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875" w:rsidRDefault="00061875" w:rsidP="000C5A61">
      <w:pPr>
        <w:shd w:val="clear" w:color="auto" w:fill="FFFFFF"/>
        <w:spacing w:after="120" w:line="312" w:lineRule="atLeast"/>
        <w:outlineLvl w:val="1"/>
        <w:rPr>
          <w:rFonts w:ascii="AvenirNextLTW01-BoldCn" w:eastAsia="Times New Roman" w:hAnsi="AvenirNextLTW01-BoldCn" w:cs="Times New Roman"/>
          <w:color w:val="333333"/>
          <w:sz w:val="48"/>
          <w:szCs w:val="48"/>
          <w:lang w:val="en-US" w:eastAsia="fr-FR"/>
        </w:rPr>
      </w:pPr>
      <w:proofErr w:type="spellStart"/>
      <w:r>
        <w:rPr>
          <w:rFonts w:ascii="AvenirNextLTW01-BoldCn" w:eastAsia="Times New Roman" w:hAnsi="AvenirNextLTW01-BoldCn" w:cs="Times New Roman"/>
          <w:color w:val="333333"/>
          <w:sz w:val="48"/>
          <w:szCs w:val="48"/>
          <w:lang w:val="en-US" w:eastAsia="fr-FR"/>
        </w:rPr>
        <w:t>Busienss</w:t>
      </w:r>
      <w:proofErr w:type="spellEnd"/>
      <w:r>
        <w:rPr>
          <w:rFonts w:ascii="AvenirNextLTW01-BoldCn" w:eastAsia="Times New Roman" w:hAnsi="AvenirNextLTW01-BoldCn" w:cs="Times New Roman"/>
          <w:color w:val="333333"/>
          <w:sz w:val="48"/>
          <w:szCs w:val="48"/>
          <w:lang w:val="en-US" w:eastAsia="fr-FR"/>
        </w:rPr>
        <w:t xml:space="preserve"> Rhetor</w:t>
      </w:r>
      <w:bookmarkStart w:id="0" w:name="_GoBack"/>
      <w:bookmarkEnd w:id="0"/>
      <w:r>
        <w:rPr>
          <w:rFonts w:ascii="AvenirNextLTW01-BoldCn" w:eastAsia="Times New Roman" w:hAnsi="AvenirNextLTW01-BoldCn" w:cs="Times New Roman"/>
          <w:color w:val="333333"/>
          <w:sz w:val="48"/>
          <w:szCs w:val="48"/>
          <w:lang w:val="en-US" w:eastAsia="fr-FR"/>
        </w:rPr>
        <w:t>ic</w:t>
      </w:r>
    </w:p>
    <w:p w:rsidR="000C5A61" w:rsidRPr="000C5A61" w:rsidRDefault="000C5A61" w:rsidP="000C5A61">
      <w:pPr>
        <w:shd w:val="clear" w:color="auto" w:fill="FFFFFF"/>
        <w:spacing w:after="120" w:line="312" w:lineRule="atLeast"/>
        <w:outlineLvl w:val="1"/>
        <w:rPr>
          <w:rFonts w:ascii="AvenirNextLTW01-BoldCn" w:eastAsia="Times New Roman" w:hAnsi="AvenirNextLTW01-BoldCn" w:cs="Times New Roman"/>
          <w:color w:val="333333"/>
          <w:sz w:val="48"/>
          <w:szCs w:val="48"/>
          <w:lang w:val="en-US" w:eastAsia="fr-FR"/>
        </w:rPr>
      </w:pPr>
      <w:r>
        <w:rPr>
          <w:rFonts w:ascii="AvenirNextLTW01-BoldCn" w:eastAsia="Times New Roman" w:hAnsi="AvenirNextLTW01-BoldCn" w:cs="Times New Roman"/>
          <w:color w:val="333333"/>
          <w:sz w:val="48"/>
          <w:szCs w:val="48"/>
          <w:lang w:val="en-US" w:eastAsia="fr-FR"/>
        </w:rPr>
        <w:t>Rationale of the Course</w:t>
      </w:r>
    </w:p>
    <w:p w:rsidR="000C5A61" w:rsidRPr="000C5A61" w:rsidRDefault="000C5A61" w:rsidP="006A31FE">
      <w:pPr>
        <w:shd w:val="clear" w:color="auto" w:fill="FFFFFF"/>
        <w:spacing w:after="160" w:line="347" w:lineRule="atLeast"/>
        <w:rPr>
          <w:rFonts w:ascii="Sentinel B" w:eastAsia="Times New Roman" w:hAnsi="Sentinel B" w:cs="Times New Roman"/>
          <w:color w:val="333333"/>
          <w:sz w:val="27"/>
          <w:szCs w:val="27"/>
          <w:lang w:val="en-US" w:eastAsia="fr-FR"/>
        </w:rPr>
      </w:pPr>
      <w:r w:rsidRPr="000C5A61">
        <w:rPr>
          <w:rFonts w:ascii="Sentinel B" w:eastAsia="Times New Roman" w:hAnsi="Sentinel B" w:cs="Times New Roman"/>
          <w:color w:val="333333"/>
          <w:sz w:val="27"/>
          <w:szCs w:val="27"/>
          <w:lang w:val="en-US" w:eastAsia="fr-FR"/>
        </w:rPr>
        <w:t>rhetoric and communication studies traces its origins to classical rhetoric, which evolved into a prominent component of the seven liberal arts of the medieval schools. “The ability to speak clearly, eloquently, and effectively has been recognized as the hallmark of an educated person since the beginning of recorded history . . . . Both areas investigate similar questions about human interaction, but they vary in the methods used to answer these questions. Rhetoric scholars utilize humanistic methods and communication studies scholars utilize social-scientific methods. Together, they pursue the study and practice of human communication.</w:t>
      </w:r>
    </w:p>
    <w:p w:rsidR="000C5A61" w:rsidRPr="000C5A61" w:rsidRDefault="000C5A61" w:rsidP="000C5A61">
      <w:pPr>
        <w:shd w:val="clear" w:color="auto" w:fill="FFFFFF"/>
        <w:spacing w:after="160" w:line="347" w:lineRule="atLeast"/>
        <w:rPr>
          <w:rFonts w:ascii="Sentinel B" w:eastAsia="Times New Roman" w:hAnsi="Sentinel B" w:cs="Times New Roman"/>
          <w:color w:val="333333"/>
          <w:sz w:val="27"/>
          <w:szCs w:val="27"/>
          <w:lang w:val="en-US" w:eastAsia="fr-FR"/>
        </w:rPr>
      </w:pPr>
      <w:r w:rsidRPr="000C5A61">
        <w:rPr>
          <w:rFonts w:ascii="Sentinel B" w:eastAsia="Times New Roman" w:hAnsi="Sentinel B" w:cs="Times New Roman"/>
          <w:color w:val="333333"/>
          <w:sz w:val="27"/>
          <w:szCs w:val="27"/>
          <w:lang w:val="en-US" w:eastAsia="fr-FR"/>
        </w:rPr>
        <w:t>Rhetoric and Communication Studies scholars explore the creation of social realities, the nature of verbal and nonverbal signs and symbols, and the role of communicative behavior in a variety of social contexts (including personal relationships, organizations, intercultural encounters, political and legal debates, and beyond).</w:t>
      </w:r>
    </w:p>
    <w:p w:rsidR="000C5A61" w:rsidRPr="000C5A61" w:rsidRDefault="000C5A61" w:rsidP="000C5A61">
      <w:pPr>
        <w:shd w:val="clear" w:color="auto" w:fill="FFFFFF"/>
        <w:spacing w:after="160" w:line="347" w:lineRule="atLeast"/>
        <w:rPr>
          <w:rFonts w:ascii="Sentinel B" w:eastAsia="Times New Roman" w:hAnsi="Sentinel B" w:cs="Times New Roman"/>
          <w:color w:val="333333"/>
          <w:sz w:val="27"/>
          <w:szCs w:val="27"/>
          <w:lang w:val="en-US" w:eastAsia="fr-FR"/>
        </w:rPr>
      </w:pPr>
      <w:r w:rsidRPr="000C5A61">
        <w:rPr>
          <w:rFonts w:ascii="Sentinel B" w:eastAsia="Times New Roman" w:hAnsi="Sentinel B" w:cs="Times New Roman"/>
          <w:color w:val="333333"/>
          <w:sz w:val="27"/>
          <w:szCs w:val="27"/>
          <w:lang w:val="en-US" w:eastAsia="fr-FR"/>
        </w:rPr>
        <w:t>As specific areas of study, rhetoric and persuasion emphasize communication in the contexts of debate, public address and discourse, political and legal communication, and even social influence attempts in sales, personal relationships, and work relationships. Interpersonal and intercultural communication recognize the role of communication in the development, maintenance, and deterioration of relationships, including personal, work, and stranger relationships, and relationships across cultures. Organizational and group communication is the study of information flow within an organization, between the organization and the external environment, and among groups.</w:t>
      </w:r>
    </w:p>
    <w:p w:rsidR="000C5A61" w:rsidRPr="000C5A61" w:rsidRDefault="000C5A61" w:rsidP="000C5A61">
      <w:pPr>
        <w:shd w:val="clear" w:color="auto" w:fill="FFFFFF"/>
        <w:spacing w:after="160" w:line="347" w:lineRule="atLeast"/>
        <w:rPr>
          <w:rFonts w:ascii="Sentinel B" w:eastAsia="Times New Roman" w:hAnsi="Sentinel B" w:cs="Times New Roman"/>
          <w:color w:val="333333"/>
          <w:sz w:val="27"/>
          <w:szCs w:val="27"/>
          <w:lang w:val="en-US" w:eastAsia="fr-FR"/>
        </w:rPr>
      </w:pPr>
      <w:r w:rsidRPr="000C5A61">
        <w:rPr>
          <w:rFonts w:ascii="Sentinel B" w:eastAsia="Times New Roman" w:hAnsi="Sentinel B" w:cs="Times New Roman"/>
          <w:color w:val="333333"/>
          <w:sz w:val="27"/>
          <w:szCs w:val="27"/>
          <w:lang w:val="en-US" w:eastAsia="fr-FR"/>
        </w:rPr>
        <w:t>Most academic training in the area of speech communication takes the perspective that successful communication is partly a learned skill. Most people are born with the physical abilities to acquire necessary communication tools, but such potential does not guarantee that they will learn to communicate effectively. Language, rhetorical strategies, listening skills, and a lexicon of verbal and nonverbal meanings are developed in various ways. It is theorized that people gain their communication skills by having them modeled by persons in their environment, by being taught specific techniques through the educational process, and by practicing their abilities and having them evaluated. </w:t>
      </w:r>
    </w:p>
    <w:p w:rsidR="000C5A61" w:rsidRPr="000C5A61" w:rsidRDefault="00483822" w:rsidP="000C5A61">
      <w:pPr>
        <w:shd w:val="clear" w:color="auto" w:fill="FFFFFF"/>
        <w:spacing w:after="160" w:line="347" w:lineRule="atLeast"/>
        <w:rPr>
          <w:rFonts w:ascii="Sentinel B" w:eastAsia="Times New Roman" w:hAnsi="Sentinel B" w:cs="Times New Roman"/>
          <w:color w:val="333333"/>
          <w:sz w:val="27"/>
          <w:szCs w:val="27"/>
          <w:lang w:val="en-US" w:eastAsia="fr-FR"/>
        </w:rPr>
      </w:pPr>
      <w:r>
        <w:rPr>
          <w:rFonts w:ascii="Sentinel B" w:eastAsia="Times New Roman" w:hAnsi="Sentinel B" w:cs="Times New Roman"/>
          <w:color w:val="333333"/>
          <w:sz w:val="27"/>
          <w:szCs w:val="27"/>
          <w:lang w:val="en-US" w:eastAsia="fr-FR"/>
        </w:rPr>
        <w:t>The course</w:t>
      </w:r>
      <w:r w:rsidR="000C5A61" w:rsidRPr="000C5A61">
        <w:rPr>
          <w:rFonts w:ascii="Sentinel B" w:eastAsia="Times New Roman" w:hAnsi="Sentinel B" w:cs="Times New Roman"/>
          <w:color w:val="333333"/>
          <w:sz w:val="27"/>
          <w:szCs w:val="27"/>
          <w:lang w:val="en-US" w:eastAsia="fr-FR"/>
        </w:rPr>
        <w:t xml:space="preserve"> fosters the study and practice of rhetoric to help students better understand the centrality of rhetoric and the effects of discourse on the development of individuals, groups, institutions, and cultures and to influence </w:t>
      </w:r>
      <w:r w:rsidR="000C5A61" w:rsidRPr="000C5A61">
        <w:rPr>
          <w:rFonts w:ascii="Sentinel B" w:eastAsia="Times New Roman" w:hAnsi="Sentinel B" w:cs="Times New Roman"/>
          <w:color w:val="333333"/>
          <w:sz w:val="27"/>
          <w:szCs w:val="27"/>
          <w:lang w:val="en-US" w:eastAsia="fr-FR"/>
        </w:rPr>
        <w:lastRenderedPageBreak/>
        <w:t>students to become effective, ethical, and reflective communicators in their academic, professional, personal and civic lives.</w:t>
      </w:r>
    </w:p>
    <w:p w:rsidR="000C5A61" w:rsidRPr="000C5A61" w:rsidRDefault="000C5A61" w:rsidP="000C5A61">
      <w:pPr>
        <w:shd w:val="clear" w:color="auto" w:fill="FFFFFF"/>
        <w:spacing w:after="120" w:line="312" w:lineRule="atLeast"/>
        <w:outlineLvl w:val="1"/>
        <w:rPr>
          <w:rFonts w:ascii="AvenirNextLTW01-BoldCn" w:eastAsia="Times New Roman" w:hAnsi="AvenirNextLTW01-BoldCn" w:cs="Times New Roman"/>
          <w:color w:val="333333"/>
          <w:sz w:val="48"/>
          <w:szCs w:val="48"/>
          <w:lang w:val="en-US" w:eastAsia="fr-FR"/>
        </w:rPr>
      </w:pPr>
      <w:r w:rsidRPr="000C5A61">
        <w:rPr>
          <w:rFonts w:ascii="AvenirNextLTW01-BoldCn" w:eastAsia="Times New Roman" w:hAnsi="AvenirNextLTW01-BoldCn" w:cs="Times New Roman"/>
          <w:color w:val="333333"/>
          <w:sz w:val="48"/>
          <w:szCs w:val="48"/>
          <w:lang w:val="en-US" w:eastAsia="fr-FR"/>
        </w:rPr>
        <w:t>Learning Outcomes</w:t>
      </w:r>
    </w:p>
    <w:p w:rsidR="000C5A61" w:rsidRPr="000C5A61" w:rsidRDefault="000C5A61" w:rsidP="000C5A61">
      <w:pPr>
        <w:shd w:val="clear" w:color="auto" w:fill="FFFFFF"/>
        <w:spacing w:after="160" w:line="347" w:lineRule="atLeast"/>
        <w:rPr>
          <w:rFonts w:ascii="Sentinel B" w:eastAsia="Times New Roman" w:hAnsi="Sentinel B" w:cs="Times New Roman"/>
          <w:color w:val="333333"/>
          <w:sz w:val="27"/>
          <w:szCs w:val="27"/>
          <w:lang w:val="en-US" w:eastAsia="fr-FR"/>
        </w:rPr>
      </w:pPr>
      <w:r>
        <w:rPr>
          <w:rFonts w:ascii="Sentinel B" w:eastAsia="Times New Roman" w:hAnsi="Sentinel B" w:cs="Times New Roman"/>
          <w:color w:val="333333"/>
          <w:sz w:val="27"/>
          <w:szCs w:val="27"/>
          <w:lang w:val="en-US" w:eastAsia="fr-FR"/>
        </w:rPr>
        <w:t xml:space="preserve">Students taking up this </w:t>
      </w:r>
      <w:proofErr w:type="gramStart"/>
      <w:r>
        <w:rPr>
          <w:rFonts w:ascii="Sentinel B" w:eastAsia="Times New Roman" w:hAnsi="Sentinel B" w:cs="Times New Roman"/>
          <w:color w:val="333333"/>
          <w:sz w:val="27"/>
          <w:szCs w:val="27"/>
          <w:lang w:val="en-US" w:eastAsia="fr-FR"/>
        </w:rPr>
        <w:t xml:space="preserve">course </w:t>
      </w:r>
      <w:r w:rsidRPr="000C5A61">
        <w:rPr>
          <w:rFonts w:ascii="Sentinel B" w:eastAsia="Times New Roman" w:hAnsi="Sentinel B" w:cs="Times New Roman"/>
          <w:color w:val="333333"/>
          <w:sz w:val="27"/>
          <w:szCs w:val="27"/>
          <w:lang w:val="en-US" w:eastAsia="fr-FR"/>
        </w:rPr>
        <w:t xml:space="preserve"> will</w:t>
      </w:r>
      <w:proofErr w:type="gramEnd"/>
      <w:r w:rsidRPr="000C5A61">
        <w:rPr>
          <w:rFonts w:ascii="Sentinel B" w:eastAsia="Times New Roman" w:hAnsi="Sentinel B" w:cs="Times New Roman"/>
          <w:color w:val="333333"/>
          <w:sz w:val="27"/>
          <w:szCs w:val="27"/>
          <w:lang w:val="en-US" w:eastAsia="fr-FR"/>
        </w:rPr>
        <w:t>:</w:t>
      </w:r>
    </w:p>
    <w:p w:rsidR="000C5A61" w:rsidRPr="000C5A61" w:rsidRDefault="000C5A61" w:rsidP="000C5A61">
      <w:pPr>
        <w:numPr>
          <w:ilvl w:val="0"/>
          <w:numId w:val="1"/>
        </w:numPr>
        <w:shd w:val="clear" w:color="auto" w:fill="FFFFFF"/>
        <w:spacing w:before="100" w:beforeAutospacing="1" w:after="100" w:afterAutospacing="1" w:line="347" w:lineRule="atLeast"/>
        <w:rPr>
          <w:rFonts w:ascii="Sentinel B" w:eastAsia="Times New Roman" w:hAnsi="Sentinel B" w:cs="Times New Roman"/>
          <w:color w:val="333333"/>
          <w:sz w:val="23"/>
          <w:szCs w:val="23"/>
          <w:lang w:val="en-US" w:eastAsia="fr-FR"/>
        </w:rPr>
      </w:pPr>
      <w:r w:rsidRPr="000C5A61">
        <w:rPr>
          <w:rFonts w:ascii="Sentinel B" w:eastAsia="Times New Roman" w:hAnsi="Sentinel B" w:cs="Times New Roman"/>
          <w:color w:val="333333"/>
          <w:sz w:val="23"/>
          <w:szCs w:val="23"/>
          <w:lang w:val="en-US" w:eastAsia="fr-FR"/>
        </w:rPr>
        <w:t>be able to critically examine communication theory and research;</w:t>
      </w:r>
    </w:p>
    <w:p w:rsidR="000C5A61" w:rsidRPr="000C5A61" w:rsidRDefault="000C5A61" w:rsidP="000C5A61">
      <w:pPr>
        <w:numPr>
          <w:ilvl w:val="0"/>
          <w:numId w:val="1"/>
        </w:numPr>
        <w:shd w:val="clear" w:color="auto" w:fill="FFFFFF"/>
        <w:spacing w:before="100" w:beforeAutospacing="1" w:after="100" w:afterAutospacing="1" w:line="347" w:lineRule="atLeast"/>
        <w:rPr>
          <w:rFonts w:ascii="Sentinel B" w:eastAsia="Times New Roman" w:hAnsi="Sentinel B" w:cs="Times New Roman"/>
          <w:color w:val="333333"/>
          <w:sz w:val="23"/>
          <w:szCs w:val="23"/>
          <w:lang w:val="en-US" w:eastAsia="fr-FR"/>
        </w:rPr>
      </w:pPr>
      <w:r w:rsidRPr="000C5A61">
        <w:rPr>
          <w:rFonts w:ascii="Sentinel B" w:eastAsia="Times New Roman" w:hAnsi="Sentinel B" w:cs="Times New Roman"/>
          <w:color w:val="333333"/>
          <w:sz w:val="23"/>
          <w:szCs w:val="23"/>
          <w:lang w:val="en-US" w:eastAsia="fr-FR"/>
        </w:rPr>
        <w:t>demonstrate oral communication skills in a variety of contexts;</w:t>
      </w:r>
    </w:p>
    <w:p w:rsidR="000C5A61" w:rsidRPr="000C5A61" w:rsidRDefault="000C5A61" w:rsidP="000C5A61">
      <w:pPr>
        <w:numPr>
          <w:ilvl w:val="0"/>
          <w:numId w:val="1"/>
        </w:numPr>
        <w:shd w:val="clear" w:color="auto" w:fill="FFFFFF"/>
        <w:spacing w:before="100" w:beforeAutospacing="1" w:after="100" w:afterAutospacing="1" w:line="347" w:lineRule="atLeast"/>
        <w:rPr>
          <w:rFonts w:ascii="Sentinel B" w:eastAsia="Times New Roman" w:hAnsi="Sentinel B" w:cs="Times New Roman"/>
          <w:color w:val="333333"/>
          <w:sz w:val="23"/>
          <w:szCs w:val="23"/>
          <w:lang w:val="en-US" w:eastAsia="fr-FR"/>
        </w:rPr>
      </w:pPr>
      <w:r w:rsidRPr="000C5A61">
        <w:rPr>
          <w:rFonts w:ascii="Sentinel B" w:eastAsia="Times New Roman" w:hAnsi="Sentinel B" w:cs="Times New Roman"/>
          <w:color w:val="333333"/>
          <w:sz w:val="23"/>
          <w:szCs w:val="23"/>
          <w:lang w:val="en-US" w:eastAsia="fr-FR"/>
        </w:rPr>
        <w:t>become knowledgeable about multicultural perspectives in communication; and</w:t>
      </w:r>
    </w:p>
    <w:p w:rsidR="000C5A61" w:rsidRPr="000C5A61" w:rsidRDefault="000C5A61" w:rsidP="000C5A61">
      <w:pPr>
        <w:numPr>
          <w:ilvl w:val="0"/>
          <w:numId w:val="1"/>
        </w:numPr>
        <w:shd w:val="clear" w:color="auto" w:fill="FFFFFF"/>
        <w:spacing w:before="100" w:beforeAutospacing="1" w:after="100" w:afterAutospacing="1" w:line="347" w:lineRule="atLeast"/>
        <w:rPr>
          <w:rFonts w:ascii="Sentinel B" w:eastAsia="Times New Roman" w:hAnsi="Sentinel B" w:cs="Times New Roman"/>
          <w:color w:val="333333"/>
          <w:sz w:val="23"/>
          <w:szCs w:val="23"/>
          <w:lang w:val="en-US" w:eastAsia="fr-FR"/>
        </w:rPr>
      </w:pPr>
      <w:r w:rsidRPr="000C5A61">
        <w:rPr>
          <w:rFonts w:ascii="Sentinel B" w:eastAsia="Times New Roman" w:hAnsi="Sentinel B" w:cs="Times New Roman"/>
          <w:color w:val="333333"/>
          <w:sz w:val="23"/>
          <w:szCs w:val="23"/>
          <w:lang w:val="en-US" w:eastAsia="fr-FR"/>
        </w:rPr>
        <w:t>experience individual growth and develop connecti</w:t>
      </w:r>
      <w:r>
        <w:rPr>
          <w:rFonts w:ascii="Sentinel B" w:eastAsia="Times New Roman" w:hAnsi="Sentinel B" w:cs="Times New Roman"/>
          <w:color w:val="333333"/>
          <w:sz w:val="23"/>
          <w:szCs w:val="23"/>
          <w:lang w:val="en-US" w:eastAsia="fr-FR"/>
        </w:rPr>
        <w:t>ons with different stakeholders</w:t>
      </w:r>
      <w:r w:rsidRPr="000C5A61">
        <w:rPr>
          <w:rFonts w:ascii="Sentinel B" w:eastAsia="Times New Roman" w:hAnsi="Sentinel B" w:cs="Times New Roman"/>
          <w:color w:val="333333"/>
          <w:sz w:val="23"/>
          <w:szCs w:val="23"/>
          <w:lang w:val="en-US" w:eastAsia="fr-FR"/>
        </w:rPr>
        <w:t>.</w:t>
      </w:r>
    </w:p>
    <w:p w:rsidR="0081377A" w:rsidRPr="00483822" w:rsidRDefault="00483822">
      <w:pPr>
        <w:rPr>
          <w:rFonts w:ascii="Times New Roman" w:eastAsia="Times New Roman" w:hAnsi="Times New Roman" w:cs="Times New Roman"/>
          <w:b/>
          <w:bCs/>
          <w:sz w:val="24"/>
          <w:szCs w:val="24"/>
          <w:u w:val="single"/>
          <w:lang w:val="en-US" w:eastAsia="fr-FR"/>
        </w:rPr>
      </w:pPr>
      <w:r w:rsidRPr="00483822">
        <w:rPr>
          <w:rFonts w:ascii="Times New Roman" w:eastAsia="Times New Roman" w:hAnsi="Times New Roman" w:cs="Times New Roman"/>
          <w:b/>
          <w:bCs/>
          <w:sz w:val="24"/>
          <w:szCs w:val="24"/>
          <w:u w:val="single"/>
          <w:lang w:val="en-US" w:eastAsia="fr-FR"/>
        </w:rPr>
        <w:t>References</w:t>
      </w:r>
    </w:p>
    <w:p w:rsidR="00483822" w:rsidRDefault="00483822">
      <w:pPr>
        <w:rPr>
          <w:lang w:val="en-US"/>
        </w:rPr>
      </w:pPr>
      <w:r w:rsidRPr="00483822">
        <w:rPr>
          <w:rFonts w:ascii="Arial" w:hAnsi="Arial" w:cs="Arial"/>
          <w:color w:val="000000"/>
          <w:sz w:val="16"/>
          <w:szCs w:val="16"/>
          <w:lang w:val="en-US"/>
        </w:rPr>
        <w:t xml:space="preserve"> </w:t>
      </w:r>
      <w:proofErr w:type="spellStart"/>
      <w:r w:rsidRPr="00483822">
        <w:rPr>
          <w:rFonts w:ascii="Arial" w:hAnsi="Arial" w:cs="Arial"/>
          <w:color w:val="000000"/>
          <w:sz w:val="16"/>
          <w:szCs w:val="16"/>
          <w:lang w:val="en-US"/>
        </w:rPr>
        <w:t>Donsbach</w:t>
      </w:r>
      <w:proofErr w:type="spellEnd"/>
      <w:r w:rsidRPr="00483822">
        <w:rPr>
          <w:rFonts w:ascii="Arial" w:hAnsi="Arial" w:cs="Arial"/>
          <w:color w:val="000000"/>
          <w:sz w:val="16"/>
          <w:szCs w:val="16"/>
          <w:lang w:val="en-US"/>
        </w:rPr>
        <w:t>, Wolfgang.</w:t>
      </w:r>
      <w:r w:rsidRPr="00483822">
        <w:rPr>
          <w:lang w:val="en-US"/>
        </w:rPr>
        <w:t xml:space="preserve"> </w:t>
      </w:r>
      <w:r w:rsidRPr="00483822">
        <w:rPr>
          <w:i/>
          <w:iCs/>
          <w:lang w:val="en-US"/>
        </w:rPr>
        <w:t>International Encyclopedia of Communication</w:t>
      </w:r>
      <w:r>
        <w:rPr>
          <w:lang w:val="en-US"/>
        </w:rPr>
        <w:t>. Wiley and Blackwell, 2008/</w:t>
      </w:r>
    </w:p>
    <w:p w:rsidR="00471BB1" w:rsidRDefault="00471BB1">
      <w:pPr>
        <w:rPr>
          <w:lang w:val="en-US"/>
        </w:rPr>
      </w:pPr>
    </w:p>
    <w:p w:rsidR="00471BB1" w:rsidRDefault="00471BB1">
      <w:pPr>
        <w:rPr>
          <w:lang w:val="en-US"/>
        </w:rPr>
      </w:pPr>
    </w:p>
    <w:p w:rsidR="00471BB1" w:rsidRDefault="00471BB1">
      <w:pPr>
        <w:rPr>
          <w:lang w:val="en-US"/>
        </w:rPr>
      </w:pPr>
    </w:p>
    <w:p w:rsidR="00471BB1" w:rsidRDefault="00471BB1">
      <w:pPr>
        <w:rPr>
          <w:lang w:val="en-US"/>
        </w:rPr>
      </w:pPr>
    </w:p>
    <w:p w:rsidR="00471BB1" w:rsidRDefault="00471BB1">
      <w:pPr>
        <w:rPr>
          <w:lang w:val="en-US"/>
        </w:rPr>
      </w:pPr>
    </w:p>
    <w:p w:rsidR="00471BB1" w:rsidRPr="00471BB1" w:rsidRDefault="00471BB1">
      <w:pPr>
        <w:rPr>
          <w:lang w:val="en-US"/>
        </w:rPr>
      </w:pPr>
      <w:r w:rsidRPr="00471BB1">
        <w:rPr>
          <w:lang w:val="en-US"/>
        </w:rPr>
        <w:t>A prevailing notion is that all language use is rhetorical and that our knowledge of reality is formed by rhetoric. This type of epistemology has been called the rhetorical turn in social science and humanities. It calls for studies of the constituting effect of rhetoric (</w:t>
      </w:r>
      <w:proofErr w:type="spellStart"/>
      <w:r w:rsidRPr="00471BB1">
        <w:rPr>
          <w:lang w:val="en-US"/>
        </w:rPr>
        <w:t>Charland</w:t>
      </w:r>
      <w:proofErr w:type="spellEnd"/>
      <w:r w:rsidRPr="00471BB1">
        <w:rPr>
          <w:lang w:val="en-US"/>
        </w:rPr>
        <w:t>, 1987). Despite the fact that material structures exist, we do need rhetoric to mediate this knowledge. While rhetoric is epistemic in this sense, the relationship with the ontological might be comprehended more fruitfully when it is perceived as a dialectic relationship (</w:t>
      </w:r>
      <w:proofErr w:type="spellStart"/>
      <w:r w:rsidRPr="00471BB1">
        <w:rPr>
          <w:lang w:val="en-US"/>
        </w:rPr>
        <w:t>Ihlen</w:t>
      </w:r>
      <w:proofErr w:type="spellEnd"/>
      <w:r w:rsidRPr="00471BB1">
        <w:rPr>
          <w:lang w:val="en-US"/>
        </w:rPr>
        <w:t>, 2010). Rhetoric deals in opinions (</w:t>
      </w:r>
      <w:proofErr w:type="spellStart"/>
      <w:r w:rsidRPr="00471BB1">
        <w:rPr>
          <w:lang w:val="en-US"/>
        </w:rPr>
        <w:t>doxa</w:t>
      </w:r>
      <w:proofErr w:type="spellEnd"/>
      <w:r w:rsidRPr="00471BB1">
        <w:rPr>
          <w:lang w:val="en-US"/>
        </w:rPr>
        <w:t xml:space="preserve">), rather than certain knowledge. While Plato held </w:t>
      </w:r>
      <w:proofErr w:type="spellStart"/>
      <w:r w:rsidRPr="00471BB1">
        <w:rPr>
          <w:lang w:val="en-US"/>
        </w:rPr>
        <w:t>doxa</w:t>
      </w:r>
      <w:proofErr w:type="spellEnd"/>
      <w:r w:rsidRPr="00471BB1">
        <w:rPr>
          <w:lang w:val="en-US"/>
        </w:rPr>
        <w:t xml:space="preserve"> in disregard, as “mere opinion,” Aristotle recognized its usefulness, building on the contrast between what is certain and what is probable (Herrick, 2011). Since we cannot have certain knowledge, rhetoric deals with the contingent, the probable, or in other words, </w:t>
      </w:r>
      <w:proofErr w:type="spellStart"/>
      <w:r w:rsidRPr="00471BB1">
        <w:rPr>
          <w:lang w:val="en-US"/>
        </w:rPr>
        <w:t>doxa</w:t>
      </w:r>
      <w:proofErr w:type="spellEnd"/>
      <w:r w:rsidRPr="00471BB1">
        <w:rPr>
          <w:lang w:val="en-US"/>
        </w:rPr>
        <w:t>. In essence, the knowledge of today might look different tomorrow. Still, if something is established as a fact, this must necessarily happen through rhetoric.</w:t>
      </w:r>
    </w:p>
    <w:sectPr w:rsidR="00471BB1" w:rsidRPr="00471BB1" w:rsidSect="009F7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NextLTW01-BoldCn">
    <w:altName w:val="Times New Roman"/>
    <w:panose1 w:val="00000000000000000000"/>
    <w:charset w:val="00"/>
    <w:family w:val="roman"/>
    <w:notTrueType/>
    <w:pitch w:val="default"/>
  </w:font>
  <w:font w:name="Sentinel 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424C4"/>
    <w:multiLevelType w:val="multilevel"/>
    <w:tmpl w:val="57C0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03225"/>
    <w:multiLevelType w:val="multilevel"/>
    <w:tmpl w:val="E5A2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61"/>
    <w:rsid w:val="00061875"/>
    <w:rsid w:val="000C5A61"/>
    <w:rsid w:val="00471BB1"/>
    <w:rsid w:val="00483822"/>
    <w:rsid w:val="006A31FE"/>
    <w:rsid w:val="00920919"/>
    <w:rsid w:val="00940145"/>
    <w:rsid w:val="009F76E4"/>
    <w:rsid w:val="00E55058"/>
    <w:rsid w:val="00EC6D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96A7"/>
  <w15:docId w15:val="{243A8B01-2132-4929-9503-09612729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6E4"/>
  </w:style>
  <w:style w:type="paragraph" w:styleId="Titre2">
    <w:name w:val="heading 2"/>
    <w:basedOn w:val="Normal"/>
    <w:link w:val="Titre2Car"/>
    <w:uiPriority w:val="9"/>
    <w:qFormat/>
    <w:rsid w:val="000C5A6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C5A6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C5A6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7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UCAR-TUNED</dc:creator>
  <cp:lastModifiedBy>COM_A302c</cp:lastModifiedBy>
  <cp:revision>2</cp:revision>
  <dcterms:created xsi:type="dcterms:W3CDTF">2021-02-15T09:04:00Z</dcterms:created>
  <dcterms:modified xsi:type="dcterms:W3CDTF">2021-02-15T09:04:00Z</dcterms:modified>
</cp:coreProperties>
</file>