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w:p w:rsidR="006B4366" w:rsidRDefault="00DD42E4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P="000C3B0C" w:rsidRDefault="00DD42E4">
      <w:pPr>
        <w:jc w:val="center"/>
      </w:pPr>
      <w:r>
        <w:rPr>
          <w:noProof/>
        </w:rPr>
        <w:object w:dxaOrig="6900" w:dyaOrig="2130" w14:anchorId="7AF5DA8B">
          <v:shapetype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type="#_x0000_t75" alt="" style="width:203.45pt;height:59.45pt;mso-width-percent:0;mso-height-percent:0;mso-width-percent:0;mso-height-percent:0" id="_x0000_i1025" o:ole="">
            <v:imagedata o:title="" r:id="rId5"/>
          </v:shape>
          <o:OLEObject Type="Embed" ProgID="PBrush" ShapeID="_x0000_i1025" DrawAspect="Content" ObjectID="_1589145046" r:id="rId6"/>
        </w:object>
      </w:r>
    </w:p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p w:rsidR="000F5651" w:rsidRDefault="000F5651"/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9360"/>
      </w:tblGrid>
      <w:tr w:rsidR="000F5651" w:rsidTr="00FD10A8">
        <w:trPr>
          <w:trHeight w:val="720" w:hRule="exact"/>
        </w:trPr>
        <w:tc>
          <w:tcPr>
            <w:tcW w:w="0" w:type="auto"/>
          </w:tcPr>
          <w:p w:rsidRPr="00FD10A8" w:rsidR="000F5651" w:rsidP="000F5651" w:rsidRDefault="00EC062D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color w:val="FF0000"/>
                <w:sz w:val="56"/>
                <w:szCs w:val="56"/>
              </w:rPr>
              <w:t>Standard Operating Procedures</w:t>
            </w:r>
          </w:p>
        </w:tc>
      </w:tr>
      <w:tr w:rsidR="00EC062D" w:rsidTr="00FD10A8">
        <w:trPr>
          <w:trHeight w:val="320"/>
        </w:trPr>
        <w:tc>
          <w:tcPr>
            <w:tcW w:w="0" w:type="auto"/>
          </w:tcPr>
          <w:p w:rsidR="00EC062D" w:rsidP="004A2D97" w:rsidRDefault="00EC062D">
            <w:pPr>
              <w:jc w:val="center"/>
            </w:pPr>
          </w:p>
        </w:tc>
      </w:tr>
      <w:tr w:rsidR="000F5651" w:rsidTr="00FD10A8">
        <w:trPr>
          <w:trHeight w:val="320"/>
        </w:trPr>
        <w:tc>
          <w:tcPr>
            <w:tcW w:w="0" w:type="auto"/>
          </w:tcPr>
          <w:p w:rsidRPr="00A33349" w:rsidR="000F5651" w:rsidP="00E90987" w:rsidRDefault="000F5651">
            <w:pPr>
              <w:rPr>
                <w:b/>
                <w:i/>
                <w:sz w:val="32"/>
                <w:szCs w:val="32"/>
              </w:rPr>
            </w:pPr>
          </w:p>
        </w:tc>
      </w:tr>
      <w:tr w:rsidR="000F5651" w:rsidTr="00FD10A8">
        <w:trPr>
          <w:trHeight w:val="720" w:hRule="exact"/>
        </w:trPr>
        <w:tc>
          <w:tcPr>
            <w:tcW w:w="0" w:type="auto"/>
          </w:tcPr>
          <w:p w:rsidR="000F5651" w:rsidP="004A2D97" w:rsidRDefault="000F5651"/>
        </w:tc>
      </w:tr>
      <w:tr w:rsidR="000F5651" w:rsidTr="00FD10A8">
        <w:trPr>
          <w:trHeight w:val="400"/>
        </w:trPr>
        <w:tc>
          <w:tcPr>
            <w:tcW w:w="0" w:type="auto"/>
          </w:tcPr>
          <w:p w:rsidRPr="00FD10A8" w:rsidR="000F5651" w:rsidP="004A2D97" w:rsidRDefault="00EC062D">
            <w:pPr>
              <w:jc w:val="center"/>
              <w:rPr>
                <w:b/>
                <w:lang w:val="en-CA"/>
              </w:rPr>
            </w:pPr>
            <w:r>
              <w:rPr>
                <w:b/>
                <w:bCs/>
                <w:sz w:val="40"/>
                <w:szCs w:val="40"/>
                <w:lang w:val="en-CA"/>
              </w:rPr>
              <w:t>Perform IT Pre-boarding Activities</w:t>
            </w:r>
          </w:p>
        </w:tc>
      </w:tr>
      <w:tr w:rsidR="000F5651" w:rsidTr="00FD10A8">
        <w:trPr>
          <w:trHeight w:val="720" w:hRule="exact"/>
        </w:trPr>
        <w:tc>
          <w:tcPr>
            <w:tcW w:w="0" w:type="auto"/>
          </w:tcPr>
          <w:p w:rsidRPr="000F5651" w:rsidR="000F5651" w:rsidP="004A2D97" w:rsidRDefault="000F5651">
            <w:pPr>
              <w:rPr>
                <w:lang w:val="en-CA"/>
              </w:rPr>
            </w:pPr>
          </w:p>
        </w:tc>
      </w:tr>
      <w:tr w:rsidR="000F5651" w:rsidTr="00FD10A8">
        <w:trPr>
          <w:trHeight w:val="720" w:hRule="exact"/>
        </w:trPr>
        <w:tc>
          <w:tcPr>
            <w:tcW w:w="0" w:type="auto"/>
          </w:tcPr>
          <w:p w:rsidRPr="000F5651" w:rsidR="000F5651" w:rsidP="004A2D97" w:rsidRDefault="000F5651">
            <w:pPr>
              <w:rPr>
                <w:lang w:val="en-CA"/>
              </w:rPr>
            </w:pPr>
          </w:p>
        </w:tc>
      </w:tr>
      <w:tr w:rsidR="000F5651" w:rsidTr="00FD10A8">
        <w:trPr>
          <w:trHeight w:val="720" w:hRule="exact"/>
        </w:trPr>
        <w:tc>
          <w:tcPr>
            <w:tcW w:w="0" w:type="auto"/>
          </w:tcPr>
          <w:p w:rsidRPr="000F5651" w:rsidR="000F5651" w:rsidP="004A2D97" w:rsidRDefault="000F5651">
            <w:pPr>
              <w:rPr>
                <w:lang w:val="en-CA"/>
              </w:rPr>
            </w:pPr>
          </w:p>
        </w:tc>
      </w:tr>
      <w:tr w:rsidR="000F5651" w:rsidTr="00FD10A8">
        <w:trPr>
          <w:trHeight w:val="320"/>
        </w:trPr>
        <w:tc>
          <w:tcPr>
            <w:tcW w:w="0" w:type="auto"/>
          </w:tcPr>
          <w:p w:rsidRPr="00FD10A8" w:rsidR="000F5651" w:rsidP="004A2D97" w:rsidRDefault="00EC062D">
            <w:pPr>
              <w:jc w:val="center"/>
              <w:rPr>
                <w:b/>
              </w:rPr>
            </w:pPr>
            <w:r>
              <w:rPr>
                <w:b/>
                <w:bCs/>
                <w:sz w:val="32"/>
                <w:szCs w:val="32"/>
              </w:rPr>
              <w:t>v 0.05</w:t>
            </w:r>
          </w:p>
        </w:tc>
      </w:tr>
      <w:tr w:rsidR="000F5651" w:rsidTr="00FD10A8">
        <w:trPr>
          <w:trHeight w:val="720" w:hRule="exact"/>
        </w:trPr>
        <w:tc>
          <w:tcPr>
            <w:tcW w:w="0" w:type="auto"/>
          </w:tcPr>
          <w:p w:rsidR="000F5651" w:rsidP="004A2D97" w:rsidRDefault="000F5651"/>
        </w:tc>
      </w:tr>
      <w:tr w:rsidR="000F5651" w:rsidTr="00FD10A8">
        <w:trPr>
          <w:trHeight w:val="320"/>
        </w:trPr>
        <w:tc>
          <w:tcPr>
            <w:tcW w:w="0" w:type="auto"/>
          </w:tcPr>
          <w:p w:rsidRPr="00FD10A8" w:rsidR="000F5651" w:rsidP="004A2D97" w:rsidRDefault="00EC062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Wed May 30 01:15:21 EDT 2018</w:t>
            </w:r>
          </w:p>
        </w:tc>
      </w:tr>
      <w:tr w:rsidR="000F5651" w:rsidTr="00FD10A8">
        <w:trPr>
          <w:trHeight w:val="720" w:hRule="exact"/>
        </w:trPr>
        <w:tc>
          <w:tcPr>
            <w:tcW w:w="0" w:type="auto"/>
          </w:tcPr>
          <w:p w:rsidR="000F5651" w:rsidP="004A2D97" w:rsidRDefault="000F5651"/>
        </w:tc>
      </w:tr>
      <w:tr w:rsidR="000F5651" w:rsidTr="00FD10A8">
        <w:trPr>
          <w:trHeight w:val="320"/>
        </w:trPr>
        <w:tc>
          <w:tcPr>
            <w:tcW w:w="0" w:type="auto"/>
          </w:tcPr>
          <w:p w:rsidRPr="00FD10A8" w:rsidR="000F5651" w:rsidP="004A2D97" w:rsidRDefault="00EC062D">
            <w:pPr>
              <w:jc w:val="center"/>
              <w:rPr>
                <w:b/>
              </w:rPr>
            </w:pPr>
            <w:r>
              <w:rPr>
                <w:b/>
                <w:bCs/>
                <w:sz w:val="32"/>
                <w:szCs w:val="32"/>
              </w:rPr>
              <w:t>In Progress</w:t>
            </w:r>
          </w:p>
        </w:tc>
      </w:tr>
    </w:tbl>
    <w:p w:rsidR="00A03F61" w:rsidRDefault="00A03F61">
      <w:r>
        <w:br w:type="page"/>
      </w:r>
    </w:p>
    <w:sdt>
      <w:sdtPr>
        <w:docPartObj>
          <w:docPartGallery w:val="Table of Contents"/>
          <w:docPartUnique/>
        </w:docPartObj>
        <w:id w:val="2002223823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2"/>
            <w:tabs>
              <w:tab w:val="right" w:leader="dot" w:pos="93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4019381">
            <w:r>
              <w:rPr>
                <w:rStyle w:val="Hyperlink"/>
                <w:rFonts/>
                <w:b w:val="true"/>
              </w:rPr>
              <w:t>Perform IT Pre-boarding Activities(v. 1.0, 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_Toc4019381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w:rsidR="00DC744A" w:rsidRDefault="00DC744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Pr="00847158" w:rsidR="00DC744A" w:rsidP="00DC744A" w:rsidRDefault="00DC744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[</w:t>
      </w:r>
      <w:proofErr w:type="spellStart"/>
      <w:r>
        <w:rPr>
          <w:b/>
          <w:bCs/>
          <w:u w:val="single"/>
        </w:rPr>
        <w:t>Process_Seq_Nbr</w:t>
      </w:r>
      <w:proofErr w:type="spellEnd"/>
      <w:proofErr w:type="gramStart"/>
      <w:r>
        <w:rPr>
          <w:b/>
          <w:bCs/>
          <w:u w:val="single"/>
        </w:rPr>
        <w:t>].</w:t>
      </w:r>
      <w:r w:rsidRPr="00847158">
        <w:rPr>
          <w:b/>
          <w:bCs/>
          <w:u w:val="single"/>
        </w:rPr>
        <w:t>[</w:t>
      </w:r>
      <w:proofErr w:type="spellStart"/>
      <w:proofErr w:type="gramEnd"/>
      <w:r w:rsidRPr="00847158">
        <w:rPr>
          <w:b/>
          <w:bCs/>
          <w:u w:val="single"/>
        </w:rPr>
        <w:t>Process_Name</w:t>
      </w:r>
      <w:proofErr w:type="spellEnd"/>
      <w:r w:rsidRPr="00847158">
        <w:rPr>
          <w:b/>
          <w:bCs/>
          <w:u w:val="single"/>
        </w:rPr>
        <w:t>]</w:t>
      </w:r>
    </w:p>
    <w:p w:rsidR="00DC744A" w:rsidP="00DC744A" w:rsidRDefault="00DC744A"/>
    <w:p w:rsidRPr="00470EB8" w:rsidR="00DC744A" w:rsidP="00535FC3" w:rsidRDefault="00DC744A">
      <w:pPr>
        <w:rPr>
          <w:b/>
        </w:rPr>
      </w:pPr>
      <w:r>
        <w:rPr>
          <w:b/>
        </w:rPr>
        <w:t>Description</w:t>
      </w:r>
    </w:p>
    <w:p>
      <w:pPr>
        <w:pStyle w:val="Normal"/>
      </w:pPr>
      <w:r>
        <w:rPr>
          <w:sz w:val="20"/>
        </w:rPr>
        <w:t>This value-added activity’s objective is to provide new hires with the equipment that they need as quickly as possible, and as inexpensively as possible.</w:t>
      </w:r>
    </w:p>
    <w:p>
      <w:pPr>
        <w:pStyle w:val="Heading2"/>
      </w:pPr>
      <w:bookmarkStart w:name="_Toc4019381" w:id="1"/>
      <w:r>
        <w:rPr>
          <w:b w:val="true"/>
          <w:sz w:val="28"/>
        </w:rPr>
        <w:t>Perform IT Pre-boarding Activities(v. 1.0, In Progress)</w:t>
      </w:r>
      <w:bookmarkEnd w:id="1"/>
    </w:p>
    <w:p/>
    <w:p/>
    <w:p/>
    <w:p/>
    <w:p>
      <w:pPr>
        <w:pStyle w:val="Normal"/>
      </w:pPr>
      <w:r>
        <w:rPr>
          <w:b w:val="true"/>
          <w:sz w:val="24"/>
        </w:rPr>
        <w:t>Procedure</w:t>
      </w:r>
    </w:p>
    <w:p/>
    <w:p>
      <w:pPr>
        <w:pStyle w:val="Normal"/>
      </w:pPr>
      <w:r>
        <w:rPr>
          <w:b w:val="true"/>
          <w:sz w:val="22"/>
        </w:rPr>
        <w:t>S1.2.1 New ticket for new hire</w:t>
      </w:r>
    </w:p>
    <w:p/>
    <w:tbl>
      <w:tblPr>
        <w:tblStyle w:val="TableGrid"/>
        <w:tblW w:w="9102"/>
        <w:jc w:val="center"/>
        <w:tblLook w:firstRow="1" w:lastRow="1" w:firstColumn="1" w:lastColumn="1"/>
      </w:tblPr>
      <w:tblGrid>
        <w:gridCol w:w="4242"/>
        <w:gridCol w:w="4860"/>
      </w:tblGrid>
      <w:tr>
        <w:tc>
          <w:tcPr>
            <w:shd w:val="clear" w:color="auto" w:fill="AEAAAA"/>
            <w:vAlign w:val="center"/>
          </w:tcPr>
          <w:p>
            <w:r>
              <w:t>Roles</w:t>
            </w:r>
          </w:p>
        </w:tc>
        <w:tc>
          <w:tcPr>
            <w:shd w:val="clear" w:color="auto" w:fill="AEAAAA"/>
            <w:vAlign w:val="center"/>
          </w:tcPr>
          <w:p>
            <w:r>
              <w:t>Assets</w:t>
            </w:r>
          </w:p>
        </w:tc>
      </w:tr>
      <w:tr>
        <w:tc>
          <w:p>
            <w:r>
              <w:t>IT Specialist (R)</w:t>
            </w:r>
          </w:p>
        </w:tc>
        <w:tc>
          <w:p>
            <w:r>
              <w:t>MESD (Su)</w:t>
            </w:r>
            <w:r>
              <w:t>Outlook (Su)</w:t>
            </w:r>
          </w:p>
        </w:tc>
      </w:tr>
    </w:tbl>
    <w:p/>
    <w:p>
      <w:pPr>
        <w:pStyle w:val="Normal"/>
      </w:pPr>
      <w:r>
        <w:rPr>
          <w:b w:val="true"/>
          <w:sz w:val="20"/>
        </w:rPr>
        <w:t>Steps:</w:t>
      </w:r>
    </w:p>
    <w:p/>
    <w:p>
      <w:pPr>
        <w:pStyle w:val="Normal"/>
      </w:pPr>
      <w:r>
        <w:rPr>
          <w:sz w:val="22"/>
        </w:rPr>
        <w:t>The ticket contains all of the information that is needed to execute this sub-process. This includes user information, equipment (software, hardware and supplies) requirements, urgency/start dates, access rights and more. HR must be consulted if any of the required information is missing (see "Provide user credentials" to see how).</w:t>
      </w:r>
    </w:p>
    <w:p/>
    <w:p>
      <w:pPr>
        <w:pStyle w:val="Normal"/>
      </w:pPr>
      <w:r>
        <w:rPr>
          <w:b w:val="true"/>
          <w:sz w:val="22"/>
        </w:rPr>
        <w:t>S1.2.2 Analyze ticket</w:t>
      </w:r>
    </w:p>
    <w:p/>
    <w:tbl>
      <w:tblPr>
        <w:tblStyle w:val="TableGrid"/>
        <w:tblW w:w="9102"/>
        <w:jc w:val="center"/>
        <w:tblLook w:firstRow="1" w:lastRow="1" w:firstColumn="1" w:lastColumn="1"/>
      </w:tblPr>
      <w:tblGrid>
        <w:gridCol w:w="4242"/>
        <w:gridCol w:w="4860"/>
      </w:tblGrid>
      <w:tr>
        <w:tc>
          <w:tcPr>
            <w:shd w:val="clear" w:color="auto" w:fill="AEAAAA"/>
            <w:vAlign w:val="center"/>
          </w:tcPr>
          <w:p>
            <w:r>
              <w:t>Roles</w:t>
            </w:r>
          </w:p>
        </w:tc>
        <w:tc>
          <w:tcPr>
            <w:shd w:val="clear" w:color="auto" w:fill="AEAAAA"/>
            <w:vAlign w:val="center"/>
          </w:tcPr>
          <w:p>
            <w:r>
              <w:t>Assets</w:t>
            </w:r>
          </w:p>
        </w:tc>
      </w:tr>
      <w:tr>
        <w:tc>
          <w:p>
            <w:r>
              <w:t>IT Specialist (R)</w:t>
            </w:r>
          </w:p>
        </w:tc>
        <w:tc>
          <w:p>
            <w:r>
              <w:t>MESD (Su)</w:t>
            </w:r>
            <w:r>
              <w:t>Outlook (Su)</w:t>
            </w:r>
          </w:p>
        </w:tc>
      </w:tr>
    </w:tbl>
    <w:p/>
    <w:p>
      <w:pPr>
        <w:pStyle w:val="Normal"/>
      </w:pPr>
      <w:r>
        <w:rPr>
          <w:b w:val="true"/>
          <w:sz w:val="20"/>
        </w:rPr>
        <w:t>Steps:</w:t>
      </w:r>
    </w:p>
    <w:p/>
    <w:p>
      <w:pPr>
        <w:pStyle w:val="Normal"/>
      </w:pPr>
      <w:r>
        <w:rPr>
          <w:sz w:val="22"/>
        </w:rPr>
        <w:t>A notification is received by email every time that a pre-boarding ticket is opened at https://helpdesk.quadient.group </w:t>
      </w:r>
    </w:p>
    <w:p/>
    <w:p>
      <w:pPr>
        <w:pStyle w:val="Normal"/>
      </w:pPr>
      <w:r>
        <w:rPr>
          <w:b w:val="true"/>
          <w:sz w:val="22"/>
        </w:rPr>
        <w:t>S1.2.3 Equipment in stock?</w:t>
      </w:r>
    </w:p>
    <w:p/>
    <w:tbl>
      <w:tblPr>
        <w:tblStyle w:val="TableGrid"/>
        <w:tblW w:w="9102"/>
        <w:jc w:val="center"/>
        <w:tblLook w:firstRow="1" w:lastRow="1" w:firstColumn="1" w:lastColumn="1"/>
      </w:tblPr>
      <w:tblGrid>
        <w:gridCol w:w="4242"/>
        <w:gridCol w:w="4860"/>
      </w:tblGrid>
      <w:tr>
        <w:tc>
          <w:tcPr>
            <w:shd w:val="clear" w:color="auto" w:fill="AEAAAA"/>
            <w:vAlign w:val="center"/>
          </w:tcPr>
          <w:p>
            <w:r>
              <w:t>Roles</w:t>
            </w:r>
          </w:p>
        </w:tc>
        <w:tc>
          <w:tcPr>
            <w:shd w:val="clear" w:color="auto" w:fill="AEAAAA"/>
            <w:vAlign w:val="center"/>
          </w:tcPr>
          <w:p>
            <w:r>
              <w:t>Assets</w:t>
            </w:r>
          </w:p>
        </w:tc>
      </w:tr>
      <w:tr>
        <w:tc>
          <w:p>
            <w:r>
              <w:t>IT Specialist (R)</w:t>
            </w:r>
          </w:p>
        </w:tc>
        <w:tc>
          <w:p>
            <w:r>
              <w:t>MESD (Su)</w:t>
            </w:r>
            <w:r>
              <w:t>Outlook (Su)</w:t>
            </w:r>
          </w:p>
        </w:tc>
      </w:tr>
    </w:tbl>
    <w:p/>
    <w:p>
      <w:pPr>
        <w:pStyle w:val="Normal"/>
      </w:pPr>
      <w:r>
        <w:rPr>
          <w:b w:val="true"/>
          <w:sz w:val="20"/>
        </w:rPr>
        <w:t>Steps:</w:t>
      </w:r>
    </w:p>
    <w:p/>
    <w:p>
      <w:pPr>
        <w:pStyle w:val="Normal"/>
      </w:pPr>
      <w:r>
        <w:rPr>
          <w:sz w:val="22"/>
        </w:rPr>
        <w:t>The ticket contains all of the information that is needed to execute this sub-process. This includes user information, equipment (software, hardware and supplies) requirements, urgency/start dates, access rights and more. HR must be consulted if any of the required information is missing (see "Provide user credentials" to see how).</w:t>
      </w:r>
    </w:p>
    <w:p/>
    <w:p>
      <w:pPr>
        <w:pStyle w:val="Normal"/>
      </w:pPr>
      <w:r>
        <w:rPr>
          <w:b w:val="true"/>
          <w:sz w:val="22"/>
        </w:rPr>
        <w:t>S1.2.4 Procure goods and services</w:t>
      </w:r>
    </w:p>
    <w:p/>
    <w:tbl>
      <w:tblPr>
        <w:tblStyle w:val="TableGrid"/>
        <w:tblW w:w="9102"/>
        <w:jc w:val="center"/>
        <w:tblLook w:firstRow="1" w:lastRow="1" w:firstColumn="1" w:lastColumn="1"/>
      </w:tblPr>
      <w:tblGrid>
        <w:gridCol w:w="4242"/>
        <w:gridCol w:w="4860"/>
      </w:tblGrid>
      <w:tr>
        <w:tc>
          <w:tcPr>
            <w:shd w:val="clear" w:color="auto" w:fill="AEAAAA"/>
            <w:vAlign w:val="center"/>
          </w:tcPr>
          <w:p>
            <w:r>
              <w:t>Roles</w:t>
            </w:r>
          </w:p>
        </w:tc>
        <w:tc>
          <w:tcPr>
            <w:shd w:val="clear" w:color="auto" w:fill="AEAAAA"/>
            <w:vAlign w:val="center"/>
          </w:tcPr>
          <w:p>
            <w:r>
              <w:t>Assets</w:t>
            </w:r>
          </w:p>
        </w:tc>
      </w:tr>
      <w:tr>
        <w:tc>
          <w:p/>
        </w:tc>
        <w:tc>
          <w:p/>
        </w:tc>
      </w:tr>
    </w:tbl>
    <w:p/>
    <w:p>
      <w:pPr>
        <w:pStyle w:val="Normal"/>
      </w:pPr>
      <w:r>
        <w:rPr>
          <w:b w:val="true"/>
          <w:sz w:val="22"/>
        </w:rPr>
        <w:t>S1.2.5 Allocate equipment to user</w:t>
      </w:r>
    </w:p>
    <w:p/>
    <w:tbl>
      <w:tblPr>
        <w:tblStyle w:val="TableGrid"/>
        <w:tblW w:w="9102"/>
        <w:jc w:val="center"/>
        <w:tblLook w:firstRow="1" w:lastRow="1" w:firstColumn="1" w:lastColumn="1"/>
      </w:tblPr>
      <w:tblGrid>
        <w:gridCol w:w="4242"/>
        <w:gridCol w:w="4860"/>
      </w:tblGrid>
      <w:tr>
        <w:tc>
          <w:tcPr>
            <w:shd w:val="clear" w:color="auto" w:fill="AEAAAA"/>
            <w:vAlign w:val="center"/>
          </w:tcPr>
          <w:p>
            <w:r>
              <w:t>Roles</w:t>
            </w:r>
          </w:p>
        </w:tc>
        <w:tc>
          <w:tcPr>
            <w:shd w:val="clear" w:color="auto" w:fill="AEAAAA"/>
            <w:vAlign w:val="center"/>
          </w:tcPr>
          <w:p>
            <w:r>
              <w:t>Assets</w:t>
            </w:r>
          </w:p>
        </w:tc>
      </w:tr>
      <w:tr>
        <w:tc>
          <w:p>
            <w:r>
              <w:t>IT Specialist (R)</w:t>
            </w:r>
          </w:p>
        </w:tc>
        <w:tc>
          <w:p>
            <w:r>
              <w:t>MESD (Su)</w:t>
            </w:r>
            <w:r>
              <w:t>Outlook (Su)</w:t>
            </w:r>
          </w:p>
        </w:tc>
      </w:tr>
    </w:tbl>
    <w:p/>
    <w:p>
      <w:pPr>
        <w:pStyle w:val="Normal"/>
      </w:pPr>
      <w:r>
        <w:rPr>
          <w:b w:val="true"/>
          <w:sz w:val="20"/>
        </w:rPr>
        <w:t>Steps:</w:t>
      </w:r>
    </w:p>
    <w:p/>
    <w:p>
      <w:pPr>
        <w:pStyle w:val="Normal"/>
      </w:pPr>
      <w:r>
        <w:rPr>
          <w:sz w:val="22"/>
        </w:rPr>
        <w:t>The ticket contains all of the information that is needed to execute this sub-process. This includes user information, equipment (software, hardware and supplies) requirements, urgency/start dates, access rights and more. HR must be consulted if any of the required information is missing (see "Provide user credentials" to see how).</w:t>
      </w:r>
    </w:p>
    <w:p/>
    <w:p>
      <w:pPr>
        <w:pStyle w:val="Normal"/>
      </w:pPr>
      <w:r>
        <w:rPr>
          <w:b w:val="true"/>
          <w:sz w:val="22"/>
        </w:rPr>
        <w:t>S1.2.6 Configure machine and user account</w:t>
      </w:r>
    </w:p>
    <w:p/>
    <w:tbl>
      <w:tblPr>
        <w:tblStyle w:val="TableGrid"/>
        <w:tblW w:w="9102"/>
        <w:jc w:val="center"/>
        <w:tblLook w:firstRow="1" w:lastRow="1" w:firstColumn="1" w:lastColumn="1"/>
      </w:tblPr>
      <w:tblGrid>
        <w:gridCol w:w="4242"/>
        <w:gridCol w:w="4860"/>
      </w:tblGrid>
      <w:tr>
        <w:tc>
          <w:tcPr>
            <w:shd w:val="clear" w:color="auto" w:fill="AEAAAA"/>
            <w:vAlign w:val="center"/>
          </w:tcPr>
          <w:p>
            <w:r>
              <w:t>Roles</w:t>
            </w:r>
          </w:p>
        </w:tc>
        <w:tc>
          <w:tcPr>
            <w:shd w:val="clear" w:color="auto" w:fill="AEAAAA"/>
            <w:vAlign w:val="center"/>
          </w:tcPr>
          <w:p>
            <w:r>
              <w:t>Assets</w:t>
            </w:r>
          </w:p>
        </w:tc>
      </w:tr>
      <w:tr>
        <w:tc>
          <w:p>
            <w:r>
              <w:t>IT Specialist (R)</w:t>
            </w:r>
          </w:p>
        </w:tc>
        <w:tc>
          <w:p>
            <w:r>
              <w:t>MESD (Su)</w:t>
            </w:r>
            <w:r>
              <w:t>Outlook (Su)</w:t>
            </w:r>
          </w:p>
        </w:tc>
      </w:tr>
    </w:tbl>
    <w:p/>
    <w:p>
      <w:pPr>
        <w:pStyle w:val="Normal"/>
      </w:pPr>
      <w:r>
        <w:rPr>
          <w:b w:val="true"/>
          <w:sz w:val="22"/>
        </w:rPr>
        <w:t>S1.2.1 New ticket for new hire</w:t>
      </w:r>
    </w:p>
    <w:p/>
    <w:tbl>
      <w:tblPr>
        <w:tblStyle w:val="TableGrid"/>
        <w:tblW w:w="9102"/>
        <w:jc w:val="center"/>
        <w:tblLook w:firstRow="1" w:lastRow="1" w:firstColumn="1" w:lastColumn="1"/>
      </w:tblPr>
      <w:tblGrid>
        <w:gridCol w:w="4242"/>
        <w:gridCol w:w="4860"/>
      </w:tblGrid>
      <w:tr>
        <w:tc>
          <w:tcPr>
            <w:shd w:val="clear" w:color="auto" w:fill="AEAAAA"/>
            <w:vAlign w:val="center"/>
          </w:tcPr>
          <w:p>
            <w:r>
              <w:t>Roles</w:t>
            </w:r>
          </w:p>
        </w:tc>
        <w:tc>
          <w:tcPr>
            <w:shd w:val="clear" w:color="auto" w:fill="AEAAAA"/>
            <w:vAlign w:val="center"/>
          </w:tcPr>
          <w:p>
            <w:r>
              <w:t>Assets</w:t>
            </w:r>
          </w:p>
        </w:tc>
      </w:tr>
      <w:tr>
        <w:tc>
          <w:p>
            <w:r>
              <w:t>IT Specialist (R)</w:t>
            </w:r>
          </w:p>
        </w:tc>
        <w:tc>
          <w:p>
            <w:r>
              <w:t>MESD (Su)</w:t>
            </w:r>
            <w:r>
              <w:t>Outlook (Su)</w:t>
            </w:r>
          </w:p>
        </w:tc>
      </w:tr>
    </w:tbl>
    <w:p/>
    <w:p>
      <w:pPr>
        <w:pStyle w:val="Normal"/>
      </w:pPr>
      <w:r>
        <w:rPr>
          <w:b w:val="true"/>
          <w:sz w:val="20"/>
        </w:rPr>
        <w:t>Steps:</w:t>
      </w:r>
    </w:p>
    <w:p/>
    <w:p>
      <w:pPr>
        <w:pStyle w:val="Normal"/>
      </w:pPr>
      <w:r>
        <w:rPr>
          <w:sz w:val="22"/>
        </w:rPr>
        <w:t>The ticket contains all of the information that is needed to execute this sub-process. This includes user information, equipment (software, hardware and supplies) requirements, urgency/start dates, access rights and more. HR must be consulted if any of the required information is missing (see "Provide user credentials" to see how).</w:t>
      </w:r>
    </w:p>
    <w:p/>
    <w:p>
      <w:r>
        <w:br w:type="page"/>
      </w:r>
    </w:p>
    <w:sectPr w:rsidRPr="00470EB8" w:rsidR="00DC744A" w:rsidSect="00DB6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0BA9754A"/>
    <w:multiLevelType w:val="hybridMultilevel"/>
    <w:tmpl w:val="79D45114"/>
    <w:lvl w:ilvl="0" w:tplc="BAC4695C">
      <w:start w:val="1"/>
      <w:numFmt w:val="upperRoman"/>
      <w:suff w:val="space"/>
      <w:lvlText w:val="%1."/>
      <w:lvlJc w:val="right"/>
      <w:pPr>
        <w:ind w:left="720" w:hanging="360"/>
      </w:pPr>
    </w:lvl>
    <w:lvl w:ilvl="1" w:tplc="7868C868">
      <w:start w:val="1"/>
      <w:numFmt w:val="lowerLetter"/>
      <w:lvlText w:val="%2."/>
      <w:lvlJc w:val="left"/>
      <w:pPr>
        <w:ind w:left="1440" w:hanging="360"/>
      </w:pPr>
    </w:lvl>
    <w:lvl w:ilvl="2" w:tplc="DAA80B98">
      <w:start w:val="1"/>
      <w:numFmt w:val="lowerRoman"/>
      <w:lvlText w:val="%3."/>
      <w:lvlJc w:val="right"/>
      <w:pPr>
        <w:ind w:left="2160" w:hanging="180"/>
      </w:pPr>
    </w:lvl>
    <w:lvl w:ilvl="3" w:tplc="0DF0FF2E">
      <w:start w:val="1"/>
      <w:numFmt w:val="decimal"/>
      <w:lvlText w:val="%4."/>
      <w:lvlJc w:val="left"/>
      <w:pPr>
        <w:ind w:left="2880" w:hanging="360"/>
      </w:pPr>
    </w:lvl>
    <w:lvl w:ilvl="4" w:tplc="2BC8E064">
      <w:start w:val="1"/>
      <w:numFmt w:val="lowerLetter"/>
      <w:lvlText w:val="%5."/>
      <w:lvlJc w:val="left"/>
      <w:pPr>
        <w:ind w:left="3600" w:hanging="360"/>
      </w:pPr>
    </w:lvl>
    <w:lvl w:ilvl="5" w:tplc="F8C08BB2">
      <w:start w:val="1"/>
      <w:numFmt w:val="lowerRoman"/>
      <w:lvlText w:val="%6."/>
      <w:lvlJc w:val="right"/>
      <w:pPr>
        <w:ind w:left="4320" w:hanging="180"/>
      </w:pPr>
    </w:lvl>
    <w:lvl w:ilvl="6" w:tplc="A9349E9A">
      <w:start w:val="1"/>
      <w:numFmt w:val="decimal"/>
      <w:lvlText w:val="%7."/>
      <w:lvlJc w:val="left"/>
      <w:pPr>
        <w:ind w:left="5040" w:hanging="360"/>
      </w:pPr>
    </w:lvl>
    <w:lvl w:ilvl="7" w:tplc="F058F460">
      <w:start w:val="1"/>
      <w:numFmt w:val="lowerLetter"/>
      <w:lvlText w:val="%8."/>
      <w:lvlJc w:val="left"/>
      <w:pPr>
        <w:ind w:left="5760" w:hanging="360"/>
      </w:pPr>
    </w:lvl>
    <w:lvl w:ilvl="8" w:tplc="A0B263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51"/>
    <w:rsid w:val="00030EB1"/>
    <w:rsid w:val="000C3B0C"/>
    <w:rsid w:val="000F5651"/>
    <w:rsid w:val="000F6514"/>
    <w:rsid w:val="001115BF"/>
    <w:rsid w:val="0022722C"/>
    <w:rsid w:val="003C7154"/>
    <w:rsid w:val="004629FD"/>
    <w:rsid w:val="00470EB8"/>
    <w:rsid w:val="00535FC3"/>
    <w:rsid w:val="00554690"/>
    <w:rsid w:val="00683A72"/>
    <w:rsid w:val="006972F7"/>
    <w:rsid w:val="006B4F2B"/>
    <w:rsid w:val="008777D1"/>
    <w:rsid w:val="008E3FB1"/>
    <w:rsid w:val="009667C9"/>
    <w:rsid w:val="009A1B93"/>
    <w:rsid w:val="009E7C67"/>
    <w:rsid w:val="00A03F61"/>
    <w:rsid w:val="00A33349"/>
    <w:rsid w:val="00C35923"/>
    <w:rsid w:val="00DA210F"/>
    <w:rsid w:val="00DB63CB"/>
    <w:rsid w:val="00DC744A"/>
    <w:rsid w:val="00DD42E4"/>
    <w:rsid w:val="00E50E6F"/>
    <w:rsid w:val="00E90987"/>
    <w:rsid w:val="00EC062D"/>
    <w:rsid w:val="00EE1C6D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1D7B19F1"/>
  <w15:docId w15:val="{00FEAC6D-6C3E-224E-A6B7-BF940D8FF27B}"/>
  <w14:defaultImageDpi w14:val="32767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0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0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  <w:rsid w:val="000F5651"/>
    <w:rPr>
      <w:rFonts w:ascii="Arial" w:hAnsi="Arial" w:eastAsia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35FC3"/>
    <w:pPr>
      <w:keepNext/>
      <w:spacing w:before="60" w:after="240"/>
      <w:outlineLvl w:val="0"/>
    </w:pPr>
    <w:rPr>
      <w:b/>
      <w:bCs/>
      <w:kern w:val="34"/>
      <w:sz w:val="34"/>
      <w:szCs w:val="34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rsid w:val="000F5651"/>
    <w:rPr>
      <w:rFonts w:ascii="Arial" w:hAnsi="Arial" w:eastAsia="Arial" w:cs="Arial"/>
      <w:sz w:val="20"/>
      <w:szCs w:val="20"/>
      <w:lang w:val="fr-CA" w:eastAsia="fr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true">
    <w:name w:val="Heading 1 Char"/>
    <w:basedOn w:val="DefaultParagraphFont"/>
    <w:link w:val="Heading1"/>
    <w:rsid w:val="00535FC3"/>
    <w:rPr>
      <w:rFonts w:ascii="Arial" w:hAnsi="Arial" w:eastAsia="Arial" w:cs="Arial"/>
      <w:b/>
      <w:bCs/>
      <w:kern w:val="34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settings.xml" Type="http://schemas.openxmlformats.org/officeDocument/2006/relationships/settings" Id="rId3"/>
    <Relationship Target="fontTable.xml" Type="http://schemas.openxmlformats.org/officeDocument/2006/relationships/fontTabl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mbeddings/oleObject1.bin" Type="http://schemas.openxmlformats.org/officeDocument/2006/relationships/oleObject" Id="rId6"/>
    <Relationship Target="media/image1.png" Type="http://schemas.openxmlformats.org/officeDocument/2006/relationships/image" Id="rId5"/>
    <Relationship Target="webSettings.xml" Type="http://schemas.openxmlformats.org/officeDocument/2006/relationships/webSettings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Ouedraogo Zelika</dc:creator>
  <cp:keywords/>
  <dc:description/>
  <cp:lastModifiedBy>Ouedraogo Zelika</cp:lastModifiedBy>
  <cp:revision>15</cp:revision>
  <dcterms:created xsi:type="dcterms:W3CDTF">2018-04-22T17:43:00Z</dcterms:created>
  <dcterms:modified xsi:type="dcterms:W3CDTF">2018-05-30T04:24:00Z</dcterms:modified>
</cp:coreProperties>
</file>