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黑体" w:hAnsi="黑体" w:eastAsia="黑体"/>
          <w:b w:val="0"/>
          <w:color w:val="595959"/>
          <w:sz w:val="28"/>
        </w:rPr>
        <w:t>2026《数据挖掘》课程 · 探索性实验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3B63"/>
          <w:sz w:val="48"/>
        </w:rPr>
        <w:t>景区游览指南的程序性知识挖掘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2E5C8A"/>
          <w:sz w:val="36"/>
        </w:rPr>
        <w:t>实验项目4：程序性知识的共指消解</w:t>
      </w:r>
    </w:p>
    <w:p>
      <w:pPr>
        <w:jc w:val="center"/>
      </w:pPr>
      <w:r>
        <w:rPr>
          <w:rFonts w:ascii="宋体" w:hAnsi="宋体" w:eastAsia="宋体"/>
          <w:b w:val="0"/>
          <w:color w:val="262626"/>
          <w:sz w:val="30"/>
        </w:rPr>
        <w:t>—— 基于三景区游记与官方路线的规则消解</w:t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课程名称：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数据挖掘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实验项目：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项目4 程序性知识的共指消解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数据范围：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长隆 / 白云山 / 武功山（29 条）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小组成员：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________（本人）　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学号／班级：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提交日期：</w:t>
            </w:r>
          </w:p>
        </w:tc>
        <w:tc>
          <w:tcPr>
            <w:tcW w:type="dxa" w:w="5329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2026 年 11 月</w:t>
            </w:r>
          </w:p>
        </w:tc>
      </w:tr>
    </w:tbl>
    <w:p>
      <w:pPr>
        <w:spacing w:line="348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楷体" w:hAnsi="楷体" w:eastAsia="楷体"/>
          <w:b w:val="0"/>
          <w:color w:val="595959"/>
          <w:sz w:val="18"/>
        </w:rPr>
        <w:t>本报告为项目4分册；输入为项目1 三景区数据（tag v0.1-p01），项目2/3 产出只读。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摘　要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本报告完成《数据挖掘》探索性实验项目4：从三景区 29 条游记/官方路线中检测代词，并把指代不明的“它、这、这里、这个、他们”等消解到具体实体。检测阶段使用 23 个代词形式（实际命中 15 个）的最长优先词表与分句规则，在 21 篇文档中得到 140 条候选，保留绝对位置与所在句；消解阶段以项目2 的 1006 个实体和项目3 的 226 条路线为候选，采用“代词类型白名单 + 同句/前句距离 + POI 优先”的最近实体规则，输出 28 条消解结果，其余 112 条留空并写原因。人工标注 20 条（16 条有先行词、4 条无明确先行词），评估得准确率 80%、精确率 75%、召回率 75%、标注覆盖率 80%。结果表明规则基线在旅游文本上可解释、可复算，主要误差来自项目2 漏标与后置指代。</w:t>
      </w:r>
    </w:p>
    <w:p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共指消解；代词检测；规则方法；人工标注；可复现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目　录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一、任务理解与方案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二、代词检测与样本构建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三、共指消解方法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四、人工标注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五、评估与错误分析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六、可复现性与局限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七、小结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附录A  代表性消解结果</w:t>
      </w:r>
    </w:p>
    <w:p>
      <w:pPr>
        <w:spacing w:after="140"/>
        <w:ind w:left="340"/>
      </w:pPr>
      <w:r>
        <w:rPr>
          <w:rFonts w:ascii="宋体" w:hAnsi="宋体" w:eastAsia="宋体"/>
          <w:b w:val="0"/>
          <w:color w:val="262626"/>
          <w:sz w:val="22"/>
        </w:rPr>
        <w:t>附录B  词表与运行清单</w:t>
      </w:r>
    </w:p>
    <w:p>
      <w:pPr>
        <w:spacing w:line="348" w:lineRule="auto" w:after="80" w:before="0"/>
      </w:pPr>
      <w:r>
        <w:rPr>
          <w:rFonts w:ascii="宋体" w:hAnsi="宋体" w:eastAsia="宋体"/>
          <w:b w:val="0"/>
          <w:color w:val="595959"/>
          <w:sz w:val="18"/>
        </w:rPr>
        <w:t>说明：本报告为项目4单项目分册；所有统计量由 outputs/ 下脚本输出，未手工改写。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一、任务理解与方案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1.1 项目要求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项目4要求解决文本中“它、这、那里、他们”等代词指代不明的问题：先检测代词及所在句，再做指代消解，最后用人工标注评估准确率。任务书评分由代词检测（20）、人工标注（20）、消解方法（30）、效果评估（20）、报告与可复现（10）构成，共 100 分。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本项目的输入不是原始网页，而是项目1 冻结的 clean_content；项目2 的实体与项目3 的路线只读复用。这样做的原因有二：其一，位置口径统一（0 起、结束不含），不会因重新清洗导致 span 漂移；其二，P4 只做“指代”这一件事，不重复做实体识别，避免与上游结果冲突。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1.2 输入与接口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表1-1  项目4 的输入与用途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94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317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83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P1 三景区 clean_content</w:t>
            </w:r>
          </w:p>
        </w:tc>
        <w:tc>
          <w:tcPr>
            <w:tcW w:type="dxa" w:w="3175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29 条（有效 28 条）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代词检测与消解的唯一文本来源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P2 entities.jsonl</w:t>
            </w:r>
          </w:p>
        </w:tc>
        <w:tc>
          <w:tcPr>
            <w:tcW w:type="dxa" w:w="3175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1006 个实体（POI 573 / TIME 248 / TRANSPORT 185）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主候选；POI 优先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P3 routes.jsonl</w:t>
            </w:r>
          </w:p>
        </w:tc>
        <w:tc>
          <w:tcPr>
            <w:tcW w:type="dxa" w:w="3175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226 条路线、29 篇文档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补 P2 漏标的 POI 候选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P4 annotations.csv</w:t>
            </w:r>
          </w:p>
        </w:tc>
        <w:tc>
          <w:tcPr>
            <w:tcW w:type="dxa" w:w="3175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20 条人工标注</w:t>
            </w:r>
          </w:p>
        </w:tc>
        <w:tc>
          <w:tcPr>
            <w:tcW w:type="dxa" w:w="283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评估 gold；不参与规则调参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三景区记录数为长隆 8、白云山 7、武功山 14；其中白云山含 1 条“站点攻略”，在 P4 中仍按文本处理，但统计时单独标注 doc_type，避免把它混入游客游记。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1.3 总体流程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流程分为五步：代词检测 → 候选筛选 → 最近实体规则 → 结果分流 → 人工评估（图1）。设计上坚持“宁可留空，不硬凑”：当候选类型不匹配、距离过远或分数低于阈值时，输出 antecedent 为空，并在 reason 中写明原因，供人工复核。</w:t>
      </w:r>
    </w:p>
    <w:p>
      <w:pPr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90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9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图1  共指消解流程与各阶段规模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二、代词检测与样本构建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2.1 代词表与最长优先匹配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代词表覆盖 23 个形式、实际命中 15 个，按语义分为处所、指示、复数、对象、人物、方式、时间、路线、行程与裸指示等类。检测时先按词表长度降序匹配，确保“这里”不会被拆成“这”+“里”、“这个”不会被拆成“这”+“个”；同一位置只保留最长匹配，避免重复计数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表2-1  代词类别、允许的实体类型与距离约束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/>
          <w:tblHeader/>
        </w:trPr>
        <w:tc>
          <w:tcPr>
            <w:tcW w:type="dxa" w:w="124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40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代词</w:t>
            </w:r>
          </w:p>
        </w:tc>
        <w:tc>
          <w:tcPr>
            <w:tcW w:type="dxa" w:w="226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允许类型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距离（同句/前句）</w:t>
            </w:r>
          </w:p>
        </w:tc>
        <w:tc>
          <w:tcPr>
            <w:tcW w:type="dxa" w:w="1020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策略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处所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这里/这儿/这边/那里/那儿/那边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POI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55 / 35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消解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指示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这个/那个/这座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POI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50 / 50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消解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对象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它/它们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POI、TRANSPORT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60 / 50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消解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时间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这时/那时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TIME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60 / 40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消解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人物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他们/她们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路线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这条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复数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这些/那些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方式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这样/那样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行程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这次</w:t>
            </w:r>
          </w:p>
        </w:tc>
        <w:tc>
          <w:tcPr>
            <w:tcW w:type="dxa" w:w="226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裸指示</w:t>
            </w:r>
          </w:p>
        </w:tc>
        <w:tc>
          <w:tcPr>
            <w:tcW w:type="dxa" w:w="340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这/那</w:t>
            </w:r>
          </w:p>
        </w:tc>
        <w:tc>
          <w:tcPr>
            <w:tcW w:type="dxa" w:w="226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70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留空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距离约束按类别收紧：处所代词最保守（同句 55 字、前句 35 字），因为它常回指刚走过的景点；对象代词稍宽（60/50），允许“它”指交通方式；时间代词只接受 TIME，避免把“这时”错配到景点。人物、路线、复数、方式、行程与裸指示在 P4 schema 中没有对应类型，直接留空，不强行映射。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2.2 分句与位置口径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分句使用正则 [。！？!?；;\n]+，记录 sentence_start/sentence_end；代词位置以 clean_content 的 0 为起点、结束位置不含，pronoun_start/pronoun_end 与 P2 的 char_start/char_end 完全同口径。同一句出现多个相同代词时，不按“第几个”编号，而是按绝对 pronoun_start 分行；这样即使句子被重新切分，位置仍然可核对。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检测结果中同句重复代词共 5 组。以 WGS-O-03 为例，同一句里两个“这里”分别位于 169 和 178，都指“安源路矿工人运动纪念馆”；若按出现次序编号，很容易把第二个错配到后文另一景点。本实现保留两个独立 span，消解结果也分别写入，后文评估可直接按位置核对。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2.3 检测结果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表2-2  各代词候选数与消解数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代词</w:t>
            </w:r>
          </w:p>
        </w:tc>
        <w:tc>
          <w:tcPr>
            <w:tcW w:type="dxa" w:w="19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候选数</w:t>
            </w:r>
          </w:p>
        </w:tc>
        <w:tc>
          <w:tcPr>
            <w:tcW w:type="dxa" w:w="19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已消解</w:t>
            </w:r>
          </w:p>
        </w:tc>
        <w:tc>
          <w:tcPr>
            <w:tcW w:type="dxa" w:w="19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消解率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41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这里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24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15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62%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这个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18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44%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那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12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它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他们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这条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这样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这次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这些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这时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它们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这座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那个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那些</w:t>
            </w:r>
          </w:p>
        </w:tc>
        <w:tc>
          <w:tcPr>
            <w:tcW w:type="dxa" w:w="1928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1928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928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0%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共 140 条候选，分布在 21 篇文档（29 篇中 8 篇没有代词）。按文本类型：游客游记 71 条、官方路线 69 条；按景区：长隆 66、白云山 4、武功山 70。“这”最多（41 条），但绝大多数是“这份攻略/这段路”之类的指示限定语，规则选择留空；真正可消解的是“这里”（24 条，消解 15）和“这个”（18 条，消解 8）。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6000" cy="31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noun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图2  各代词候选数与消解数（浅色为候选，深色为已消解）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三、共指消解方法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3.1 候选构建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候选来自两处：P2 的实体（POI、TIME、TRANSPORT）与 P3 路线步骤中的 POI。P3 的 source_span 偶有偏移，因此不直接使用，而是在该位置附近按名称回找真实 span，找不到再全篇查找；P3 只补 P2 漏标的 POI，且过滤“第一站/沿途/路线”等泛化词，避免把操作词当成景点。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同一文档内按 (start, end, name) 去重，P2 优先于 P3；只保留结束位置不晚于代词起点的候选，即候选必须出现在代词之前；最大距离 100 字，超过直接丢弃。这样既保证“先行词在前”的语言直觉，也避免跨段落拉一个很远的同名景点。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3.2 打分与分流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对每个候选计算四项加权分：类型基础分（POI 1.0、TRANSPORT/TIME 0.8）、距离邻近度（1 - 距离/80）、同句加成（0.15）、路线命中（0.05）；权重分别为 0.55、0.25、0.15、0.05。取最高分，低于 0.60 则留空；消解结果中分数低于 0.70 的标 needs_review=true，提示人工复核。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score = 0.55 * TYPE_BASE[ent.type] + 0.25 * (1 - distance / 80)</w:t>
        <w:br/>
        <w:t xml:space="preserve">        + 0.15 * (1 if same_sentence else 0) + 0.05 * route_hit</w:t>
        <w:br/>
        <w:t>if score &lt; 0.60:  antecedent = ""; reason = "最高分低于阈值"</w:t>
        <w:br/>
        <w:t>elif score &lt; 0.70: needs_review = True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此外有四条语义护栏：①“我/你/他/她+这里”视为说话人位置，不消解；②“它们”视为复数对象，不消解；③“与/和/跟/给/让+它”多指人物或动物，不映射为 POI；④“这个/那个+时间词”是时间限定语，不消解。这些护栏优先于分数，避免“高分但语义错”的硬消解。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3.3 消解结果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表3-1  三景区候选与消解结果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景区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候选数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已消解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消解率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长隆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66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24.2%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白云山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25.0%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武功山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70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15.7%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合计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140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28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20.0%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全量 140 条候选中消解 28 条（20.0%），先行词类型全部为 POI。长隆消解率 24.2%，白云山 25.0%，武功山 15.7%；武功山偏低，因为其游记里“这里”常回指整段山脊/草甸，缺少具体 POI，规则选择留空。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2000" cy="190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ea_re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9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图3  三景区候选数与消解率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表3-2  未消解原因（前 8 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7483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原因</w:t>
            </w:r>
          </w:p>
        </w:tc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条数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指示限定语（如“这份/这段”），不指向具体实体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前文无同句/近邻 POI 候选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前文无同句 POI 候选，或为时间/复数指代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方式指代，不对应具体实体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路线指代，schema 无 ROUTE 类型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人物指代，schema 无 PERSON 类型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前文无 POI/交通候选，或为人物/动物指代</w:t>
            </w:r>
          </w:p>
        </w:tc>
        <w:tc>
          <w:tcPr>
            <w:tcW w:type="dxa" w:w="136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7483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“这个/那个+时间词”是时间限定语，不是实体指代</w:t>
            </w:r>
          </w:p>
        </w:tc>
        <w:tc>
          <w:tcPr>
            <w:tcW w:type="dxa" w:w="136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未消解 112 条中，指示限定语 53 条，是最大类；“前文无同句/近邻 POI”8 条；方式、路线、人物各 7 条；时间/复数、复数集合、整段行程各 4 条。这些不是“漏检”，而是规则主动选择留空；报告把它们计入覆盖率，而不是伪装成消解成功。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四、人工标注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4.1 标注规范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标注在 config/annotations_gold.csv 中人工维护，再由 build_annotations.py 与 coref.jsonl 对齐，生成 outputs/annotations.csv。标注字段包括 doc_id、pronoun、pronoun_start、sentence、gold_antecedent、gold_type 与 note；脚本额外补 pronoun_end、sentence_start、scenic_area、doc_type。所有标注按 (doc_id, pronoun_start) 对齐，标了但检测不到会直接报错，防止“标错位置”。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共标注 20 条：16 条有明确先行词，4 条无明确先行词。抽样覆盖三个景区（长隆 8、白云山 2、武功山 10）、两种文本类型（官方/游记）、成功与失败案例、以及同句重复代词。无明确先行词的 4 条分别覆盖：动物指代（“它”指蚊子）、事件指代（“这”修饰“瞬间”）、人物指代（“他们”指驴友）、路线指代（“这条”指路线）——这些在 P4 schema 中没有对应类型，gold 留空是正确行为，不是缺失。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表4-1  有明确先行词的标注（16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doc_id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代词@位置</w:t>
            </w:r>
          </w:p>
        </w:tc>
        <w:tc>
          <w:tcPr>
            <w:tcW w:type="dxa" w:w="238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gold 先行词</w:t>
            </w:r>
          </w:p>
        </w:tc>
        <w:tc>
          <w:tcPr>
            <w:tcW w:type="dxa" w:w="328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标注说明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CL-T-02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它@297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垂直过山车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同句前文“09:40 垂直过山车”；“它”指该项目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CL-T-03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这里@114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熊猫乐园站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前文“缆车熊猫乐园站”；P2 漏标，由 P3 补候选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CL-O-01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这里@106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长隆欢乐世界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“这里”指上一句的欢乐世界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CL-O-01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这里@237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长隆欢乐世界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“这里”指欢乐世界园区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CL-O-03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这个@862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梦幻转马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“这个项目”回指梦幻转马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CL-O-03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这个@954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梦幻转马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“这个项目”仍指梦幻转马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CL-O-03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这里@268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尖叫地带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后置指代：第一站尖叫地带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BYS-T-04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这里@599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摩星岭南门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“这里”指刚到达的摩星岭南门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WGS-O-03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这里@169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安源路矿工人运动纪念馆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同句前文馆名；同句第二个“这里”@178 同指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WGS-O-05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它@48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武功山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国家地理杂志将它（武功山）列为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WGS-T-06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这座@490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武功山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“这座武功山”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WGS-T-07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这里@451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中庵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坐索道到中庵，从这里开始徒步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WGS-T-07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这里@478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好汉坡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“这里”指好汉坡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WGS-T-08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这里@45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武功山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篇首“江西武功山……这里”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WGS-O-06</w:t>
            </w:r>
          </w:p>
        </w:tc>
        <w:tc>
          <w:tcPr>
            <w:tcW w:type="dxa" w:w="147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这个@1190</w:t>
            </w:r>
          </w:p>
        </w:tc>
        <w:tc>
          <w:tcPr>
            <w:tcW w:type="dxa" w:w="238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吊马桩</w:t>
            </w:r>
          </w:p>
        </w:tc>
        <w:tc>
          <w:tcPr>
            <w:tcW w:type="dxa" w:w="328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“这个地方”指刚到达的吊马桩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WGS-T-05</w:t>
            </w:r>
          </w:p>
        </w:tc>
        <w:tc>
          <w:tcPr>
            <w:tcW w:type="dxa" w:w="147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这里@2446</w:t>
            </w:r>
          </w:p>
        </w:tc>
        <w:tc>
          <w:tcPr>
            <w:tcW w:type="dxa" w:w="238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几字湾栈道</w:t>
            </w:r>
          </w:p>
        </w:tc>
        <w:tc>
          <w:tcPr>
            <w:tcW w:type="dxa" w:w="328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前句“几字湾栈道”，这里指该观景位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表4-2  无明确先行词的标注（4 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doc_id</w:t>
            </w:r>
          </w:p>
        </w:tc>
        <w:tc>
          <w:tcPr>
            <w:tcW w:type="dxa" w:w="158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代词@位置</w:t>
            </w:r>
          </w:p>
        </w:tc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gold</w:t>
            </w:r>
          </w:p>
        </w:tc>
        <w:tc>
          <w:tcPr>
            <w:tcW w:type="dxa" w:w="430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标注说明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WGS-T-01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它@1036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∅</w:t>
            </w:r>
          </w:p>
        </w:tc>
        <w:tc>
          <w:tcPr>
            <w:tcW w:type="dxa" w:w="430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“它”指蚊子，非 POI/交通/时间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CL-T-05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这@322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∅</w:t>
            </w:r>
          </w:p>
        </w:tc>
        <w:tc>
          <w:tcPr>
            <w:tcW w:type="dxa" w:w="430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“这”修饰“瞬间”，指事件，无实体先行词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WGS-T-02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他们@508</w:t>
            </w:r>
          </w:p>
        </w:tc>
        <w:tc>
          <w:tcPr>
            <w:tcW w:type="dxa" w:w="1134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∅</w:t>
            </w:r>
          </w:p>
        </w:tc>
        <w:tc>
          <w:tcPr>
            <w:tcW w:type="dxa" w:w="430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“他们”指两位驴友，schema 无 PERSON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BYS-T-03</w:t>
            </w:r>
          </w:p>
        </w:tc>
        <w:tc>
          <w:tcPr>
            <w:tcW w:type="dxa" w:w="1587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这条@219</w:t>
            </w:r>
          </w:p>
        </w:tc>
        <w:tc>
          <w:tcPr>
            <w:tcW w:type="dxa" w:w="1134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∅</w:t>
            </w:r>
          </w:p>
        </w:tc>
        <w:tc>
          <w:tcPr>
            <w:tcW w:type="dxa" w:w="4309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“这条”指路线，schema 无 ROUTE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注：∅ 表示无明确先行词；gold_type 统一记为 UNKNOWN，评估时与“预测为空”配对判定。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五、评估与错误分析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5.1 指标定义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评估脚本 eval_coref.py 读取 annotations.csv 与 coref.jsonl，按 (doc_id, pronoun_start) 对齐；字符串比较前去掉空白与引号。空 gold + 空预测记为正确（识别出“无明确先行词”）。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准确率 = 判断正确的标注条数 / 标注总数；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标注覆盖率 = 模型给出非空先行词的标注条数 / 标注总数；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精确率 = 正确且非空的条数 / 模型给出非空先行词的条数；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召回率 = 正确且非空的条数 / gold 非空的条数；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全量消解率 = coref.jsonl 中 antecedent 非空条数 / 全部候选条数。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5.2 评估结果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表5-1  20 条人工标注上的评估结果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4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94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40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计算式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标注条数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20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判断正确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16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12 条非空正确 + 4 条空正确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准确率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80.00%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16/20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标注覆盖率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80.00%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16/20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精确率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75.00%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TP 12 / 预测非空 16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召回率</w:t>
            </w:r>
          </w:p>
        </w:tc>
        <w:tc>
          <w:tcPr>
            <w:tcW w:type="dxa" w:w="2948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75.00%</w:t>
            </w:r>
          </w:p>
        </w:tc>
        <w:tc>
          <w:tcPr>
            <w:tcW w:type="dxa" w:w="3402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TP 12 / gold 非空 16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全量消解率</w:t>
            </w:r>
          </w:p>
        </w:tc>
        <w:tc>
          <w:tcPr>
            <w:tcW w:type="dxa" w:w="2948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20.00%</w:t>
            </w:r>
          </w:p>
        </w:tc>
        <w:tc>
          <w:tcPr>
            <w:tcW w:type="dxa" w:w="3402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28/140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08000" cy="26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图4  准确率、精确率、召回率与标注覆盖率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表5-2  分景区标注准确率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景区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标注数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正确</w:t>
            </w:r>
          </w:p>
        </w:tc>
        <w:tc>
          <w:tcPr>
            <w:tcW w:type="dxa" w:w="204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准确率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长隆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88%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白云山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50%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武功山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8"/>
              </w:rPr>
              <w:t>80%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5.3 错误分析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表5-3  4 条错误案例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doc_id</w:t>
            </w:r>
          </w:p>
        </w:tc>
        <w:tc>
          <w:tcPr>
            <w:tcW w:type="dxa" w:w="158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代词@位置</w:t>
            </w:r>
          </w:p>
        </w:tc>
        <w:tc>
          <w:tcPr>
            <w:tcW w:type="dxa" w:w="283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gold</w:t>
            </w:r>
          </w:p>
        </w:tc>
        <w:tc>
          <w:tcPr>
            <w:tcW w:type="dxa" w:w="260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预测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CL-O-03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这里@268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尖叫地带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北门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BYS-T-04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这里@599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摩星岭南门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摩星岭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WGS-O-06</w:t>
            </w:r>
          </w:p>
        </w:tc>
        <w:tc>
          <w:tcPr>
            <w:tcW w:type="dxa" w:w="158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这个@1190</w:t>
            </w:r>
          </w:p>
        </w:tc>
        <w:tc>
          <w:tcPr>
            <w:tcW w:type="dxa" w:w="283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吊马桩</w:t>
            </w:r>
          </w:p>
        </w:tc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WGS-T-05</w:t>
            </w:r>
          </w:p>
        </w:tc>
        <w:tc>
          <w:tcPr>
            <w:tcW w:type="dxa" w:w="1587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这里@2446</w:t>
            </w:r>
          </w:p>
        </w:tc>
        <w:tc>
          <w:tcPr>
            <w:tcW w:type="dxa" w:w="283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几字湾栈道</w:t>
            </w:r>
          </w:p>
        </w:tc>
        <w:tc>
          <w:tcPr>
            <w:tcW w:type="dxa" w:w="260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</w:tr>
    </w:tbl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四类典型错误：① P2 漏标/归一化偏差——“尖叫地带”“吊马桩”“几字湾栈道”未被 P2 识别，规则只能退到最近的“北门”“武功山”；② 后置指代——“第一站就是尖叫地带……将在这里”中先行词在代词前，但“尖叫地带”本身未被标为实体，规则看不到；③ 人物/动物/事件指代——schema 无 PERSON/ANIMAL/EVENT，规则留空是正确行为；④ 路线/集合指代——schema 无 ROUTE/集合类型，规则不硬选单个 POI。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另有一类未计入 20 条标注的错误：CL-T-02 的“它@393”“这个@411”应指“十环过山车”，因 P2 漏标被“垂直过山车”抢走。它说明 80% 的标注准确率并非上限，P2 召回是当前主要瓶颈；如果把“十环过山车”补进候选，这两条也会判对。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5.4 与评分细则的对应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表5-4  项目4 评分细则对应关系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260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考核项</w:t>
            </w:r>
          </w:p>
        </w:tc>
        <w:tc>
          <w:tcPr>
            <w:tcW w:type="dxa" w:w="90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464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本报告证据</w:t>
            </w:r>
          </w:p>
        </w:tc>
        <w:tc>
          <w:tcPr>
            <w:tcW w:type="dxa" w:w="1020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完成情况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代词检测与样本构建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</w:t>
            </w:r>
          </w:p>
        </w:tc>
        <w:tc>
          <w:tcPr>
            <w:tcW w:type="dxa" w:w="464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23 个代词形式（命中 15）、140 条候选、位置字段；同句多代词按 start 区分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人工标注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</w:t>
            </w:r>
          </w:p>
        </w:tc>
        <w:tc>
          <w:tcPr>
            <w:tcW w:type="dxa" w:w="464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 条（16 有 gold + 4 无明确先行词），字段与类型一致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指代消解方法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30</w:t>
            </w:r>
          </w:p>
        </w:tc>
        <w:tc>
          <w:tcPr>
            <w:tcW w:type="dxa" w:w="464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rule_nearest + 类型白名单 + 距离/POI 优先；输出 antecedent/reason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效果评估</w:t>
            </w:r>
          </w:p>
        </w:tc>
        <w:tc>
          <w:tcPr>
            <w:tcW w:type="dxa" w:w="907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</w:t>
            </w:r>
          </w:p>
        </w:tc>
        <w:tc>
          <w:tcPr>
            <w:tcW w:type="dxa" w:w="4649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准确率/覆盖率/精确率/召回率；eval.md 可复算</w:t>
            </w:r>
          </w:p>
        </w:tc>
        <w:tc>
          <w:tcPr>
            <w:tcW w:type="dxa" w:w="1020"/>
          </w:tcPr>
          <w:p>
            <w:pPr>
              <w:keepNext/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报告与可复现</w:t>
            </w:r>
          </w:p>
        </w:tc>
        <w:tc>
          <w:tcPr>
            <w:tcW w:type="dxa" w:w="907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10</w:t>
            </w:r>
          </w:p>
        </w:tc>
        <w:tc>
          <w:tcPr>
            <w:tcW w:type="dxa" w:w="4649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环境、命令、参数、输出路径、代表性结果</w:t>
            </w:r>
          </w:p>
        </w:tc>
        <w:tc>
          <w:tcPr>
            <w:tcW w:type="dxa" w:w="1020"/>
          </w:tcPr>
          <w:p>
            <w:pPr>
              <w:spacing w:after="0" w:line="259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六、可复现性与局限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6.1 环境与命令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Python 3.12；pandas 3.0.1、openpyxl、lxml、python-docx；报告插图用 Pillow。运行期不访问网络、不调用外部模型，所有结果由本地文件计算，适合课程环境复现。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cd gh_repo_donk</w:t>
        <w:br/>
        <w:t>python analysis/p04_coref/src/detect_pronouns.py</w:t>
        <w:br/>
        <w:t>python analysis/p04_coref/src/resolve_coref.py</w:t>
        <w:br/>
        <w:t>python analysis/p04_coref/src/build_annotations.py</w:t>
        <w:br/>
        <w:t>python analysis/p04_coref/src/eval_coref.py</w:t>
        <w:br/>
        <w:t>python analysis/p04_coref/src/make_figures.py</w:t>
        <w:br/>
        <w:t>python analysis/p04_coref/src/build_report.py</w:t>
        <w:br/>
        <w:t>python checks/check_coref.py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src/run_all.py 把上述步骤串成一条命令；checks/check_coref.py 必须退出码 0。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表6-1  主要输出文件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317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85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outputs/pronoun_candidates.jsonl</w:t>
            </w:r>
          </w:p>
        </w:tc>
        <w:tc>
          <w:tcPr>
            <w:tcW w:type="dxa" w:w="385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140 条代词候选（含位置/句/上下文）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检测结果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outputs/coref.jsonl</w:t>
            </w:r>
          </w:p>
        </w:tc>
        <w:tc>
          <w:tcPr>
            <w:tcW w:type="dxa" w:w="385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140 条消解结果（含 antecedent/reason/confidence）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主产出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config/annotations_gold.csv</w:t>
            </w:r>
          </w:p>
        </w:tc>
        <w:tc>
          <w:tcPr>
            <w:tcW w:type="dxa" w:w="385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20 条人工 gold（人工维护）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标注源文件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outputs/annotations.csv</w:t>
            </w:r>
          </w:p>
        </w:tc>
        <w:tc>
          <w:tcPr>
            <w:tcW w:type="dxa" w:w="385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与 coref 对齐的标注（含 sentence）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评估输入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outputs/eval.md / eval_stats.json</w:t>
            </w:r>
          </w:p>
        </w:tc>
        <w:tc>
          <w:tcPr>
            <w:tcW w:type="dxa" w:w="3855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指标、逐条核对、错误分析</w:t>
            </w:r>
          </w:p>
        </w:tc>
        <w:tc>
          <w:tcPr>
            <w:tcW w:type="dxa" w:w="1814"/>
          </w:tcPr>
          <w:p>
            <w:pPr>
              <w:keepNext/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评估证据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report/项目4_..._实验报告.docx/pdf</w:t>
            </w:r>
          </w:p>
        </w:tc>
        <w:tc>
          <w:tcPr>
            <w:tcW w:type="dxa" w:w="3855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本报告</w:t>
            </w:r>
          </w:p>
        </w:tc>
        <w:tc>
          <w:tcPr>
            <w:tcW w:type="dxa" w:w="1814"/>
          </w:tcPr>
          <w:p>
            <w:pPr>
              <w:spacing w:after="0" w:line="259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章节稿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6.2 参数与边界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关键参数：阈值 0.60、最大距离 100 字、处所 55/35、指示 50/50、对象 60/50、时间 60/40；类型权重 POI 1.0、TRANSPORT/TIME 0.8；分数低于 0.70 标 needs_review。这些参数是依据 20 条标注前的观察设定的，未用测试集反复调参；报告保留全部参数，便于复核。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6.3 局限与改进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P2 召回是主要瓶颈：漏标景点会让规则退到更远的父区域（如“武功山”），需在 P2 补“十环过山车/吊马桩/几字湾栈道”等。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后置指代未处理：当前只看向代词之前的候选；可加“第一站就是 X……在这里”这类后置模式。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标注规模小（20 条、单人标注）：结论有抽样误差；下一步做双人标注 + Cohen's kappa，并扩大到 50–80 条。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字符串精确匹配偏严：可加别名/父子景点归一（如“摩星岭南门”与“摩星岭”），但需避免过度对齐。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未使用模型/LLM：规则可解释、零依赖，但对人物/事件/路线指代只能留空；后续可用 LLM 对未消解项做二次判定，并保留规则作为高精度前置。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七、小结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本项目在 29 条三景区文本上检测出 140 条代词，规则消解 28 条；20 条人工标注上准确率 80%、精确率 75%、召回率 75%、标注覆盖率 80%。方法的价值不在“全解”，而在“可解释地解一部分、把不确定的留给人工”：每条结果都有位置、候选数、距离、分数与原因，出错能定位到具体句子和上游实体。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对后续项目的支撑：P5 条件建议抽取可直接复用“这里/这个”的消解结果，把“如果下雨……这里”中的地点补全；P6 知识图谱可把 antecedent_start/end 作为共指边，连接同一景点的多次提及；P7 Agent 在回答“第二天从这里怎么走”时，可先查共指表再查路线。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附录A  代表性消解结果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以下 4 条覆盖“正确消解 / 同句双代词 / 后置错误 / 主动留空”，字段取自 coref.jsonl。</w:t>
      </w:r>
    </w:p>
    <w:p>
      <w:pPr>
        <w:spacing w:line="348" w:lineRule="auto" w:after="40" w:before="0"/>
      </w:pPr>
      <w:r>
        <w:rPr>
          <w:rFonts w:ascii="宋体" w:hAnsi="宋体" w:eastAsia="宋体"/>
          <w:b/>
          <w:color w:val="1F3B63"/>
          <w:sz w:val="19"/>
        </w:rPr>
        <w:t>A.1 正确：CL-T-02 它@297 → 垂直过山车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{"doc_id":"CL-T-02","pronoun":"它","pronoun_start":297,"antecedent":"垂直过山车",</w:t>
        <w:br/>
        <w:t xml:space="preserve"> "antecedent_type":"POI","confidence":0.797,"distance":17,"needs_review":false}</w:t>
      </w:r>
    </w:p>
    <w:p>
      <w:pPr>
        <w:spacing w:line="348" w:lineRule="auto" w:after="40" w:before="0"/>
      </w:pPr>
      <w:r>
        <w:rPr>
          <w:rFonts w:ascii="宋体" w:hAnsi="宋体" w:eastAsia="宋体"/>
          <w:b/>
          <w:color w:val="1F3B63"/>
          <w:sz w:val="19"/>
        </w:rPr>
        <w:t>A.2 同句双代词：WGS-O-03 这里@169 与 @178 → 安源路矿工人运动纪念馆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{"doc_id":"WGS-O-03","pronoun":"这里","pronoun_start":169,"antecedent":"安源路矿工人运动纪念馆"}</w:t>
        <w:br/>
        <w:t>{"doc_id":"WGS-O-03","pronoun":"这里","pronoun_start":178,"antecedent":"安源路矿工人运动纪念馆"}</w:t>
      </w:r>
    </w:p>
    <w:p>
      <w:pPr>
        <w:spacing w:line="348" w:lineRule="auto" w:after="40" w:before="0"/>
      </w:pPr>
      <w:r>
        <w:rPr>
          <w:rFonts w:ascii="宋体" w:hAnsi="宋体" w:eastAsia="宋体"/>
          <w:b/>
          <w:color w:val="1F3B63"/>
          <w:sz w:val="19"/>
        </w:rPr>
        <w:t>A.3 后置错误：CL-O-03 这里@268 → 北门（gold 尖叫地带）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{"doc_id":"CL-O-03","pronoun":"这里","pronoun_start":268,"antecedent":"北门",</w:t>
        <w:br/>
        <w:t xml:space="preserve"> "reason":"同句是；距离 12；类型 POI；候选 2 个，取最高分"}</w:t>
      </w:r>
    </w:p>
    <w:p>
      <w:pPr>
        <w:spacing w:line="348" w:lineRule="auto" w:after="40" w:before="0"/>
      </w:pPr>
      <w:r>
        <w:rPr>
          <w:rFonts w:ascii="宋体" w:hAnsi="宋体" w:eastAsia="宋体"/>
          <w:b/>
          <w:color w:val="1F3B63"/>
          <w:sz w:val="19"/>
        </w:rPr>
        <w:t>A.4 主动留空：BYS-T-03 这条@219 → 空（路线指代）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{"doc_id":"BYS-T-03","pronoun":"这条","pronoun_start":219,"antecedent":"",</w:t>
        <w:br/>
        <w:t xml:space="preserve"> "needs_review":true,"reason":"路线指代，schema 无 ROUTE 类型"}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附录B  词表与运行清单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代词表共 23 个形式：这里、这儿、这边、那里、那儿、那边、这个、那个、这座、这些、那些、这条、它、它们、这次、这时、那时、这样、那样、他们、她们、这、那（实际命中 15 个）。运行顺序：detect_pronouns.py → resolve_coref.py → build_annotations.py → eval_coref.py → make_figures.py → build_report.py；自检：python checks/check_coref.py。</w:t>
      </w:r>
    </w:p>
    <w:p>
      <w:pPr>
        <w:spacing w:line="348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数据版本：P1 tag v0.1-p01；P2 v0.2-p02；P3 v0.3-p03。本报告未修改 scenic/ 下任何冻结数据；所有统计量来自脚本输出，报告中的数字与 outputs/*.json、eval.md 一致。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95959"/>
        <w:sz w:val="16"/>
      </w:rPr>
      <w:t>2026《数据挖掘》探索性实验 · 项目4 · 共指消解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项目4 程序性知识的共指消解</dc:title>
  <dc:subject/>
  <dc:creator>数据挖掘课程小组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