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6D04" w14:textId="4C2EFA76" w:rsidR="00E52176" w:rsidRPr="00E52176" w:rsidRDefault="00E52176" w:rsidP="00E52176">
      <w:pPr>
        <w:pStyle w:val="Titel"/>
      </w:pPr>
      <w:r w:rsidRPr="00E52176">
        <w:t>Fishy Busine</w:t>
      </w:r>
      <w:r w:rsidR="005D6934">
        <w:t>$$</w:t>
      </w:r>
      <w:r w:rsidRPr="00E52176">
        <w:t xml:space="preserve">? – </w:t>
      </w:r>
      <w:r w:rsidR="00E40E28">
        <w:t>Ein Spiel zur n</w:t>
      </w:r>
      <w:r w:rsidRPr="00E52176">
        <w:t>achhaltige</w:t>
      </w:r>
      <w:r w:rsidR="00E40E28">
        <w:t>n</w:t>
      </w:r>
      <w:r w:rsidRPr="00E52176">
        <w:t xml:space="preserve"> </w:t>
      </w:r>
      <w:r w:rsidR="009D0AA3">
        <w:t>Ressourcenn</w:t>
      </w:r>
      <w:r w:rsidRPr="00E52176">
        <w:t xml:space="preserve">utzung </w:t>
      </w:r>
    </w:p>
    <w:p w14:paraId="37103A14" w14:textId="77777777" w:rsidR="00E52176" w:rsidRDefault="00E52176" w:rsidP="00E52176">
      <w:pPr>
        <w:rPr>
          <w:b/>
          <w:bCs/>
        </w:rPr>
      </w:pPr>
    </w:p>
    <w:p w14:paraId="45C0A62E" w14:textId="77777777" w:rsidR="00E52176" w:rsidRDefault="00E52176" w:rsidP="00E52176">
      <w:pPr>
        <w:pStyle w:val="berschrift1"/>
      </w:pPr>
      <w:r w:rsidRPr="00E52176">
        <w:t>Kurzbeschreibung des Spiels: </w:t>
      </w:r>
    </w:p>
    <w:p w14:paraId="31751BCE" w14:textId="5D7454EF" w:rsidR="00E52176" w:rsidRDefault="00FA63CA" w:rsidP="00347FEA">
      <w:pPr>
        <w:jc w:val="both"/>
      </w:pPr>
      <w:r>
        <w:t>„</w:t>
      </w:r>
      <w:r w:rsidR="00E52176" w:rsidRPr="00E52176">
        <w:t>Fishy Business</w:t>
      </w:r>
      <w:r>
        <w:t>“</w:t>
      </w:r>
      <w:r w:rsidR="00E52176" w:rsidRPr="00E52176">
        <w:t xml:space="preserve"> ist ein </w:t>
      </w:r>
      <w:r w:rsidR="00E52176" w:rsidRPr="00A72274">
        <w:rPr>
          <w:b/>
        </w:rPr>
        <w:t>Gruppenspiel</w:t>
      </w:r>
      <w:r w:rsidR="00E52176" w:rsidRPr="00E52176">
        <w:t xml:space="preserve"> </w:t>
      </w:r>
      <w:r w:rsidR="00B9694E">
        <w:t xml:space="preserve">(20 bis 30 Schüler*innen) </w:t>
      </w:r>
      <w:r w:rsidR="00E52176" w:rsidRPr="00E52176">
        <w:t xml:space="preserve">rund um einen gemeinsamen </w:t>
      </w:r>
      <w:r w:rsidR="00E52176" w:rsidRPr="00A72274">
        <w:rPr>
          <w:b/>
        </w:rPr>
        <w:t>Fischbestand im Ozean</w:t>
      </w:r>
      <w:r w:rsidR="00E52176" w:rsidRPr="00E52176">
        <w:t>. Mehrere Teams übernehmen die Rolle von Fischereibetrieben und entscheiden in jeder Runde, wie viele Fische sie fangen wollen</w:t>
      </w:r>
      <w:r w:rsidR="00014F81">
        <w:t xml:space="preserve">. </w:t>
      </w:r>
      <w:r w:rsidR="00E52176" w:rsidRPr="00E52176">
        <w:t xml:space="preserve">Nach jeder Runde regeneriert sich der Fischbestand, jedoch nur bis zu einer Obergrenze von 50 Fischen. </w:t>
      </w:r>
      <w:r w:rsidR="005359FF">
        <w:t xml:space="preserve">Die Spieldynamik macht </w:t>
      </w:r>
      <w:r w:rsidR="00E52176" w:rsidRPr="00E52176">
        <w:t xml:space="preserve">erlebbar, dass kurzfristiges, übermäßiges Fischen den Bestand schrumpfen lässt und langfristig allen schadet, während </w:t>
      </w:r>
      <w:r w:rsidR="00E52176" w:rsidRPr="00AD1FD1">
        <w:rPr>
          <w:b/>
        </w:rPr>
        <w:t>Kooperation eine nachhaltige Nutzung</w:t>
      </w:r>
      <w:r w:rsidR="00E52176" w:rsidRPr="00E52176">
        <w:t xml:space="preserve"> ermöglicht.</w:t>
      </w:r>
    </w:p>
    <w:p w14:paraId="6A5F8FC1" w14:textId="775AC8C2" w:rsidR="00816B34" w:rsidRDefault="00816B34" w:rsidP="00816B34">
      <w:pPr>
        <w:pStyle w:val="berschrift1"/>
      </w:pPr>
      <w:r>
        <w:t>Zielgruppe</w:t>
      </w:r>
    </w:p>
    <w:p w14:paraId="1667BC18" w14:textId="4A11F81A" w:rsidR="00816B34" w:rsidRPr="00816B34" w:rsidRDefault="00816B34" w:rsidP="00816B34">
      <w:r>
        <w:t>11 &amp; 12</w:t>
      </w:r>
      <w:r w:rsidR="00046316">
        <w:t xml:space="preserve"> </w:t>
      </w:r>
      <w:r w:rsidR="00CA556B">
        <w:t>Schulstufe AHS</w:t>
      </w:r>
      <w:r w:rsidR="00046316">
        <w:t xml:space="preserve">; 12 &amp; 13 Schulstufe </w:t>
      </w:r>
      <w:r w:rsidR="00CA556B">
        <w:t>BHS</w:t>
      </w:r>
    </w:p>
    <w:p w14:paraId="62B33220" w14:textId="50512533" w:rsidR="00E52176" w:rsidRPr="00E52176" w:rsidRDefault="00E52176" w:rsidP="00E52176">
      <w:pPr>
        <w:pStyle w:val="berschrift1"/>
      </w:pPr>
      <w:r w:rsidRPr="00E52176">
        <w:t>Spielablauf</w:t>
      </w:r>
      <w:r w:rsidR="0028010F">
        <w:t xml:space="preserve"> </w:t>
      </w:r>
      <w:r w:rsidR="005A6FA1">
        <w:t>&amp;</w:t>
      </w:r>
      <w:r w:rsidR="0028010F">
        <w:t xml:space="preserve"> -dauer</w:t>
      </w:r>
      <w:r w:rsidRPr="00E52176">
        <w:t>:</w:t>
      </w:r>
    </w:p>
    <w:p w14:paraId="0F96EB0A" w14:textId="5004FF65" w:rsidR="00E52176" w:rsidRPr="00E52176" w:rsidRDefault="009A56F5" w:rsidP="00611540">
      <w:pPr>
        <w:jc w:val="both"/>
      </w:pPr>
      <w:r>
        <w:t xml:space="preserve">Nach einer kurzen inhaltlichen Einführung werden </w:t>
      </w:r>
      <w:r w:rsidRPr="00B21BB7">
        <w:rPr>
          <w:b/>
        </w:rPr>
        <w:t xml:space="preserve">vier </w:t>
      </w:r>
      <w:r w:rsidR="00B8555A" w:rsidRPr="00B21BB7">
        <w:rPr>
          <w:b/>
        </w:rPr>
        <w:t>Phasen</w:t>
      </w:r>
      <w:r w:rsidR="00B8555A">
        <w:t xml:space="preserve"> durchlaufen:</w:t>
      </w:r>
    </w:p>
    <w:p w14:paraId="2BC3AA50" w14:textId="7450D747" w:rsidR="00E52176" w:rsidRPr="00E52176" w:rsidRDefault="00E52176" w:rsidP="008F393D">
      <w:pPr>
        <w:numPr>
          <w:ilvl w:val="0"/>
          <w:numId w:val="1"/>
        </w:numPr>
        <w:spacing w:after="0"/>
        <w:ind w:left="714" w:hanging="357"/>
        <w:jc w:val="both"/>
      </w:pPr>
      <w:r w:rsidRPr="00E52176">
        <w:rPr>
          <w:b/>
        </w:rPr>
        <w:t>Runde 1:</w:t>
      </w:r>
      <w:r w:rsidRPr="00E52176">
        <w:t xml:space="preserve"> Die Teams spielen mehrere </w:t>
      </w:r>
      <w:r w:rsidR="001C7C54">
        <w:t>Runden</w:t>
      </w:r>
      <w:r w:rsidRPr="00E52176">
        <w:t xml:space="preserve"> durch und erleben direkt die Folgen unterschiedlicher Strategien. Häufig kommt es zu Übernutzung, Konkurrenz und sinkenden Fangerträgen.</w:t>
      </w:r>
    </w:p>
    <w:p w14:paraId="0C698413" w14:textId="19F36BFC" w:rsidR="00E52176" w:rsidRPr="00E52176" w:rsidRDefault="00065712" w:rsidP="008F393D">
      <w:pPr>
        <w:numPr>
          <w:ilvl w:val="0"/>
          <w:numId w:val="1"/>
        </w:numPr>
        <w:spacing w:after="0"/>
        <w:ind w:left="714" w:hanging="357"/>
        <w:jc w:val="both"/>
      </w:pPr>
      <w:r>
        <w:rPr>
          <w:b/>
        </w:rPr>
        <w:t xml:space="preserve">Inhaltlicher Input: </w:t>
      </w:r>
      <w:r w:rsidR="00E52176" w:rsidRPr="00E52176">
        <w:t xml:space="preserve">Gemeinsam wird besprochen, was nachhaltige Ressourcennutzung bedeutet, wie sich Ökosysteme regenerieren und warum gerechte Verteilung, Rücksichtnahme und Kooperation zentrale Elemente </w:t>
      </w:r>
      <w:r w:rsidR="000F766D">
        <w:t xml:space="preserve">einer </w:t>
      </w:r>
      <w:r w:rsidR="002447FD">
        <w:t>nachhaltige</w:t>
      </w:r>
      <w:r w:rsidR="000F766D">
        <w:t>n</w:t>
      </w:r>
      <w:r w:rsidR="002447FD">
        <w:t xml:space="preserve"> Ressourcennutzung</w:t>
      </w:r>
      <w:r w:rsidR="00E52176" w:rsidRPr="00E52176">
        <w:t xml:space="preserve"> sind. Beispiele aus dem Alltag (z. B. Wasser, Boden, Energie) werden einbezogen.</w:t>
      </w:r>
    </w:p>
    <w:p w14:paraId="46FC8B8B" w14:textId="77777777" w:rsidR="00E52176" w:rsidRPr="00E52176" w:rsidRDefault="00E52176" w:rsidP="008F393D">
      <w:pPr>
        <w:numPr>
          <w:ilvl w:val="0"/>
          <w:numId w:val="1"/>
        </w:numPr>
        <w:spacing w:after="0"/>
        <w:ind w:left="714" w:hanging="357"/>
        <w:jc w:val="both"/>
      </w:pPr>
      <w:r w:rsidRPr="00E52176">
        <w:rPr>
          <w:b/>
        </w:rPr>
        <w:t>Runde</w:t>
      </w:r>
      <w:r w:rsidRPr="00E52176">
        <w:t xml:space="preserve"> 2: Nun spielen die Teams erneut – diesmal mit dem erworbenen Wissen über Nachhaltigkeit. Sie können versuchen, kooperativ zu handeln und stabile Fangmengen über längere Zeit sicherzustellen.</w:t>
      </w:r>
    </w:p>
    <w:p w14:paraId="4F73A9DF" w14:textId="77B59520" w:rsidR="00AC2544" w:rsidRDefault="00E52176" w:rsidP="008F393D">
      <w:pPr>
        <w:numPr>
          <w:ilvl w:val="0"/>
          <w:numId w:val="1"/>
        </w:numPr>
        <w:spacing w:after="0"/>
        <w:ind w:left="714" w:hanging="357"/>
        <w:jc w:val="both"/>
      </w:pPr>
      <w:r w:rsidRPr="00E52176">
        <w:rPr>
          <w:b/>
        </w:rPr>
        <w:t>Reflexion</w:t>
      </w:r>
      <w:r w:rsidRPr="00E52176">
        <w:t xml:space="preserve">: </w:t>
      </w:r>
      <w:r w:rsidR="00AC2544">
        <w:t xml:space="preserve">Anhand von Leitfragen wird die Spielerfahrung </w:t>
      </w:r>
      <w:r w:rsidR="00D00CB7">
        <w:t>diskutiert und in den bereiten Kontext nachhaltiger Res</w:t>
      </w:r>
      <w:r w:rsidR="0013642E">
        <w:t>s</w:t>
      </w:r>
      <w:r w:rsidR="00D00CB7">
        <w:t>ourcennutzung eingeordnet.</w:t>
      </w:r>
    </w:p>
    <w:p w14:paraId="534D6B8B" w14:textId="3A0D4B43" w:rsidR="002A6708" w:rsidRDefault="009B4C41" w:rsidP="002A6708">
      <w:r>
        <w:t xml:space="preserve">Als </w:t>
      </w:r>
      <w:r w:rsidRPr="00F6636F">
        <w:rPr>
          <w:b/>
        </w:rPr>
        <w:t>Spieldauer</w:t>
      </w:r>
      <w:r>
        <w:t xml:space="preserve"> werden </w:t>
      </w:r>
      <w:r w:rsidRPr="00F6636F">
        <w:rPr>
          <w:b/>
        </w:rPr>
        <w:t xml:space="preserve">2 </w:t>
      </w:r>
      <w:r w:rsidR="00EA6C1A">
        <w:rPr>
          <w:b/>
        </w:rPr>
        <w:t>(</w:t>
      </w:r>
      <w:r w:rsidRPr="00F6636F">
        <w:rPr>
          <w:b/>
        </w:rPr>
        <w:t>bis 2,5</w:t>
      </w:r>
      <w:r w:rsidR="00EA6C1A">
        <w:rPr>
          <w:b/>
        </w:rPr>
        <w:t>)</w:t>
      </w:r>
      <w:r w:rsidRPr="00F6636F">
        <w:rPr>
          <w:b/>
        </w:rPr>
        <w:t xml:space="preserve"> Stunden</w:t>
      </w:r>
      <w:r>
        <w:t xml:space="preserve"> empfohlen</w:t>
      </w:r>
      <w:r w:rsidR="00C25BBC">
        <w:t>.</w:t>
      </w:r>
    </w:p>
    <w:p w14:paraId="220F2617" w14:textId="77777777" w:rsidR="00E52176" w:rsidRDefault="00E52176" w:rsidP="00E52176">
      <w:pPr>
        <w:rPr>
          <w:b/>
          <w:bCs/>
        </w:rPr>
      </w:pPr>
      <w:r w:rsidRPr="00E52176">
        <w:rPr>
          <w:rStyle w:val="berschrift1Zchn"/>
        </w:rPr>
        <w:t>Lernziele</w:t>
      </w:r>
    </w:p>
    <w:p w14:paraId="0434C4CA" w14:textId="58D1FFF3" w:rsidR="007D4F6B" w:rsidRDefault="00E52176" w:rsidP="00347FEA">
      <w:pPr>
        <w:jc w:val="both"/>
      </w:pPr>
      <w:r w:rsidRPr="00E52176">
        <w:t>Die Schülerinnen und Schüler erleben das Prinzip nachhaltiger Ressourcennutzung anhand eines einfachen Spiels und erkennen ihre Rolle in gemeinschaftlichen Entscheidungssituationen. Die Einheit unterstützt zentrale Ziele der Bildung für nachhaltige Entwicklung (BNE): vorausschauendes Denken, Verantwortungsbewusstsein, Kooperationsfähigkeit und das Verständnis ökologischer Zusammenhänge.</w:t>
      </w:r>
    </w:p>
    <w:sectPr w:rsidR="007D4F6B">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86CA" w14:textId="77777777" w:rsidR="00E52176" w:rsidRDefault="00E52176" w:rsidP="00E52176">
      <w:pPr>
        <w:spacing w:after="0" w:line="240" w:lineRule="auto"/>
      </w:pPr>
      <w:r>
        <w:separator/>
      </w:r>
    </w:p>
  </w:endnote>
  <w:endnote w:type="continuationSeparator" w:id="0">
    <w:p w14:paraId="6C081D29" w14:textId="77777777" w:rsidR="00E52176" w:rsidRDefault="00E52176" w:rsidP="00E52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5025" w14:textId="77777777" w:rsidR="00E52176" w:rsidRDefault="00E52176" w:rsidP="00E52176">
      <w:pPr>
        <w:spacing w:after="0" w:line="240" w:lineRule="auto"/>
      </w:pPr>
      <w:r>
        <w:separator/>
      </w:r>
    </w:p>
  </w:footnote>
  <w:footnote w:type="continuationSeparator" w:id="0">
    <w:p w14:paraId="1D315E6A" w14:textId="77777777" w:rsidR="00E52176" w:rsidRDefault="00E52176" w:rsidP="00E52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8874" w14:textId="759DA87E" w:rsidR="00E52176" w:rsidRDefault="00E52176" w:rsidP="00E52176">
    <w:pPr>
      <w:pStyle w:val="Kopfzeile"/>
      <w:jc w:val="right"/>
    </w:pPr>
    <w:r w:rsidRPr="0043523F">
      <w:rPr>
        <w:noProof/>
      </w:rPr>
      <w:drawing>
        <wp:inline distT="0" distB="0" distL="0" distR="0" wp14:anchorId="587A2D51" wp14:editId="36304FEF">
          <wp:extent cx="492760" cy="503555"/>
          <wp:effectExtent l="0" t="0" r="2540" b="0"/>
          <wp:docPr id="1548910501" name="Grafik 154891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2760" cy="503555"/>
                  </a:xfrm>
                  <a:prstGeom prst="rect">
                    <a:avLst/>
                  </a:prstGeom>
                  <a:noFill/>
                  <a:ln>
                    <a:noFill/>
                  </a:ln>
                </pic:spPr>
              </pic:pic>
            </a:graphicData>
          </a:graphic>
        </wp:inline>
      </w:drawing>
    </w:r>
  </w:p>
  <w:p w14:paraId="4286E521" w14:textId="77777777" w:rsidR="00E52176" w:rsidRDefault="00E52176" w:rsidP="00E52176">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478E"/>
    <w:multiLevelType w:val="multilevel"/>
    <w:tmpl w:val="8A0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51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76"/>
    <w:rsid w:val="00014F81"/>
    <w:rsid w:val="00046316"/>
    <w:rsid w:val="000602C2"/>
    <w:rsid w:val="00065712"/>
    <w:rsid w:val="000A6D30"/>
    <w:rsid w:val="000F766D"/>
    <w:rsid w:val="00111754"/>
    <w:rsid w:val="0011456F"/>
    <w:rsid w:val="0013642E"/>
    <w:rsid w:val="00177F90"/>
    <w:rsid w:val="00182FDD"/>
    <w:rsid w:val="00196E74"/>
    <w:rsid w:val="001C7C54"/>
    <w:rsid w:val="0021031B"/>
    <w:rsid w:val="00216E75"/>
    <w:rsid w:val="00233471"/>
    <w:rsid w:val="002447FD"/>
    <w:rsid w:val="00244F7D"/>
    <w:rsid w:val="00245926"/>
    <w:rsid w:val="00262B78"/>
    <w:rsid w:val="0028010F"/>
    <w:rsid w:val="00294BCB"/>
    <w:rsid w:val="002A6708"/>
    <w:rsid w:val="002B29D3"/>
    <w:rsid w:val="002F10A6"/>
    <w:rsid w:val="0034191F"/>
    <w:rsid w:val="00347FEA"/>
    <w:rsid w:val="00370326"/>
    <w:rsid w:val="00386CA9"/>
    <w:rsid w:val="003C0E91"/>
    <w:rsid w:val="00412778"/>
    <w:rsid w:val="00426CA9"/>
    <w:rsid w:val="004354A6"/>
    <w:rsid w:val="00471055"/>
    <w:rsid w:val="004864D1"/>
    <w:rsid w:val="005204F9"/>
    <w:rsid w:val="005359FF"/>
    <w:rsid w:val="005A6FA1"/>
    <w:rsid w:val="005B7663"/>
    <w:rsid w:val="005D6934"/>
    <w:rsid w:val="005D6A8E"/>
    <w:rsid w:val="00611540"/>
    <w:rsid w:val="00614FB9"/>
    <w:rsid w:val="00635B14"/>
    <w:rsid w:val="006623E8"/>
    <w:rsid w:val="00697D48"/>
    <w:rsid w:val="006E6643"/>
    <w:rsid w:val="006F5839"/>
    <w:rsid w:val="00712AB2"/>
    <w:rsid w:val="00732F75"/>
    <w:rsid w:val="00737F90"/>
    <w:rsid w:val="007404F9"/>
    <w:rsid w:val="00776BC2"/>
    <w:rsid w:val="007853A8"/>
    <w:rsid w:val="007A1847"/>
    <w:rsid w:val="007A67E3"/>
    <w:rsid w:val="007C2C0F"/>
    <w:rsid w:val="007C6C52"/>
    <w:rsid w:val="007D4F6B"/>
    <w:rsid w:val="007E78D4"/>
    <w:rsid w:val="007F508C"/>
    <w:rsid w:val="00814FFE"/>
    <w:rsid w:val="00816B34"/>
    <w:rsid w:val="00833363"/>
    <w:rsid w:val="008753DC"/>
    <w:rsid w:val="008B5732"/>
    <w:rsid w:val="008F393D"/>
    <w:rsid w:val="00901559"/>
    <w:rsid w:val="00932905"/>
    <w:rsid w:val="009A56F5"/>
    <w:rsid w:val="009B4C41"/>
    <w:rsid w:val="009B6973"/>
    <w:rsid w:val="009C2DCF"/>
    <w:rsid w:val="009C39AD"/>
    <w:rsid w:val="009D0AA3"/>
    <w:rsid w:val="009D3646"/>
    <w:rsid w:val="00A00823"/>
    <w:rsid w:val="00A148B7"/>
    <w:rsid w:val="00A17C95"/>
    <w:rsid w:val="00A40151"/>
    <w:rsid w:val="00A4461D"/>
    <w:rsid w:val="00A72274"/>
    <w:rsid w:val="00A82B14"/>
    <w:rsid w:val="00A97211"/>
    <w:rsid w:val="00AC1283"/>
    <w:rsid w:val="00AC2544"/>
    <w:rsid w:val="00AD1FD1"/>
    <w:rsid w:val="00AE4F82"/>
    <w:rsid w:val="00B21BB7"/>
    <w:rsid w:val="00B448E9"/>
    <w:rsid w:val="00B8555A"/>
    <w:rsid w:val="00B87B76"/>
    <w:rsid w:val="00B9694E"/>
    <w:rsid w:val="00BC38CC"/>
    <w:rsid w:val="00BD2D68"/>
    <w:rsid w:val="00C25BBC"/>
    <w:rsid w:val="00C668B7"/>
    <w:rsid w:val="00C93033"/>
    <w:rsid w:val="00CA556B"/>
    <w:rsid w:val="00CD14FC"/>
    <w:rsid w:val="00CE6F48"/>
    <w:rsid w:val="00CF3A54"/>
    <w:rsid w:val="00D00CB7"/>
    <w:rsid w:val="00D215DE"/>
    <w:rsid w:val="00D733FF"/>
    <w:rsid w:val="00DE686A"/>
    <w:rsid w:val="00E17E83"/>
    <w:rsid w:val="00E3723A"/>
    <w:rsid w:val="00E40E28"/>
    <w:rsid w:val="00E52176"/>
    <w:rsid w:val="00E54D08"/>
    <w:rsid w:val="00E81173"/>
    <w:rsid w:val="00E9637D"/>
    <w:rsid w:val="00EA6C1A"/>
    <w:rsid w:val="00EC3E6B"/>
    <w:rsid w:val="00ED69DC"/>
    <w:rsid w:val="00F16F68"/>
    <w:rsid w:val="00F3487C"/>
    <w:rsid w:val="00F46D23"/>
    <w:rsid w:val="00F535F6"/>
    <w:rsid w:val="00F6636F"/>
    <w:rsid w:val="00F82874"/>
    <w:rsid w:val="00FA63CA"/>
    <w:rsid w:val="00FA6A18"/>
    <w:rsid w:val="00FC6D83"/>
    <w:rsid w:val="00FF1A7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A8B0"/>
  <w15:chartTrackingRefBased/>
  <w15:docId w15:val="{D5DCFC93-9AB6-4981-BCE0-368480E8C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7F9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next w:val="Standard"/>
    <w:link w:val="berschrift2Zchn"/>
    <w:uiPriority w:val="9"/>
    <w:semiHidden/>
    <w:unhideWhenUsed/>
    <w:qFormat/>
    <w:rsid w:val="00E52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21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21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21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21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21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21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21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7F90"/>
    <w:rPr>
      <w:rFonts w:asciiTheme="majorHAnsi" w:eastAsiaTheme="majorEastAsia" w:hAnsiTheme="majorHAnsi" w:cstheme="majorBidi"/>
      <w:color w:val="0F4761" w:themeColor="accent1" w:themeShade="BF"/>
      <w:sz w:val="32"/>
      <w:szCs w:val="32"/>
    </w:rPr>
  </w:style>
  <w:style w:type="character" w:customStyle="1" w:styleId="berschrift2Zchn">
    <w:name w:val="Überschrift 2 Zchn"/>
    <w:basedOn w:val="Absatz-Standardschriftart"/>
    <w:link w:val="berschrift2"/>
    <w:uiPriority w:val="9"/>
    <w:semiHidden/>
    <w:rsid w:val="00E521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21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21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21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21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21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21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2176"/>
    <w:rPr>
      <w:rFonts w:eastAsiaTheme="majorEastAsia" w:cstheme="majorBidi"/>
      <w:color w:val="272727" w:themeColor="text1" w:themeTint="D8"/>
    </w:rPr>
  </w:style>
  <w:style w:type="paragraph" w:styleId="Titel">
    <w:name w:val="Title"/>
    <w:basedOn w:val="Standard"/>
    <w:next w:val="Standard"/>
    <w:link w:val="TitelZchn"/>
    <w:uiPriority w:val="10"/>
    <w:qFormat/>
    <w:rsid w:val="00E52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21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21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21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21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52176"/>
    <w:rPr>
      <w:i/>
      <w:iCs/>
      <w:color w:val="404040" w:themeColor="text1" w:themeTint="BF"/>
    </w:rPr>
  </w:style>
  <w:style w:type="paragraph" w:styleId="Listenabsatz">
    <w:name w:val="List Paragraph"/>
    <w:basedOn w:val="Standard"/>
    <w:uiPriority w:val="34"/>
    <w:qFormat/>
    <w:rsid w:val="00E52176"/>
    <w:pPr>
      <w:ind w:left="720"/>
      <w:contextualSpacing/>
    </w:pPr>
  </w:style>
  <w:style w:type="character" w:styleId="IntensiveHervorhebung">
    <w:name w:val="Intense Emphasis"/>
    <w:basedOn w:val="Absatz-Standardschriftart"/>
    <w:uiPriority w:val="21"/>
    <w:qFormat/>
    <w:rsid w:val="00E52176"/>
    <w:rPr>
      <w:i/>
      <w:iCs/>
      <w:color w:val="0F4761" w:themeColor="accent1" w:themeShade="BF"/>
    </w:rPr>
  </w:style>
  <w:style w:type="paragraph" w:styleId="IntensivesZitat">
    <w:name w:val="Intense Quote"/>
    <w:basedOn w:val="Standard"/>
    <w:next w:val="Standard"/>
    <w:link w:val="IntensivesZitatZchn"/>
    <w:uiPriority w:val="30"/>
    <w:qFormat/>
    <w:rsid w:val="00E52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2176"/>
    <w:rPr>
      <w:i/>
      <w:iCs/>
      <w:color w:val="0F4761" w:themeColor="accent1" w:themeShade="BF"/>
    </w:rPr>
  </w:style>
  <w:style w:type="character" w:styleId="IntensiverVerweis">
    <w:name w:val="Intense Reference"/>
    <w:basedOn w:val="Absatz-Standardschriftart"/>
    <w:uiPriority w:val="32"/>
    <w:qFormat/>
    <w:rsid w:val="00E52176"/>
    <w:rPr>
      <w:b/>
      <w:bCs/>
      <w:smallCaps/>
      <w:color w:val="0F4761" w:themeColor="accent1" w:themeShade="BF"/>
      <w:spacing w:val="5"/>
    </w:rPr>
  </w:style>
  <w:style w:type="paragraph" w:styleId="Kopfzeile">
    <w:name w:val="header"/>
    <w:basedOn w:val="Standard"/>
    <w:link w:val="KopfzeileZchn"/>
    <w:uiPriority w:val="99"/>
    <w:unhideWhenUsed/>
    <w:rsid w:val="00E5217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52176"/>
  </w:style>
  <w:style w:type="paragraph" w:styleId="Fuzeile">
    <w:name w:val="footer"/>
    <w:basedOn w:val="Standard"/>
    <w:link w:val="FuzeileZchn"/>
    <w:uiPriority w:val="99"/>
    <w:unhideWhenUsed/>
    <w:rsid w:val="00E5217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52176"/>
  </w:style>
  <w:style w:type="character" w:styleId="Hyperlink">
    <w:name w:val="Hyperlink"/>
    <w:basedOn w:val="Absatz-Standardschriftart"/>
    <w:uiPriority w:val="99"/>
    <w:unhideWhenUsed/>
    <w:rsid w:val="00E52176"/>
    <w:rPr>
      <w:color w:val="467886" w:themeColor="hyperlink"/>
      <w:u w:val="single"/>
    </w:rPr>
  </w:style>
  <w:style w:type="character" w:styleId="NichtaufgelsteErwhnung">
    <w:name w:val="Unresolved Mention"/>
    <w:basedOn w:val="Absatz-Standardschriftart"/>
    <w:uiPriority w:val="99"/>
    <w:semiHidden/>
    <w:unhideWhenUsed/>
    <w:rsid w:val="00E52176"/>
    <w:rPr>
      <w:color w:val="605E5C"/>
      <w:shd w:val="clear" w:color="auto" w:fill="E1DFDD"/>
    </w:rPr>
  </w:style>
  <w:style w:type="character" w:styleId="Kommentarzeichen">
    <w:name w:val="annotation reference"/>
    <w:basedOn w:val="Absatz-Standardschriftart"/>
    <w:uiPriority w:val="99"/>
    <w:semiHidden/>
    <w:unhideWhenUsed/>
    <w:rsid w:val="00347FEA"/>
    <w:rPr>
      <w:sz w:val="16"/>
      <w:szCs w:val="16"/>
    </w:rPr>
  </w:style>
  <w:style w:type="paragraph" w:styleId="Kommentartext">
    <w:name w:val="annotation text"/>
    <w:basedOn w:val="Standard"/>
    <w:link w:val="KommentartextZchn"/>
    <w:uiPriority w:val="99"/>
    <w:unhideWhenUsed/>
    <w:rsid w:val="00347FEA"/>
    <w:pPr>
      <w:spacing w:line="240" w:lineRule="auto"/>
    </w:pPr>
    <w:rPr>
      <w:sz w:val="20"/>
      <w:szCs w:val="20"/>
    </w:rPr>
  </w:style>
  <w:style w:type="character" w:customStyle="1" w:styleId="KommentartextZchn">
    <w:name w:val="Kommentartext Zchn"/>
    <w:basedOn w:val="Absatz-Standardschriftart"/>
    <w:link w:val="Kommentartext"/>
    <w:uiPriority w:val="99"/>
    <w:rsid w:val="00347FEA"/>
    <w:rPr>
      <w:sz w:val="20"/>
      <w:szCs w:val="20"/>
    </w:rPr>
  </w:style>
  <w:style w:type="paragraph" w:styleId="Kommentarthema">
    <w:name w:val="annotation subject"/>
    <w:basedOn w:val="Kommentartext"/>
    <w:next w:val="Kommentartext"/>
    <w:link w:val="KommentarthemaZchn"/>
    <w:uiPriority w:val="99"/>
    <w:semiHidden/>
    <w:unhideWhenUsed/>
    <w:rsid w:val="00347FEA"/>
    <w:rPr>
      <w:b/>
      <w:bCs/>
    </w:rPr>
  </w:style>
  <w:style w:type="character" w:customStyle="1" w:styleId="KommentarthemaZchn">
    <w:name w:val="Kommentarthema Zchn"/>
    <w:basedOn w:val="KommentartextZchn"/>
    <w:link w:val="Kommentarthema"/>
    <w:uiPriority w:val="99"/>
    <w:semiHidden/>
    <w:rsid w:val="00347F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1789</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Michael Höferl</dc:creator>
  <cp:keywords/>
  <dc:description/>
  <cp:lastModifiedBy>Karl Michael Höferl</cp:lastModifiedBy>
  <cp:revision>118</cp:revision>
  <dcterms:created xsi:type="dcterms:W3CDTF">2025-11-14T12:36:00Z</dcterms:created>
  <dcterms:modified xsi:type="dcterms:W3CDTF">2025-11-17T10:26:00Z</dcterms:modified>
</cp:coreProperties>
</file>