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A19FB" w14:textId="77777777" w:rsidR="00681E53" w:rsidRPr="00681E53" w:rsidRDefault="00681E53" w:rsidP="00681E53">
      <w:r w:rsidRPr="00681E53">
        <w:rPr>
          <w:lang w:val="en-GB"/>
        </w:rPr>
        <w:t xml:space="preserve">BMK. (2022). </w:t>
      </w:r>
      <w:r w:rsidRPr="00681E53">
        <w:rPr>
          <w:i/>
          <w:iCs/>
          <w:lang w:val="en-GB"/>
        </w:rPr>
        <w:t>Austria on the path to a sustainable and circular society—The Austrian Circular Economy Strategy</w:t>
      </w:r>
      <w:r w:rsidRPr="00681E53">
        <w:rPr>
          <w:lang w:val="en-GB"/>
        </w:rPr>
        <w:t xml:space="preserve">. Austrian Ministry for Climate Action, Environment, Energy, Mobility, Innovation and Technology. </w:t>
      </w:r>
      <w:r w:rsidRPr="00681E53">
        <w:fldChar w:fldCharType="begin"/>
      </w:r>
      <w:r w:rsidRPr="00681E53">
        <w:rPr>
          <w:lang w:val="en-GB"/>
        </w:rPr>
        <w:instrText>HYPERLINK "https://www.bmk.gv.at/themen/klima_umwelt/abfall/Kreislaufwirtschaft/strategie.html"</w:instrText>
      </w:r>
      <w:r w:rsidRPr="00681E53">
        <w:fldChar w:fldCharType="separate"/>
      </w:r>
      <w:r w:rsidRPr="00681E53">
        <w:rPr>
          <w:rStyle w:val="Hyperlink"/>
        </w:rPr>
        <w:t>https://www.bmk.gv.at/themen/klima_umwelt/abfall/Kreislaufwirtschaft/strategie.html</w:t>
      </w:r>
      <w:r w:rsidRPr="00681E53">
        <w:fldChar w:fldCharType="end"/>
      </w:r>
    </w:p>
    <w:p w14:paraId="61C39829" w14:textId="77777777" w:rsidR="00681E53" w:rsidRPr="00681E53" w:rsidRDefault="00681E53" w:rsidP="00681E53">
      <w:pPr>
        <w:rPr>
          <w:lang w:val="en-GB"/>
        </w:rPr>
      </w:pPr>
      <w:r w:rsidRPr="00681E53">
        <w:rPr>
          <w:lang w:val="en-GB"/>
        </w:rPr>
        <w:t xml:space="preserve">Bocken, N. M. P., Short, S. W., Rana, P., &amp; Evans, S. (2014). A literature and practice review to develop sustainable business model archetypes. </w:t>
      </w:r>
      <w:r w:rsidRPr="00681E53">
        <w:rPr>
          <w:i/>
          <w:iCs/>
          <w:lang w:val="en-GB"/>
        </w:rPr>
        <w:t>Journal of Cleaner Production</w:t>
      </w:r>
      <w:r w:rsidRPr="00681E53">
        <w:rPr>
          <w:lang w:val="en-GB"/>
        </w:rPr>
        <w:t xml:space="preserve">, </w:t>
      </w:r>
      <w:r w:rsidRPr="00681E53">
        <w:rPr>
          <w:i/>
          <w:iCs/>
          <w:lang w:val="en-GB"/>
        </w:rPr>
        <w:t>65</w:t>
      </w:r>
      <w:r w:rsidRPr="00681E53">
        <w:rPr>
          <w:lang w:val="en-GB"/>
        </w:rPr>
        <w:t xml:space="preserve">, 42–56. </w:t>
      </w:r>
      <w:r w:rsidRPr="00681E53">
        <w:fldChar w:fldCharType="begin"/>
      </w:r>
      <w:r w:rsidRPr="00681E53">
        <w:rPr>
          <w:lang w:val="en-GB"/>
        </w:rPr>
        <w:instrText>HYPERLINK "https://doi.org/10.1016/j.jclepro.2013.11.039"</w:instrText>
      </w:r>
      <w:r w:rsidRPr="00681E53">
        <w:fldChar w:fldCharType="separate"/>
      </w:r>
      <w:r w:rsidRPr="00681E53">
        <w:rPr>
          <w:rStyle w:val="Hyperlink"/>
          <w:lang w:val="en-GB"/>
        </w:rPr>
        <w:t>https://doi.org/10.1016/j.jclepro.2013.11.039</w:t>
      </w:r>
      <w:r w:rsidRPr="00681E53">
        <w:fldChar w:fldCharType="end"/>
      </w:r>
    </w:p>
    <w:p w14:paraId="27B13EE7" w14:textId="77777777" w:rsidR="00681E53" w:rsidRPr="00681E53" w:rsidRDefault="00681E53" w:rsidP="00681E53">
      <w:pPr>
        <w:rPr>
          <w:lang w:val="en-GB"/>
        </w:rPr>
      </w:pPr>
      <w:r w:rsidRPr="00681E53">
        <w:rPr>
          <w:lang w:val="en-GB"/>
        </w:rPr>
        <w:t xml:space="preserve">Booth, W. C., Colomb, G. G., Williams, J. M., Bizup, J., &amp; FitzGerald, W. T. (2016). </w:t>
      </w:r>
      <w:r w:rsidRPr="00681E53">
        <w:rPr>
          <w:i/>
          <w:iCs/>
          <w:lang w:val="en-GB"/>
        </w:rPr>
        <w:t>The Craft of Research</w:t>
      </w:r>
      <w:r w:rsidRPr="00681E53">
        <w:rPr>
          <w:lang w:val="en-GB"/>
        </w:rPr>
        <w:t>. University of Chicago Press.</w:t>
      </w:r>
    </w:p>
    <w:p w14:paraId="55C6EDDF" w14:textId="77777777" w:rsidR="00681E53" w:rsidRPr="00681E53" w:rsidRDefault="00681E53" w:rsidP="00681E53">
      <w:pPr>
        <w:rPr>
          <w:lang w:val="en-GB"/>
        </w:rPr>
      </w:pPr>
      <w:r w:rsidRPr="00681E53">
        <w:rPr>
          <w:lang w:val="en-GB"/>
        </w:rPr>
        <w:t xml:space="preserve">Eco, U. (2015). </w:t>
      </w:r>
      <w:r w:rsidRPr="00681E53">
        <w:rPr>
          <w:i/>
          <w:iCs/>
          <w:lang w:val="en-GB"/>
        </w:rPr>
        <w:t>How to Write a Thesis</w:t>
      </w:r>
      <w:r w:rsidRPr="00681E53">
        <w:rPr>
          <w:lang w:val="en-GB"/>
        </w:rPr>
        <w:t xml:space="preserve"> (C. M. Farina &amp; G. Farina, Trans.). MIT Press.</w:t>
      </w:r>
    </w:p>
    <w:p w14:paraId="4BA06891" w14:textId="77777777" w:rsidR="00681E53" w:rsidRPr="00681E53" w:rsidRDefault="00681E53" w:rsidP="00681E53">
      <w:pPr>
        <w:rPr>
          <w:lang w:val="en-GB"/>
        </w:rPr>
      </w:pPr>
      <w:r w:rsidRPr="00681E53">
        <w:rPr>
          <w:lang w:val="en-GB"/>
        </w:rPr>
        <w:t xml:space="preserve">European Environment Agency. (2025). </w:t>
      </w:r>
      <w:r w:rsidRPr="00681E53">
        <w:rPr>
          <w:i/>
          <w:iCs/>
          <w:lang w:val="en-GB"/>
        </w:rPr>
        <w:t>Europe’s environment and climate: Knowledge for resilience, prosperity and sustainability.</w:t>
      </w:r>
      <w:r w:rsidRPr="00681E53">
        <w:rPr>
          <w:lang w:val="en-GB"/>
        </w:rPr>
        <w:t xml:space="preserve"> (No. 07/2025; EEA Report). European Environment Agency. </w:t>
      </w:r>
      <w:r w:rsidRPr="00681E53">
        <w:fldChar w:fldCharType="begin"/>
      </w:r>
      <w:r w:rsidRPr="00681E53">
        <w:rPr>
          <w:lang w:val="en-GB"/>
        </w:rPr>
        <w:instrText>HYPERLINK "https://data.europa.eu/doi/10.2800/3817344"</w:instrText>
      </w:r>
      <w:r w:rsidRPr="00681E53">
        <w:fldChar w:fldCharType="separate"/>
      </w:r>
      <w:r w:rsidRPr="00681E53">
        <w:rPr>
          <w:rStyle w:val="Hyperlink"/>
          <w:lang w:val="en-GB"/>
        </w:rPr>
        <w:t>https://data.europa.eu/doi/10.2800/3817344</w:t>
      </w:r>
      <w:r w:rsidRPr="00681E53">
        <w:fldChar w:fldCharType="end"/>
      </w:r>
    </w:p>
    <w:p w14:paraId="63D8535F" w14:textId="77777777" w:rsidR="00681E53" w:rsidRPr="00681E53" w:rsidRDefault="00681E53" w:rsidP="00681E53">
      <w:pPr>
        <w:rPr>
          <w:lang w:val="en-GB"/>
        </w:rPr>
      </w:pPr>
      <w:r w:rsidRPr="00681E53">
        <w:t xml:space="preserve">Kirchherr, J., Reike, D., &amp; </w:t>
      </w:r>
      <w:proofErr w:type="spellStart"/>
      <w:r w:rsidRPr="00681E53">
        <w:t>Hekkert</w:t>
      </w:r>
      <w:proofErr w:type="spellEnd"/>
      <w:r w:rsidRPr="00681E53">
        <w:t xml:space="preserve">, M. (2017). </w:t>
      </w:r>
      <w:r w:rsidRPr="00681E53">
        <w:rPr>
          <w:lang w:val="en-GB"/>
        </w:rPr>
        <w:t xml:space="preserve">Conceptualizing the circular economy: An analysis of 114 definitions. </w:t>
      </w:r>
      <w:r w:rsidRPr="00681E53">
        <w:rPr>
          <w:i/>
          <w:iCs/>
          <w:lang w:val="en-GB"/>
        </w:rPr>
        <w:t>Resources, Conservation and Recycling</w:t>
      </w:r>
      <w:r w:rsidRPr="00681E53">
        <w:rPr>
          <w:lang w:val="en-GB"/>
        </w:rPr>
        <w:t xml:space="preserve">, </w:t>
      </w:r>
      <w:r w:rsidRPr="00681E53">
        <w:rPr>
          <w:i/>
          <w:iCs/>
          <w:lang w:val="en-GB"/>
        </w:rPr>
        <w:t>127</w:t>
      </w:r>
      <w:r w:rsidRPr="00681E53">
        <w:rPr>
          <w:lang w:val="en-GB"/>
        </w:rPr>
        <w:t xml:space="preserve">, 221–232. </w:t>
      </w:r>
      <w:r w:rsidRPr="00681E53">
        <w:fldChar w:fldCharType="begin"/>
      </w:r>
      <w:r w:rsidRPr="00681E53">
        <w:rPr>
          <w:lang w:val="en-GB"/>
        </w:rPr>
        <w:instrText>HYPERLINK "https://doi.org/10.1016/j.resconrec.2017.09.005"</w:instrText>
      </w:r>
      <w:r w:rsidRPr="00681E53">
        <w:fldChar w:fldCharType="separate"/>
      </w:r>
      <w:r w:rsidRPr="00681E53">
        <w:rPr>
          <w:rStyle w:val="Hyperlink"/>
          <w:lang w:val="en-GB"/>
        </w:rPr>
        <w:t>https://doi.org/10.1016/j.resconrec.2017.09.005</w:t>
      </w:r>
      <w:r w:rsidRPr="00681E53">
        <w:fldChar w:fldCharType="end"/>
      </w:r>
    </w:p>
    <w:p w14:paraId="7D035566" w14:textId="77777777" w:rsidR="00681E53" w:rsidRPr="00681E53" w:rsidRDefault="00681E53" w:rsidP="00681E53">
      <w:pPr>
        <w:rPr>
          <w:lang w:val="en-GB"/>
        </w:rPr>
      </w:pPr>
      <w:r w:rsidRPr="00681E53">
        <w:rPr>
          <w:lang w:val="en-GB"/>
        </w:rPr>
        <w:t xml:space="preserve">Mulligan, M. (2018). </w:t>
      </w:r>
      <w:r w:rsidRPr="00681E53">
        <w:rPr>
          <w:i/>
          <w:iCs/>
          <w:lang w:val="en-GB"/>
        </w:rPr>
        <w:t>An Introduction to Sustainability—Environmental, Social, and Personal Perspectives</w:t>
      </w:r>
      <w:r w:rsidRPr="00681E53">
        <w:rPr>
          <w:lang w:val="en-GB"/>
        </w:rPr>
        <w:t xml:space="preserve"> (2nd edn). Routledge.</w:t>
      </w:r>
    </w:p>
    <w:p w14:paraId="03F02DDC" w14:textId="77777777" w:rsidR="00681E53" w:rsidRPr="00681E53" w:rsidRDefault="00681E53" w:rsidP="00681E53">
      <w:pPr>
        <w:rPr>
          <w:lang w:val="en-GB"/>
        </w:rPr>
      </w:pPr>
      <w:r w:rsidRPr="00681E53">
        <w:rPr>
          <w:lang w:val="en-GB"/>
        </w:rPr>
        <w:t xml:space="preserve">Tranfield, D., Denyer, D., &amp; Smart, P. (2003). Towards a Methodology for Developing Evidence-Informed Management Knowledge by Means of Systematic Review. </w:t>
      </w:r>
      <w:r w:rsidRPr="00681E53">
        <w:rPr>
          <w:i/>
          <w:iCs/>
          <w:lang w:val="en-GB"/>
        </w:rPr>
        <w:t>British Journal of Management</w:t>
      </w:r>
      <w:r w:rsidRPr="00681E53">
        <w:rPr>
          <w:lang w:val="en-GB"/>
        </w:rPr>
        <w:t xml:space="preserve">, </w:t>
      </w:r>
      <w:r w:rsidRPr="00681E53">
        <w:rPr>
          <w:i/>
          <w:iCs/>
          <w:lang w:val="en-GB"/>
        </w:rPr>
        <w:t>14</w:t>
      </w:r>
      <w:r w:rsidRPr="00681E53">
        <w:rPr>
          <w:lang w:val="en-GB"/>
        </w:rPr>
        <w:t xml:space="preserve">(3), 207–222. </w:t>
      </w:r>
      <w:r w:rsidRPr="00681E53">
        <w:fldChar w:fldCharType="begin"/>
      </w:r>
      <w:r w:rsidRPr="00681E53">
        <w:rPr>
          <w:lang w:val="en-GB"/>
        </w:rPr>
        <w:instrText>HYPERLINK "https://doi.org/10.1111/1467-8551.00375"</w:instrText>
      </w:r>
      <w:r w:rsidRPr="00681E53">
        <w:fldChar w:fldCharType="separate"/>
      </w:r>
      <w:r w:rsidRPr="00681E53">
        <w:rPr>
          <w:rStyle w:val="Hyperlink"/>
          <w:lang w:val="en-GB"/>
        </w:rPr>
        <w:t>https://doi.org/10.1111/1467-8551.00375</w:t>
      </w:r>
      <w:r w:rsidRPr="00681E53">
        <w:fldChar w:fldCharType="end"/>
      </w:r>
    </w:p>
    <w:p w14:paraId="301BF184" w14:textId="77777777" w:rsidR="00681E53" w:rsidRPr="00681E53" w:rsidRDefault="00681E53" w:rsidP="00681E53">
      <w:pPr>
        <w:rPr>
          <w:lang w:val="en-GB"/>
        </w:rPr>
      </w:pPr>
      <w:r w:rsidRPr="00681E53">
        <w:rPr>
          <w:lang w:val="en-GB"/>
        </w:rPr>
        <w:t xml:space="preserve">United Nations Department of Economic and Social Affairs. (2025). </w:t>
      </w:r>
      <w:r w:rsidRPr="00681E53">
        <w:rPr>
          <w:i/>
          <w:iCs/>
          <w:lang w:val="en-GB"/>
        </w:rPr>
        <w:t>The Sustainable Development Goals Report 2025</w:t>
      </w:r>
      <w:r w:rsidRPr="00681E53">
        <w:rPr>
          <w:lang w:val="en-GB"/>
        </w:rPr>
        <w:t>.</w:t>
      </w:r>
    </w:p>
    <w:p w14:paraId="3B0D2F51" w14:textId="77777777" w:rsidR="00681E53" w:rsidRPr="00681E53" w:rsidRDefault="00681E53" w:rsidP="00681E53">
      <w:r w:rsidRPr="00681E53">
        <w:t xml:space="preserve">Zink, K. J., Steimle, U., &amp; Fischer, K. (2008). </w:t>
      </w:r>
      <w:r w:rsidRPr="00681E53">
        <w:rPr>
          <w:lang w:val="en-GB"/>
        </w:rPr>
        <w:t xml:space="preserve">Human Factors, Business Excellence and Corporate Sustainability: Differing Perspectives, Joint Objectives. In K. J. Zink (Ed.), </w:t>
      </w:r>
      <w:r w:rsidRPr="00681E53">
        <w:rPr>
          <w:i/>
          <w:iCs/>
          <w:lang w:val="en-GB"/>
        </w:rPr>
        <w:t>Corporate Sustainability as a Challenge for Comprehensive Management</w:t>
      </w:r>
      <w:r w:rsidRPr="00681E53">
        <w:rPr>
          <w:lang w:val="en-GB"/>
        </w:rPr>
        <w:t xml:space="preserve"> (pp. 3–18). </w:t>
      </w:r>
      <w:proofErr w:type="spellStart"/>
      <w:r w:rsidRPr="00681E53">
        <w:t>Physica</w:t>
      </w:r>
      <w:proofErr w:type="spellEnd"/>
      <w:r w:rsidRPr="00681E53">
        <w:t xml:space="preserve">-Verlag HD. </w:t>
      </w:r>
      <w:hyperlink r:id="rId4" w:history="1">
        <w:r w:rsidRPr="00681E53">
          <w:rPr>
            <w:rStyle w:val="Hyperlink"/>
          </w:rPr>
          <w:t>https://doi.org/10.1007/978-3-7908-2046-1_1</w:t>
        </w:r>
      </w:hyperlink>
    </w:p>
    <w:p w14:paraId="1269714E" w14:textId="77777777" w:rsidR="007D4F6B" w:rsidRDefault="007D4F6B"/>
    <w:sectPr w:rsidR="007D4F6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E53"/>
    <w:rsid w:val="00177F90"/>
    <w:rsid w:val="00262B78"/>
    <w:rsid w:val="00480AE3"/>
    <w:rsid w:val="00681E53"/>
    <w:rsid w:val="00737F90"/>
    <w:rsid w:val="007D4F6B"/>
    <w:rsid w:val="00A00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BB2B9"/>
  <w15:chartTrackingRefBased/>
  <w15:docId w15:val="{38ED73AE-ED4C-4DE1-A441-FF47F71D0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77F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81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81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81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81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81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81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81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81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77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81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81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81E5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81E5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81E5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81E5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81E5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81E5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81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81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81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81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81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81E5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81E5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81E5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81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81E5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81E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681E53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81E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19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7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9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86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i.org/10.1007/978-3-7908-2046-1_1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327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Michael Höferl</dc:creator>
  <cp:keywords/>
  <dc:description/>
  <cp:lastModifiedBy>Karl Michael Höferl</cp:lastModifiedBy>
  <cp:revision>1</cp:revision>
  <dcterms:created xsi:type="dcterms:W3CDTF">2025-10-14T09:01:00Z</dcterms:created>
  <dcterms:modified xsi:type="dcterms:W3CDTF">2025-10-14T09:02:00Z</dcterms:modified>
</cp:coreProperties>
</file>