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color w:val="212529"/>
          <w:sz w:val="24"/>
          <w:szCs w:val="24"/>
        </w:rPr>
      </w:pPr>
      <w:r w:rsidDel="00000000" w:rsidR="00000000" w:rsidRPr="00000000">
        <w:rPr>
          <w:color w:val="212529"/>
          <w:sz w:val="24"/>
          <w:szCs w:val="24"/>
          <w:rtl w:val="0"/>
        </w:rPr>
        <w:t xml:space="preserve">Website Design</w:t>
      </w:r>
    </w:p>
    <w:p w:rsidR="00000000" w:rsidDel="00000000" w:rsidP="00000000" w:rsidRDefault="00000000" w:rsidRPr="00000000" w14:paraId="00000002">
      <w:pPr>
        <w:spacing w:after="240" w:lineRule="auto"/>
        <w:rPr>
          <w:color w:val="212529"/>
          <w:sz w:val="24"/>
          <w:szCs w:val="24"/>
        </w:rPr>
      </w:pPr>
      <w:r w:rsidDel="00000000" w:rsidR="00000000" w:rsidRPr="00000000">
        <w:rPr>
          <w:color w:val="212529"/>
          <w:sz w:val="24"/>
          <w:szCs w:val="24"/>
          <w:rtl w:val="0"/>
        </w:rPr>
        <w:t xml:space="preserve">Design Brief: Community Story</w:t>
      </w:r>
    </w:p>
    <w:p w:rsidR="00000000" w:rsidDel="00000000" w:rsidP="00000000" w:rsidRDefault="00000000" w:rsidRPr="00000000" w14:paraId="00000003">
      <w:pPr>
        <w:spacing w:after="240" w:lineRule="auto"/>
        <w:rPr>
          <w:color w:val="212529"/>
          <w:sz w:val="24"/>
          <w:szCs w:val="24"/>
        </w:rPr>
      </w:pPr>
      <w:r w:rsidDel="00000000" w:rsidR="00000000" w:rsidRPr="00000000">
        <w:rPr>
          <w:color w:val="212529"/>
          <w:sz w:val="24"/>
          <w:szCs w:val="24"/>
          <w:rtl w:val="0"/>
        </w:rPr>
        <w:t xml:space="preserve">Challenge: Develop a website that captures the essence of a local community and shares stories, history, or significant events that have shaped the community. The website should include an interactive element (e.g., timeline, map, etc.) that the user can interact with to understand the history or stories of the community. Your entry for this event is an exception to the general rules for the 2026 National TSA Conference regarding identifying information and you may include school or chapter name if it is the same name as the community used.</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