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F5A623"/>
          <w:sz w:val="20"/>
        </w:rPr>
        <w:t>FITNESS REVENUE LEAK AUDIT™</w:t>
      </w:r>
    </w:p>
    <w:p>
      <w:pPr>
        <w:pStyle w:val="Title"/>
        <w:jc w:val="left"/>
      </w:pPr>
      <w:r>
        <w:rPr>
          <w:color w:val="0D1B2A"/>
        </w:rPr>
        <w:t>Engage &amp; Retain Clients</w:t>
      </w:r>
    </w:p>
    <w:p>
      <w:pPr>
        <w:spacing w:after="280"/>
      </w:pPr>
      <w:r>
        <w:rPr>
          <w:rFonts w:ascii="Aptos Display" w:hAnsi="Aptos Display"/>
          <w:b/>
          <w:color w:val="2E6DA4"/>
          <w:sz w:val="34"/>
        </w:rPr>
        <w:t>90-Day Action Plan</w:t>
      </w:r>
    </w:p>
    <w:tbl>
      <w:tblPr>
        <w:tblW w:type="auto" w:w="0"/>
        <w:jc w:val="center"/>
        <w:tblLayout w:type="autofit"/>
        <w:tblLook w:firstColumn="1" w:firstRow="1" w:lastColumn="0" w:lastRow="0" w:noHBand="0" w:noVBand="1" w:val="04A0"/>
      </w:tblPr>
      <w:tblGrid>
        <w:gridCol w:w="5083"/>
        <w:gridCol w:w="5083"/>
      </w:tblGrid>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FOR</w:t>
              <w:br/>
            </w:r>
            <w:r>
              <w:rPr>
                <w:b/>
                <w:color w:val="0D1B2A"/>
                <w:sz w:val="21"/>
              </w:rPr>
              <w:t>[Client Name]</w:t>
            </w:r>
          </w:p>
        </w:tc>
        <w:tc>
          <w:tcPr>
            <w:tcW w:type="dxa" w:w="5083"/>
            <w:tcMar>
              <w:top w:w="110" w:type="dxa"/>
              <w:start w:w="140" w:type="dxa"/>
              <w:bottom w:w="110" w:type="dxa"/>
              <w:end w:w="140" w:type="dxa"/>
            </w:tcMar>
            <w:shd w:fill="F7F9FB"/>
            <w:vAlign w:val="center"/>
          </w:tcPr>
          <w:p>
            <w:pPr>
              <w:spacing w:after="0"/>
            </w:pPr>
            <w:r>
              <w:rPr>
                <w:b/>
                <w:color w:val="667788"/>
                <w:sz w:val="16"/>
              </w:rPr>
              <w:t>BUSINESS</w:t>
              <w:br/>
            </w:r>
            <w:r>
              <w:rPr>
                <w:b/>
                <w:color w:val="0D1B2A"/>
                <w:sz w:val="21"/>
              </w:rPr>
              <w:t>[Business Name]</w:t>
            </w:r>
          </w:p>
        </w:tc>
      </w:tr>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BY</w:t>
              <w:br/>
            </w:r>
            <w:r>
              <w:rPr>
                <w:b/>
                <w:color w:val="0D1B2A"/>
                <w:sz w:val="21"/>
              </w:rPr>
              <w:t>[Your Name]</w:t>
            </w:r>
          </w:p>
        </w:tc>
        <w:tc>
          <w:tcPr>
            <w:tcW w:type="dxa" w:w="5083"/>
            <w:tcMar>
              <w:top w:w="110" w:type="dxa"/>
              <w:start w:w="140" w:type="dxa"/>
              <w:bottom w:w="110" w:type="dxa"/>
              <w:end w:w="140" w:type="dxa"/>
            </w:tcMar>
            <w:shd w:fill="F7F9FB"/>
            <w:vAlign w:val="center"/>
          </w:tcPr>
          <w:p>
            <w:pPr>
              <w:spacing w:after="0"/>
            </w:pPr>
            <w:r>
              <w:rPr>
                <w:b/>
                <w:color w:val="667788"/>
                <w:sz w:val="16"/>
              </w:rPr>
              <w:t>AUDIT DATE</w:t>
              <w:br/>
            </w:r>
            <w:r>
              <w:rPr>
                <w:b/>
                <w:color w:val="0D1B2A"/>
                <w:sz w:val="21"/>
              </w:rPr>
              <w:t>[Date]</w:t>
            </w:r>
          </w:p>
        </w:tc>
      </w:tr>
    </w:tbl>
    <w:p>
      <w:pPr>
        <w:spacing w:after="40"/>
      </w:pPr>
    </w:p>
    <w:p>
      <w:pPr>
        <w:pStyle w:val="Heading1"/>
        <w:pBdr>
          <w:bottom w:val="single" w:sz="18" w:space="4" w:color="F5A623"/>
        </w:pBdr>
        <w:keepNext/>
      </w:pPr>
      <w:r>
        <w:t>Your primary finding</w:t>
      </w:r>
    </w:p>
    <w:p>
      <w:pPr>
        <w:spacing w:after="40"/>
      </w:pPr>
      <w:r>
        <w:t>Your highest-priority revenue opportunity is:</w:t>
      </w:r>
    </w:p>
    <w:p>
      <w:pPr>
        <w:pStyle w:val="Callout"/>
        <w:shd w:fill="FFF4DD"/>
      </w:pPr>
      <w:r>
        <w:t>Engage &amp; Retain Clients</w:t>
      </w:r>
    </w:p>
    <w:p>
      <w:r>
        <w:rPr>
          <w:b/>
        </w:rPr>
        <w:t>Your score in this area was [Points]/24 ([Percentage]).</w:t>
      </w:r>
    </w:p>
    <w:p>
      <w:r>
        <w:t>This does not mean your business is failing in this category. It means this is the area where a focused improvement in onboarding, engagement, attendance, communication, renewal, or at-risk client follow-up is most likely to create a meaningful financial result over the next 90 days.</w:t>
      </w:r>
    </w:p>
    <w:tbl>
      <w:tblPr>
        <w:tblW w:type="auto" w:w="0"/>
        <w:jc w:val="center"/>
        <w:tblLook w:firstColumn="1" w:firstRow="1" w:lastColumn="0" w:lastRow="0" w:noHBand="0" w:noVBand="1" w:val="04A0"/>
      </w:tblPr>
      <w:tblGrid>
        <w:gridCol w:w="5083"/>
        <w:gridCol w:w="5083"/>
      </w:tblGrid>
      <w:tr>
        <w:tc>
          <w:tcPr>
            <w:tcW w:type="dxa" w:w="5083"/>
            <w:tcMar>
              <w:top w:w="110" w:type="dxa"/>
              <w:start w:w="140" w:type="dxa"/>
              <w:bottom w:w="110" w:type="dxa"/>
              <w:end w:w="140" w:type="dxa"/>
            </w:tcMar>
            <w:shd w:fill="EAF2F8"/>
          </w:tcPr>
          <w:p>
            <w:pPr>
              <w:spacing w:after="0"/>
            </w:pPr>
            <w:r>
              <w:rPr>
                <w:b/>
                <w:color w:val="2E6DA4"/>
                <w:sz w:val="17"/>
              </w:rPr>
              <w:t>Your second opportunity</w:t>
              <w:br/>
            </w:r>
            <w:r>
              <w:rPr>
                <w:b/>
                <w:color w:val="0D1B2A"/>
                <w:sz w:val="19"/>
              </w:rPr>
              <w:t>[Secondary Revenue Leak] — [Points]/24 ([Percentage])</w:t>
            </w:r>
          </w:p>
        </w:tc>
        <w:tc>
          <w:tcPr>
            <w:tcW w:type="dxa" w:w="5083"/>
            <w:tcMar>
              <w:top w:w="110" w:type="dxa"/>
              <w:start w:w="140" w:type="dxa"/>
              <w:bottom w:w="110" w:type="dxa"/>
              <w:end w:w="140" w:type="dxa"/>
            </w:tcMar>
            <w:shd w:fill="EAF2F8"/>
          </w:tcPr>
          <w:p>
            <w:pPr>
              <w:spacing w:after="0"/>
            </w:pPr>
            <w:r>
              <w:rPr>
                <w:b/>
                <w:color w:val="2E6DA4"/>
                <w:sz w:val="17"/>
              </w:rPr>
              <w:t>Your current strongest area</w:t>
              <w:br/>
            </w:r>
            <w:r>
              <w:rPr>
                <w:b/>
                <w:color w:val="0D1B2A"/>
                <w:sz w:val="19"/>
              </w:rPr>
              <w:t>[Strongest Area] — [Points]/24 ([Percentage])</w:t>
            </w:r>
          </w:p>
        </w:tc>
      </w:tr>
    </w:tbl>
    <w:p/>
    <w:p>
      <w:pPr>
        <w:pStyle w:val="Heading2"/>
        <w:keepNext/>
      </w:pPr>
      <w:r>
        <w:t>Your scorecard</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90" w:type="dxa"/>
              <w:start w:w="100" w:type="dxa"/>
              <w:bottom w:w="90" w:type="dxa"/>
              <w:end w:w="100" w:type="dxa"/>
            </w:tcMar>
            <w:shd w:fill="0D1B2A"/>
          </w:tcPr>
          <w:p>
            <w:pPr>
              <w:spacing w:after="0"/>
            </w:pPr>
            <w:r>
              <w:rPr>
                <w:rFonts w:ascii="Aptos" w:hAnsi="Aptos"/>
                <w:b/>
                <w:color w:val="FFFFFF"/>
                <w:sz w:val="18"/>
              </w:rPr>
              <w:t>Revenue area</w:t>
            </w:r>
          </w:p>
        </w:tc>
        <w:tc>
          <w:tcPr>
            <w:tcW w:type="dxa" w:w="3389"/>
            <w:tcMar>
              <w:top w:w="90" w:type="dxa"/>
              <w:start w:w="100" w:type="dxa"/>
              <w:bottom w:w="90" w:type="dxa"/>
              <w:end w:w="100" w:type="dxa"/>
            </w:tcMar>
            <w:shd w:fill="0D1B2A"/>
          </w:tcPr>
          <w:p>
            <w:pPr>
              <w:spacing w:after="0"/>
            </w:pPr>
            <w:r>
              <w:rPr>
                <w:rFonts w:ascii="Aptos" w:hAnsi="Aptos"/>
                <w:b/>
                <w:color w:val="FFFFFF"/>
                <w:sz w:val="18"/>
              </w:rPr>
              <w:t>Score</w:t>
            </w:r>
          </w:p>
        </w:tc>
        <w:tc>
          <w:tcPr>
            <w:tcW w:type="dxa" w:w="3389"/>
            <w:tcMar>
              <w:top w:w="90" w:type="dxa"/>
              <w:start w:w="100" w:type="dxa"/>
              <w:bottom w:w="90" w:type="dxa"/>
              <w:end w:w="100" w:type="dxa"/>
            </w:tcMar>
            <w:shd w:fill="0D1B2A"/>
          </w:tcPr>
          <w:p>
            <w:pPr>
              <w:spacing w:after="0"/>
            </w:pPr>
            <w:r>
              <w:rPr>
                <w:rFonts w:ascii="Aptos" w:hAnsi="Aptos"/>
                <w:b/>
                <w:color w:val="FFFFFF"/>
                <w:sz w:val="18"/>
              </w:rPr>
              <w:t>What it means</w:t>
            </w:r>
          </w:p>
        </w:tc>
      </w:tr>
      <w:tr>
        <w:tc>
          <w:tcPr>
            <w:tcW w:type="dxa" w:w="3389"/>
            <w:tcMar>
              <w:top w:w="90" w:type="dxa"/>
              <w:start w:w="100" w:type="dxa"/>
              <w:bottom w:w="90" w:type="dxa"/>
              <w:end w:w="100" w:type="dxa"/>
            </w:tcMar>
            <w:shd w:fill="F8FAFC"/>
          </w:tcPr>
          <w:p>
            <w:pPr>
              <w:spacing w:after="0"/>
            </w:pPr>
            <w:r>
              <w:rPr>
                <w:rFonts w:ascii="Aptos" w:hAnsi="Aptos"/>
                <w:sz w:val="18"/>
              </w:rPr>
              <w:t>Attract &amp; Convert New Clients</w:t>
            </w:r>
          </w:p>
        </w:tc>
        <w:tc>
          <w:tcPr>
            <w:tcW w:type="dxa" w:w="3389"/>
            <w:tcMar>
              <w:top w:w="90" w:type="dxa"/>
              <w:start w:w="100" w:type="dxa"/>
              <w:bottom w:w="90" w:type="dxa"/>
              <w:end w:w="100" w:type="dxa"/>
            </w:tcMar>
            <w:shd w:fill="F8FAFC"/>
          </w:tcPr>
          <w:p>
            <w:pPr>
              <w:spacing w:after="0"/>
            </w:pPr>
            <w:r>
              <w:rPr>
                <w:rFonts w:ascii="Aptos" w:hAnsi="Aptos"/>
                <w:sz w:val="18"/>
              </w:rPr>
              <w:t>[Attract Points]/24 ([Attract %])</w:t>
            </w:r>
          </w:p>
        </w:tc>
        <w:tc>
          <w:tcPr>
            <w:tcW w:type="dxa" w:w="3389"/>
            <w:tcMar>
              <w:top w:w="90" w:type="dxa"/>
              <w:start w:w="100" w:type="dxa"/>
              <w:bottom w:w="90" w:type="dxa"/>
              <w:end w:w="100" w:type="dxa"/>
            </w:tcMar>
            <w:shd w:fill="F8FAFC"/>
          </w:tcPr>
          <w:p>
            <w:pPr>
              <w:spacing w:after="0"/>
            </w:pPr>
            <w:r>
              <w:rPr>
                <w:rFonts w:ascii="Aptos" w:hAnsi="Aptos"/>
                <w:sz w:val="18"/>
              </w:rPr>
              <w:t>[Attract interpretation]</w:t>
            </w:r>
          </w:p>
        </w:tc>
      </w:tr>
      <w:tr>
        <w:tc>
          <w:tcPr>
            <w:tcW w:type="dxa" w:w="3389"/>
            <w:tcMar>
              <w:top w:w="90" w:type="dxa"/>
              <w:start w:w="100" w:type="dxa"/>
              <w:bottom w:w="90" w:type="dxa"/>
              <w:end w:w="100" w:type="dxa"/>
            </w:tcMar>
            <w:shd w:fill="FFF4DD"/>
          </w:tcPr>
          <w:p>
            <w:pPr>
              <w:spacing w:after="0"/>
            </w:pPr>
            <w:r>
              <w:rPr>
                <w:rFonts w:ascii="Aptos" w:hAnsi="Aptos"/>
                <w:b/>
                <w:color w:val="0D1B2A"/>
                <w:sz w:val="18"/>
              </w:rPr>
              <w:t>Engage &amp; Retain Clients</w:t>
            </w:r>
          </w:p>
        </w:tc>
        <w:tc>
          <w:tcPr>
            <w:tcW w:type="dxa" w:w="3389"/>
            <w:tcMar>
              <w:top w:w="90" w:type="dxa"/>
              <w:start w:w="100" w:type="dxa"/>
              <w:bottom w:w="90" w:type="dxa"/>
              <w:end w:w="100" w:type="dxa"/>
            </w:tcMar>
            <w:shd w:fill="FFF4DD"/>
          </w:tcPr>
          <w:p>
            <w:pPr>
              <w:spacing w:after="0"/>
            </w:pPr>
            <w:r>
              <w:rPr>
                <w:rFonts w:ascii="Aptos" w:hAnsi="Aptos"/>
                <w:b/>
                <w:color w:val="0D1B2A"/>
                <w:sz w:val="18"/>
              </w:rPr>
              <w:t>[Retain Points]/24 ([Retain %])</w:t>
            </w:r>
          </w:p>
        </w:tc>
        <w:tc>
          <w:tcPr>
            <w:tcW w:type="dxa" w:w="3389"/>
            <w:tcMar>
              <w:top w:w="90" w:type="dxa"/>
              <w:start w:w="100" w:type="dxa"/>
              <w:bottom w:w="90" w:type="dxa"/>
              <w:end w:w="100" w:type="dxa"/>
            </w:tcMar>
            <w:shd w:fill="FFF4DD"/>
          </w:tcPr>
          <w:p>
            <w:pPr>
              <w:spacing w:after="0"/>
            </w:pPr>
            <w:r>
              <w:rPr>
                <w:rFonts w:ascii="Aptos" w:hAnsi="Aptos"/>
                <w:b/>
                <w:color w:val="0D1B2A"/>
                <w:sz w:val="18"/>
              </w:rPr>
              <w:t>[Retention interpretation]</w:t>
            </w:r>
          </w:p>
        </w:tc>
      </w:tr>
      <w:tr>
        <w:tc>
          <w:tcPr>
            <w:tcW w:type="dxa" w:w="3389"/>
            <w:tcMar>
              <w:top w:w="90" w:type="dxa"/>
              <w:start w:w="100" w:type="dxa"/>
              <w:bottom w:w="90" w:type="dxa"/>
              <w:end w:w="100" w:type="dxa"/>
            </w:tcMar>
            <w:shd w:fill="F8FAFC"/>
          </w:tcPr>
          <w:p>
            <w:pPr>
              <w:spacing w:after="0"/>
            </w:pPr>
            <w:r>
              <w:rPr>
                <w:rFonts w:ascii="Aptos" w:hAnsi="Aptos"/>
                <w:sz w:val="18"/>
              </w:rPr>
              <w:t>Expand Client Value</w:t>
            </w:r>
          </w:p>
        </w:tc>
        <w:tc>
          <w:tcPr>
            <w:tcW w:type="dxa" w:w="3389"/>
            <w:tcMar>
              <w:top w:w="90" w:type="dxa"/>
              <w:start w:w="100" w:type="dxa"/>
              <w:bottom w:w="90" w:type="dxa"/>
              <w:end w:w="100" w:type="dxa"/>
            </w:tcMar>
            <w:shd w:fill="F8FAFC"/>
          </w:tcPr>
          <w:p>
            <w:pPr>
              <w:spacing w:after="0"/>
            </w:pPr>
            <w:r>
              <w:rPr>
                <w:rFonts w:ascii="Aptos" w:hAnsi="Aptos"/>
                <w:sz w:val="18"/>
              </w:rPr>
              <w:t>[Value Points]/24 ([Value %])</w:t>
            </w:r>
          </w:p>
        </w:tc>
        <w:tc>
          <w:tcPr>
            <w:tcW w:type="dxa" w:w="3389"/>
            <w:tcMar>
              <w:top w:w="90" w:type="dxa"/>
              <w:start w:w="100" w:type="dxa"/>
              <w:bottom w:w="90" w:type="dxa"/>
              <w:end w:w="100" w:type="dxa"/>
            </w:tcMar>
            <w:shd w:fill="F8FAFC"/>
          </w:tcPr>
          <w:p>
            <w:pPr>
              <w:spacing w:after="0"/>
            </w:pPr>
            <w:r>
              <w:rPr>
                <w:rFonts w:ascii="Aptos" w:hAnsi="Aptos"/>
                <w:sz w:val="18"/>
              </w:rPr>
              <w:t>[Value interpretation]</w:t>
            </w:r>
          </w:p>
        </w:tc>
      </w:tr>
    </w:tbl>
    <w:p/>
    <w:p>
      <w:r>
        <w:br w:type="page"/>
      </w:r>
    </w:p>
    <w:p>
      <w:pPr>
        <w:pStyle w:val="Callout"/>
      </w:pPr>
      <w:r>
        <w:t>A quick note on how to read these scores: this isn't a pass/fail test, and there's no official industry standard to compare against — fitness businesses vary too much in size and model for a single benchmark to mean much. As a rough guide: scores under 40% usually mean a process doesn't really exist yet; 40–70% usually means something exists but depends on memory rather than a written system; above 70% usually means the process would survive you taking a week off. Use it to see where you stand relative to your other two areas, not to compare yourself to another business.</w:t>
      </w:r>
    </w:p>
    <w:p>
      <w:pPr>
        <w:pStyle w:val="Heading2"/>
        <w:keepNext/>
      </w:pPr>
      <w:r>
        <w:t>What to focus on first</w:t>
      </w:r>
    </w:p>
    <w:p>
      <w:pPr>
        <w:spacing w:after="40"/>
      </w:pPr>
      <w:r>
        <w:rPr>
          <w:b/>
        </w:rPr>
        <w:t>Recommended first focus:</w:t>
      </w:r>
    </w:p>
    <w:p>
      <w:pPr>
        <w:pStyle w:val="Callout"/>
        <w:shd w:fill="EAF2F8"/>
      </w:pPr>
      <w:r>
        <w:t>Improve the highest-impact part of the client engagement and retention process: onboarding, attendance/usage, communication, progress check-ins, no-show recovery, at-risk outreach, renewal, or cancellation prevention.</w:t>
      </w:r>
    </w:p>
    <w:p>
      <w:pPr>
        <w:spacing w:after="40"/>
      </w:pPr>
      <w:r>
        <w:rPr>
          <w:b/>
        </w:rPr>
        <w:t>Specific client problem:</w:t>
      </w:r>
    </w:p>
    <w:p>
      <w:pPr>
        <w:pStyle w:val="Callout"/>
        <w:shd w:fill="F2F4F6"/>
      </w:pPr>
      <w:r>
        <w:t>[Specific client problem from audit]</w:t>
      </w:r>
    </w:p>
    <w:p>
      <w:r>
        <w:t>Do not try to improve every part of the client experience at once. This is not a checklist of everything you are expected to implement. Use the audit results to identify the one or two highest-value opportunities for this 90-day period. The remaining ideas are guidance you can use only when they apply. Improve one clear and repeatable process, measure the result, and then address the next constraint.</w:t>
      </w:r>
    </w:p>
    <w:p>
      <w:pPr>
        <w:pStyle w:val="Heading1"/>
        <w:pBdr>
          <w:bottom w:val="single" w:sz="18" w:space="4" w:color="F5A623"/>
        </w:pBdr>
      </w:pPr>
      <w:r>
        <w:t>Why This Work Comes First</w:t>
      </w:r>
    </w:p>
    <w:p>
      <w:r>
        <w:t>At first glance, this action plan may look like a lot of work.</w:t>
      </w:r>
    </w:p>
    <w:p>
      <w:pPr/>
      <w:r>
        <w:t>One thing worth knowing: retention problems rarely stay contained to retention. A business that struggles to keep clients engaged often has the same inconsistency showing up in how it books and converts new leads — so improving this process frequently helps conversion as a side effect, even though this report is scoped to the highest-priority bucket only.</w:t>
      </w:r>
    </w:p>
    <w:p>
      <w:pPr>
        <w:spacing w:before="120"/>
        <w:keepNext/>
      </w:pPr>
      <w:r>
        <w:rPr>
          <w:b/>
          <w:color w:val="0D1B2A"/>
        </w:rPr>
        <w:t>That is intentional—but the purpose is simple:</w:t>
      </w:r>
    </w:p>
    <w:p>
      <w:pPr>
        <w:pStyle w:val="Callout"/>
        <w:shd w:fill="FFF4DD"/>
      </w:pPr>
      <w:r>
        <w:t>A better engagement and retention process should help your business make more money.</w:t>
      </w:r>
    </w:p>
    <w:p>
      <w:r>
        <w:t>Your business has already invested time and money to attract, sell, and onboard each client or member. When a good client becomes disengaged, stops showing up, fails to renew, or cancels earlier than expected, the business loses future revenue and must spend more effort replacing that client.</w:t>
      </w:r>
    </w:p>
    <w:p>
      <w:r>
        <w:t>Improving retention can increase revenue without requiring the business to continually replace every lost client with a new one.</w:t>
      </w:r>
    </w:p>
    <w:p>
      <w:r>
        <w:t>If clients stay engaged longer, attend more consistently, renew more often, and receive attention before small problems become cancellations, the value of each client relationship increases and revenue becomes more predictable.</w:t>
      </w:r>
    </w:p>
    <w:p>
      <w:pPr>
        <w:pStyle w:val="Heading2"/>
        <w:keepNext/>
      </w:pPr>
      <w:r>
        <w:t>A simple revenue example</w:t>
      </w:r>
    </w:p>
    <w:p>
      <w:pPr>
        <w:pStyle w:val="SmallNote"/>
      </w:pPr>
      <w:r>
        <w:t>A note on the numbers above and below: they're estimates built from your own self-reported ranges, not a guarantee or a formal forecast — useful for sizing the opportunity, not for budgeting against.</w:t>
      </w:r>
    </w:p>
    <w:p>
      <w:pPr>
        <w:pStyle w:val="Callout"/>
        <w:shd w:fill="FFF8EC"/>
        <w:keepNext/>
        <w:pBdr>
          <w:left w:val="single" w:sz="18" w:space="5" w:color="F5A623"/>
        </w:pBdr>
      </w:pPr>
      <w:r>
        <w:t>Illustrative example — not a forecast: If five clients who would otherwise cancel remain for four additional months at $100 per month, the business protects $2,000 in revenue from clients it has already paid to acquire. The exact value will depend on your pricing, margins, and normal client lifetime.</w:t>
      </w:r>
    </w:p>
    <w:p>
      <w:pPr/>
      <w:r>
        <w:t>[REAL_RETAIN_ESTIMATE]</w:t>
      </w:r>
    </w:p>
    <w:p>
      <w:pPr>
        <w:keepNext w:val="0"/>
      </w:pPr>
      <w:r>
        <w:t>The point is not to prevent every cancellation. It is to identify preventable disengagement earlier, intervene appropriately, and keep more good-fit clients who still value the service.</w:t>
      </w:r>
    </w:p>
    <w:p>
      <w:pPr>
        <w:spacing w:before="120"/>
        <w:keepNext/>
      </w:pPr>
      <w:r>
        <w:rPr>
          <w:b/>
          <w:color w:val="0D1B2A"/>
        </w:rPr>
        <w:t>That is why we first need to understand and improve the process from:</w:t>
      </w:r>
    </w:p>
    <w:p>
      <w:pPr>
        <w:pStyle w:val="Callout"/>
        <w:shd w:fill="EAF2F8"/>
        <w:jc w:val="center"/>
      </w:pPr>
      <w:r>
        <w:t>New client → onboarding → engagement → progress/check-ins → early-warning signals → intervention → renewal → retained client</w:t>
      </w:r>
    </w:p>
    <w:p>
      <w:pPr>
        <w:spacing w:before="120"/>
        <w:keepNext/>
      </w:pPr>
      <w:r>
        <w:rPr>
          <w:b/>
          <w:color w:val="0D1B2A"/>
        </w:rPr>
        <w:t>Before automating anything, we need to know:</w:t>
      </w:r>
    </w:p>
    <w:p>
      <w:pPr>
        <w:pStyle w:val="ListBullet"/>
        <w:spacing w:after="40"/>
        <w:ind w:left="360"/>
      </w:pPr>
      <w:r>
        <w:t>What a healthy, engaged client relationship looks like.</w:t>
      </w:r>
    </w:p>
    <w:p>
      <w:pPr>
        <w:pStyle w:val="ListBullet"/>
        <w:spacing w:after="40"/>
        <w:ind w:left="360"/>
      </w:pPr>
      <w:r>
        <w:t>Which behaviors signal that a client may be drifting away.</w:t>
      </w:r>
    </w:p>
    <w:p>
      <w:pPr>
        <w:pStyle w:val="ListBullet"/>
        <w:spacing w:after="40"/>
        <w:ind w:left="360"/>
      </w:pPr>
      <w:r>
        <w:t>What should happen when a warning sign appears.</w:t>
      </w:r>
    </w:p>
    <w:p>
      <w:pPr>
        <w:pStyle w:val="ListBullet"/>
        <w:spacing w:after="40"/>
        <w:ind w:left="360"/>
      </w:pPr>
      <w:r>
        <w:t>Who owns each engagement, follow-up, and renewal step.</w:t>
      </w:r>
    </w:p>
    <w:p>
      <w:pPr>
        <w:pStyle w:val="ListBullet"/>
        <w:spacing w:after="40"/>
        <w:ind w:left="360"/>
      </w:pPr>
      <w:r>
        <w:t>Which outreach actually helps clients re-engage.</w:t>
      </w:r>
    </w:p>
    <w:p>
      <w:pPr>
        <w:pStyle w:val="ListBullet"/>
        <w:spacing w:after="40"/>
        <w:ind w:left="360"/>
      </w:pPr>
      <w:r>
        <w:t>Which numbers tell us whether retention is improving.</w:t>
      </w:r>
    </w:p>
    <w:p>
      <w:pPr>
        <w:spacing w:before="120"/>
        <w:keepNext/>
      </w:pPr>
      <w:r>
        <w:rPr>
          <w:b/>
          <w:color w:val="0D1B2A"/>
        </w:rPr>
        <w:t>This work creates three important benefits.</w:t>
      </w:r>
    </w:p>
    <w:p>
      <w:pPr>
        <w:pStyle w:val="Heading2"/>
        <w:keepNext/>
      </w:pPr>
      <w:r>
        <w:t>1. More revenue from clients you have already won</w:t>
      </w:r>
    </w:p>
    <w:p>
      <w:r>
        <w:t>Every additional month or renewal a satisfied client stays with the business can increase the value of that relationship without requiring another acquisition cost.</w:t>
      </w:r>
    </w:p>
    <w:p>
      <w:r>
        <w:t>Improving onboarding, engagement, attendance, and renewal can therefore protect recurring revenue and reduce the amount of new business needed just to replace preventable cancellations.</w:t>
      </w:r>
    </w:p>
    <w:p>
      <w:pPr>
        <w:pStyle w:val="Heading2"/>
        <w:keepNext/>
      </w:pPr>
      <w:r>
        <w:t>2. Better visibility and earlier intervention</w:t>
      </w:r>
    </w:p>
    <w:p>
      <w:r>
        <w:t>You will be better able to see:</w:t>
      </w:r>
    </w:p>
    <w:p>
      <w:pPr>
        <w:pStyle w:val="ListBullet"/>
        <w:spacing w:after="40"/>
        <w:ind w:left="360"/>
      </w:pPr>
      <w:r>
        <w:t>Which clients are engaged and which are beginning to drift.</w:t>
      </w:r>
    </w:p>
    <w:p>
      <w:pPr>
        <w:pStyle w:val="ListBullet"/>
        <w:spacing w:after="40"/>
        <w:ind w:left="360"/>
      </w:pPr>
      <w:r>
        <w:t>Whether onboarding and check-ins are actually happening.</w:t>
      </w:r>
    </w:p>
    <w:p>
      <w:pPr>
        <w:pStyle w:val="ListBullet"/>
        <w:spacing w:after="40"/>
        <w:ind w:left="360"/>
      </w:pPr>
      <w:r>
        <w:t>Which attendance, no-show, usage, or communication patterns deserve attention.</w:t>
      </w:r>
    </w:p>
    <w:p>
      <w:pPr>
        <w:pStyle w:val="ListBullet"/>
        <w:spacing w:after="40"/>
        <w:ind w:left="360"/>
      </w:pPr>
      <w:r>
        <w:t>Which renewals are approaching.</w:t>
      </w:r>
    </w:p>
    <w:p>
      <w:pPr>
        <w:pStyle w:val="ListBullet"/>
        <w:spacing w:after="40"/>
        <w:ind w:left="360"/>
      </w:pPr>
      <w:r>
        <w:t>Why clients are cancelling or failing to renew.</w:t>
      </w:r>
    </w:p>
    <w:p>
      <w:r>
        <w:t>Instead of discovering a retention problem only when someone cancels, the business can identify warning signs earlier and respond while there is still an opportunity to help.</w:t>
      </w:r>
    </w:p>
    <w:p>
      <w:pPr>
        <w:pStyle w:val="Heading2"/>
        <w:keepNext/>
      </w:pPr>
      <w:r>
        <w:t>3. A retention process that can eventually run with much less manual effort</w:t>
      </w:r>
    </w:p>
    <w:p>
      <w:r>
        <w:t>The long-term goal is not to create more administrative work for the owner or manager. The goal is the opposite.</w:t>
      </w:r>
    </w:p>
    <w:p>
      <w:r>
        <w:t>Once the engagement and retention process has been tested and is producing reliable results, much of the repetitive monitoring and follow-up can be automated.</w:t>
      </w:r>
    </w:p>
    <w:p>
      <w:pPr>
        <w:spacing w:before="120"/>
        <w:keepNext/>
      </w:pPr>
      <w:r>
        <w:rPr>
          <w:b/>
          <w:color w:val="0D1B2A"/>
        </w:rPr>
        <w:t>Automation and AI may eventually help with tasks such as:</w:t>
      </w:r>
    </w:p>
    <w:p>
      <w:pPr>
        <w:pStyle w:val="ListBullet"/>
        <w:spacing w:after="40"/>
        <w:ind w:left="360"/>
      </w:pPr>
      <w:r>
        <w:t>Sending onboarding and check-in reminders.</w:t>
      </w:r>
    </w:p>
    <w:p>
      <w:pPr>
        <w:pStyle w:val="ListBullet"/>
        <w:spacing w:after="40"/>
        <w:ind w:left="360"/>
      </w:pPr>
      <w:r>
        <w:t>Monitoring attendance, usage, appointments, or other engagement signals.</w:t>
      </w:r>
    </w:p>
    <w:p>
      <w:pPr>
        <w:pStyle w:val="ListBullet"/>
        <w:spacing w:after="40"/>
        <w:ind w:left="360"/>
      </w:pPr>
      <w:r>
        <w:t>Flagging clients whose activity has declined.</w:t>
      </w:r>
    </w:p>
    <w:p>
      <w:pPr>
        <w:pStyle w:val="ListBullet"/>
        <w:spacing w:after="40"/>
        <w:ind w:left="360"/>
      </w:pPr>
      <w:r>
        <w:t>Creating follow-up tasks for staff.</w:t>
      </w:r>
    </w:p>
    <w:p>
      <w:pPr>
        <w:pStyle w:val="ListBullet"/>
        <w:spacing w:after="40"/>
        <w:ind w:left="360"/>
      </w:pPr>
      <w:r>
        <w:t>Reminding the team when outreach is overdue.</w:t>
      </w:r>
    </w:p>
    <w:p>
      <w:pPr>
        <w:pStyle w:val="ListBullet"/>
        <w:spacing w:after="40"/>
        <w:ind w:left="360"/>
      </w:pPr>
      <w:r>
        <w:t>Identifying upcoming renewals.</w:t>
      </w:r>
    </w:p>
    <w:p>
      <w:pPr>
        <w:pStyle w:val="ListBullet"/>
        <w:spacing w:after="40"/>
        <w:ind w:left="360"/>
      </w:pPr>
      <w:r>
        <w:t>Summarizing at-risk client activity.</w:t>
      </w:r>
    </w:p>
    <w:p>
      <w:pPr>
        <w:pStyle w:val="ListBullet"/>
        <w:spacing w:after="40"/>
        <w:ind w:left="360"/>
      </w:pPr>
      <w:r>
        <w:t>Producing retention and renewal reports.</w:t>
      </w:r>
    </w:p>
    <w:p>
      <w:pPr>
        <w:pStyle w:val="ListBullet"/>
        <w:spacing w:after="40"/>
        <w:ind w:left="360"/>
      </w:pPr>
      <w:r>
        <w:t>Flagging situations that need a human conversation.</w:t>
      </w:r>
    </w:p>
    <w:p>
      <w:r>
        <w:t>The owner or manager can then spend less time searching for warning signs and reminding people what to do—and more time reviewing exceptions, improving the client experience, coaching the team, and growing the business.</w:t>
      </w:r>
    </w:p>
    <w:p>
      <w:pPr>
        <w:pStyle w:val="Callout"/>
        <w:shd w:fill="FFF4DD"/>
      </w:pPr>
      <w:r>
        <w:t>The objective is not simply to build a better retention process.</w:t>
      </w:r>
    </w:p>
    <w:p>
      <w:pPr>
        <w:pStyle w:val="Callout"/>
        <w:shd w:fill="FFF4DD"/>
      </w:pPr>
      <w:r>
        <w:t>The objective is to keep more good clients longer, protect more recurring revenue, and then automate as much of that proven process as makes sense.</w:t>
      </w:r>
    </w:p>
    <w:p>
      <w:pPr>
        <w:pStyle w:val="Heading1"/>
        <w:pBdr>
          <w:bottom w:val="single" w:sz="18" w:space="4" w:color="F5A623"/>
        </w:pBdr>
      </w:pPr>
      <w:r>
        <w:t>90-Day Plan: Engage &amp; Retain Clients</w:t>
      </w:r>
    </w:p>
    <w:p>
      <w:pPr>
        <w:pStyle w:val="SmallNote"/>
      </w:pPr>
      <w:r>
        <w:t>Build the process manually, prove what works, then automate the predictable, low-risk parts.</w:t>
      </w:r>
    </w:p>
    <w:p>
      <w:pPr>
        <w:shd w:fill="EAF2F8"/>
        <w:spacing w:before="120" w:after="120"/>
      </w:pPr>
      <w:r>
        <w:rPr>
          <w:b/>
        </w:rPr>
        <w:t>How to use this plan:</w:t>
      </w:r>
      <w:r>
        <w:t xml:space="preserve"> Every step below represents a proven best practice. Modify the timing, tools, and roles to fit your specific business structure.</w:t>
      </w:r>
    </w:p>
    <w:p>
      <w:pPr>
        <w:pStyle w:val="Heading1"/>
        <w:pBdr>
          <w:bottom w:val="single" w:sz="12" w:space="4" w:color="2E6DA4"/>
        </w:pBdr>
        <w:keepNext/>
      </w:pPr>
      <w:r>
        <w:t>Days 1–30: Build a simple client-retention process</w:t>
      </w:r>
    </w:p>
    <w:p>
      <w:pPr>
        <w:shd w:fill="EAF2F8"/>
        <w:spacing w:before="80" w:after="200"/>
        <w:ind w:left="173" w:right="173"/>
      </w:pPr>
      <w:r>
        <w:rPr>
          <w:b/>
          <w:color w:val="0D1B2A"/>
          <w:sz w:val="21"/>
        </w:rPr>
        <w:t>Primary objective: Make it easy to see when a client is doing well, when a client is starting to drift, and what your team should do next.</w:t>
      </w:r>
    </w:p>
    <w:p>
      <w:pPr>
        <w:pStyle w:val="ActionItem"/>
        <w:keepNext/>
      </w:pPr>
      <w:r>
        <w:t>1. Write down what happens from the day a client joins until they renew, cancel, or stop using the service.</w:t>
      </w:r>
    </w:p>
    <w:p>
      <w:pPr>
        <w:pStyle w:val="SuggestionLabel"/>
        <w:keepNext/>
      </w:pPr>
      <w:r>
        <w:t>Execution:</w:t>
      </w:r>
    </w:p>
    <w:p>
      <w:pPr>
        <w:shd w:fill="F7F9FB"/>
        <w:spacing w:after="100"/>
        <w:ind w:left="173" w:right="173"/>
      </w:pPr>
      <w:r>
        <w:t>Write the current process as a simple sequence. A sheet of paper, whiteboard, or Word document is enough.</w:t>
      </w:r>
    </w:p>
    <w:p>
      <w:pPr>
        <w:pStyle w:val="ListBullet"/>
        <w:spacing w:after="40"/>
        <w:ind w:left="403" w:hanging="230"/>
      </w:pPr>
      <w:r>
        <w:t>Client enrolls or joins</w:t>
      </w:r>
    </w:p>
    <w:p>
      <w:pPr>
        <w:pStyle w:val="ListBullet"/>
        <w:spacing w:after="40"/>
        <w:ind w:left="403" w:hanging="230"/>
      </w:pPr>
      <w:r>
        <w:t>What happens during the first day/week/month?</w:t>
      </w:r>
    </w:p>
    <w:p>
      <w:pPr>
        <w:pStyle w:val="ListBullet"/>
        <w:spacing w:after="40"/>
        <w:ind w:left="403" w:hanging="230"/>
      </w:pPr>
      <w:r>
        <w:t>Who welcomes or onboards the client?</w:t>
      </w:r>
    </w:p>
    <w:p>
      <w:pPr>
        <w:pStyle w:val="ListBullet"/>
        <w:spacing w:after="40"/>
        <w:ind w:left="403" w:hanging="230"/>
      </w:pPr>
      <w:r>
        <w:t>How is progress or satisfaction checked?</w:t>
      </w:r>
    </w:p>
    <w:p>
      <w:pPr>
        <w:pStyle w:val="ListBullet"/>
        <w:spacing w:after="40"/>
        <w:ind w:left="403" w:hanging="230"/>
      </w:pPr>
      <w:r>
        <w:t>What happens after missed visits, appointments, or declining activity?</w:t>
      </w:r>
    </w:p>
    <w:p>
      <w:pPr>
        <w:pStyle w:val="ListBullet"/>
        <w:spacing w:after="40"/>
        <w:ind w:left="403" w:hanging="230"/>
      </w:pPr>
      <w:r>
        <w:t>When and how is renewal discussed?</w:t>
      </w:r>
    </w:p>
    <w:p>
      <w:pPr>
        <w:pStyle w:val="ListBullet"/>
        <w:spacing w:after="40"/>
        <w:ind w:left="403" w:hanging="230"/>
      </w:pPr>
      <w:r>
        <w:t>How is a cancellation, non-renewal, or inactive client recorded?</w:t>
      </w:r>
    </w:p>
    <w:p>
      <w:pPr>
        <w:pStyle w:val="ActionItem"/>
        <w:keepNext/>
      </w:pPr>
      <w:r>
        <w:t>2. Decide what an engaged client looks like in your business.</w:t>
      </w:r>
    </w:p>
    <w:p>
      <w:pPr>
        <w:pStyle w:val="SuggestionLabel"/>
        <w:keepNext/>
      </w:pPr>
      <w:r>
        <w:t>Execution:</w:t>
      </w:r>
    </w:p>
    <w:p>
      <w:pPr>
        <w:shd w:fill="F7F9FB"/>
        <w:spacing w:after="100"/>
        <w:ind w:left="173" w:right="173"/>
      </w:pPr>
      <w:r>
        <w:t>Choose a few observable behaviors that usually indicate a client is actively using and valuing the service. Examples may include:</w:t>
      </w:r>
    </w:p>
    <w:p>
      <w:pPr>
        <w:pStyle w:val="ListBullet"/>
        <w:spacing w:after="40"/>
        <w:ind w:left="403" w:hanging="230"/>
      </w:pPr>
      <w:r>
        <w:t>Attendance or visit frequency</w:t>
      </w:r>
    </w:p>
    <w:p>
      <w:pPr>
        <w:pStyle w:val="ListBullet"/>
        <w:spacing w:after="40"/>
        <w:ind w:left="403" w:hanging="230"/>
      </w:pPr>
      <w:r>
        <w:t>Appointments kept</w:t>
      </w:r>
    </w:p>
    <w:p>
      <w:pPr>
        <w:pStyle w:val="ListBullet"/>
        <w:spacing w:after="40"/>
        <w:ind w:left="403" w:hanging="230"/>
      </w:pPr>
      <w:r>
        <w:t>Program, class, or service usage</w:t>
      </w:r>
    </w:p>
    <w:p>
      <w:pPr>
        <w:pStyle w:val="ListBullet"/>
        <w:spacing w:after="40"/>
        <w:ind w:left="403" w:hanging="230"/>
      </w:pPr>
      <w:r>
        <w:t>Response to messages or check-ins</w:t>
      </w:r>
    </w:p>
    <w:p>
      <w:pPr>
        <w:pStyle w:val="ListBullet"/>
        <w:spacing w:after="40"/>
        <w:ind w:left="403" w:hanging="230"/>
      </w:pPr>
      <w:r>
        <w:t>Progress reviews completed</w:t>
      </w:r>
    </w:p>
    <w:p>
      <w:pPr>
        <w:pStyle w:val="ListBullet"/>
        <w:spacing w:after="40"/>
        <w:ind w:left="403" w:hanging="230"/>
      </w:pPr>
      <w:r>
        <w:t>Purchases, renewals, or recurring participation</w:t>
      </w:r>
    </w:p>
    <w:p>
      <w:r>
        <w:t>Use only measures that actually fit your business model. The purpose is to define normal engagement so a meaningful change can be recognized.</w:t>
      </w:r>
    </w:p>
    <w:p>
      <w:pPr>
        <w:pStyle w:val="ActionItem"/>
        <w:keepNext/>
      </w:pPr>
      <w:r>
        <w:t>3. Review recent cancellations and inactive clients to find the warning signs that showed up before they left.</w:t>
      </w:r>
    </w:p>
    <w:p>
      <w:pPr>
        <w:pStyle w:val="SuggestionLabel"/>
        <w:keepNext/>
      </w:pPr>
      <w:r>
        <w:t>Execution:</w:t>
      </w:r>
    </w:p>
    <w:p>
      <w:pPr>
        <w:shd w:fill="F7F9FB"/>
        <w:spacing w:after="100"/>
        <w:ind w:left="173" w:right="173"/>
      </w:pPr>
      <w:r>
        <w:t>Review the most recent 20–50 cancellations, expired memberships, inactive clients, or lost recurring customers, if available. For each one, note what happened before the relationship ended.</w:t>
      </w:r>
    </w:p>
    <w:p>
      <w:r>
        <w:t>Look for recurring patterns such as missed visits, declining usage, unresolved complaints, missed check-ins, poor onboarding, payment problems, no renewal conversation, or no contact after the client went quiet.</w:t>
      </w:r>
    </w:p>
    <w:p>
      <w:r>
        <w:t>If the business has very little historical information, that itself may show that better retention tracking is needed.</w:t>
      </w:r>
    </w:p>
    <w:p>
      <w:pPr>
        <w:pStyle w:val="ActionItem"/>
        <w:keepNext/>
      </w:pPr>
      <w:r>
        <w:t>4. Choose a few warning signs that mean a client needs attention.</w:t>
      </w:r>
    </w:p>
    <w:p>
      <w:pPr>
        <w:pStyle w:val="SuggestionLabel"/>
        <w:keepNext/>
      </w:pPr>
      <w:r>
        <w:t>Execution:</w:t>
      </w:r>
    </w:p>
    <w:p>
      <w:pPr>
        <w:shd w:fill="F7F9FB"/>
        <w:spacing w:after="100"/>
        <w:ind w:left="173" w:right="173"/>
      </w:pPr>
      <w:r>
        <w:t>Start with warning signs the business can actually observe. For example:</w:t>
      </w:r>
    </w:p>
    <w:p>
      <w:pPr>
        <w:pStyle w:val="ListBullet"/>
        <w:spacing w:after="40"/>
        <w:ind w:left="403" w:hanging="230"/>
      </w:pPr>
      <w:r>
        <w:t>Attendance or usage falls below the client’s normal pattern</w:t>
      </w:r>
    </w:p>
    <w:p>
      <w:pPr>
        <w:pStyle w:val="ListBullet"/>
        <w:spacing w:after="40"/>
        <w:ind w:left="403" w:hanging="230"/>
      </w:pPr>
      <w:r>
        <w:t>Two or more missed appointments or sessions</w:t>
      </w:r>
    </w:p>
    <w:p>
      <w:pPr>
        <w:pStyle w:val="ListBullet"/>
        <w:spacing w:after="40"/>
        <w:ind w:left="403" w:hanging="230"/>
      </w:pPr>
      <w:r>
        <w:t>No activity for a defined number of days</w:t>
      </w:r>
    </w:p>
    <w:p>
      <w:pPr>
        <w:pStyle w:val="ListBullet"/>
        <w:spacing w:after="40"/>
        <w:ind w:left="403" w:hanging="230"/>
      </w:pPr>
      <w:r>
        <w:t>A complaint or negative experience is unresolved</w:t>
      </w:r>
    </w:p>
    <w:p>
      <w:pPr>
        <w:pStyle w:val="ListBullet"/>
        <w:spacing w:after="40"/>
        <w:ind w:left="403" w:hanging="230"/>
      </w:pPr>
      <w:r>
        <w:t>A client stops responding to normal communication</w:t>
      </w:r>
    </w:p>
    <w:p>
      <w:pPr>
        <w:pStyle w:val="ListBullet"/>
        <w:spacing w:after="40"/>
        <w:ind w:left="403" w:hanging="230"/>
      </w:pPr>
      <w:r>
        <w:t>A renewal date is approaching without a conversation</w:t>
      </w:r>
    </w:p>
    <w:p>
      <w:r>
        <w:t>Modify the thresholds to fit the normal cadence of your business. A weekly client and a monthly client should not be judged by the same standard.</w:t>
      </w:r>
    </w:p>
    <w:p>
      <w:pPr>
        <w:pStyle w:val="ActionItem"/>
        <w:keepNext/>
      </w:pPr>
      <w:r>
        <w:t>5. Set a simple rule for what happens when a warning sign appears.</w:t>
      </w:r>
    </w:p>
    <w:p>
      <w:pPr>
        <w:pStyle w:val="SuggestionLabel"/>
        <w:keepNext/>
      </w:pPr>
      <w:r>
        <w:t>Execution:</w:t>
      </w:r>
    </w:p>
    <w:p>
      <w:pPr>
        <w:shd w:fill="F7F9FB"/>
        <w:spacing w:after="100"/>
        <w:ind w:left="173" w:right="173"/>
      </w:pPr>
      <w:r>
        <w:t>A simple starting sequence could be:</w:t>
      </w:r>
    </w:p>
    <w:p>
      <w:pPr>
        <w:pStyle w:val="ListBullet"/>
        <w:spacing w:after="40"/>
        <w:ind w:left="403" w:hanging="230"/>
      </w:pPr>
      <w:r>
        <w:t>Trigger occurs: Create a task or alert for the responsible person</w:t>
      </w:r>
    </w:p>
    <w:p>
      <w:pPr>
        <w:pStyle w:val="ListBullet"/>
        <w:spacing w:after="40"/>
        <w:ind w:left="403" w:hanging="230"/>
      </w:pPr>
      <w:r>
        <w:t>Within 1 business day: Personal check-in by text, phone, email, or in person</w:t>
      </w:r>
    </w:p>
    <w:p>
      <w:pPr>
        <w:pStyle w:val="ListBullet"/>
        <w:spacing w:after="40"/>
        <w:ind w:left="403" w:hanging="230"/>
      </w:pPr>
      <w:r>
        <w:t>If no response: Follow up again using the client’s preferred channel</w:t>
      </w:r>
    </w:p>
    <w:p>
      <w:pPr>
        <w:pStyle w:val="ListBullet"/>
        <w:spacing w:after="40"/>
        <w:ind w:left="403" w:hanging="230"/>
      </w:pPr>
      <w:r>
        <w:t>If the issue is service-related: Escalate to the appropriate manager or coach</w:t>
      </w:r>
    </w:p>
    <w:p>
      <w:pPr>
        <w:pStyle w:val="ListBullet"/>
        <w:spacing w:after="40"/>
        <w:ind w:left="403" w:hanging="230"/>
      </w:pPr>
      <w:r>
        <w:t>If re-engaged: Record the agreed next step and follow-up date</w:t>
      </w:r>
    </w:p>
    <w:p>
      <w:r>
        <w:t>The purpose is not to bombard the client with messages. It is to make sure a meaningful warning sign produces a timely, appropriate human response.</w:t>
      </w:r>
    </w:p>
    <w:p>
      <w:pPr>
        <w:pStyle w:val="ActionItem"/>
        <w:keepNext/>
      </w:pPr>
      <w:r>
        <w:t>6. Give one person clear ownership of each important client step.</w:t>
      </w:r>
    </w:p>
    <w:p>
      <w:pPr>
        <w:pStyle w:val="SuggestionLabel"/>
        <w:keepNext/>
      </w:pPr>
      <w:r>
        <w:t>Execution:</w:t>
      </w:r>
    </w:p>
    <w:p>
      <w:pPr>
        <w:shd w:fill="F7F9FB"/>
        <w:spacing w:after="100"/>
        <w:ind w:left="173" w:right="173"/>
      </w:pPr>
      <w:r>
        <w:t>For each critical step, write down one person or role that owns the next action. Shared responsibility often becomes no responsibility.</w:t>
      </w:r>
    </w:p>
    <w:p>
      <w:r>
        <w:t>If several employees interact with the client, identify who is responsible for noticing and acting on a warning signal.</w:t>
      </w:r>
    </w:p>
    <w:p>
      <w:pPr>
        <w:pStyle w:val="ActionItem"/>
        <w:keepNext/>
      </w:pPr>
      <w:r>
        <w:t>7. Keep one simple client-retention list or use your current software.</w:t>
      </w:r>
    </w:p>
    <w:p>
      <w:pPr>
        <w:pStyle w:val="SuggestionLabel"/>
        <w:keepNext/>
      </w:pPr>
      <w:r>
        <w:t>Execution:</w:t>
      </w:r>
    </w:p>
    <w:p>
      <w:pPr>
        <w:shd w:fill="F7F9FB"/>
        <w:spacing w:after="100"/>
        <w:ind w:left="173" w:right="173"/>
      </w:pPr>
      <w:r>
        <w:t>If the current software does not provide a useful view, a spreadsheet can work initially. At minimum, consider capturing:</w:t>
      </w:r>
    </w:p>
    <w:p>
      <w:pPr>
        <w:pStyle w:val="ListBullet"/>
        <w:spacing w:after="40"/>
        <w:ind w:left="403" w:hanging="230"/>
      </w:pPr>
      <w:r>
        <w:t>Client/member name</w:t>
      </w:r>
    </w:p>
    <w:p>
      <w:pPr>
        <w:pStyle w:val="ListBullet"/>
        <w:spacing w:after="40"/>
        <w:ind w:left="403" w:hanging="230"/>
      </w:pPr>
      <w:r>
        <w:t>Start or join date</w:t>
      </w:r>
    </w:p>
    <w:p>
      <w:pPr>
        <w:pStyle w:val="ListBullet"/>
        <w:spacing w:after="40"/>
        <w:ind w:left="403" w:hanging="230"/>
      </w:pPr>
      <w:r>
        <w:t>Primary service or membership</w:t>
      </w:r>
    </w:p>
    <w:p>
      <w:pPr>
        <w:pStyle w:val="ListBullet"/>
        <w:spacing w:after="40"/>
        <w:ind w:left="403" w:hanging="230"/>
      </w:pPr>
      <w:r>
        <w:t>Last visit, session, appointment, purchase, or meaningful activity</w:t>
      </w:r>
    </w:p>
    <w:p>
      <w:pPr>
        <w:pStyle w:val="ListBullet"/>
        <w:spacing w:after="40"/>
        <w:ind w:left="403" w:hanging="230"/>
      </w:pPr>
      <w:r>
        <w:t>Normal engagement frequency, if known</w:t>
      </w:r>
    </w:p>
    <w:p>
      <w:pPr>
        <w:pStyle w:val="ListBullet"/>
        <w:spacing w:after="40"/>
        <w:ind w:left="403" w:hanging="230"/>
      </w:pPr>
      <w:r>
        <w:t>Current engagement status</w:t>
      </w:r>
    </w:p>
    <w:p>
      <w:pPr>
        <w:pStyle w:val="ListBullet"/>
        <w:spacing w:after="40"/>
        <w:ind w:left="403" w:hanging="230"/>
      </w:pPr>
      <w:r>
        <w:t>Warning signal or reason for concern</w:t>
      </w:r>
    </w:p>
    <w:p>
      <w:pPr>
        <w:pStyle w:val="ListBullet"/>
        <w:spacing w:after="40"/>
        <w:ind w:left="403" w:hanging="230"/>
      </w:pPr>
      <w:r>
        <w:t>Last outreach date</w:t>
      </w:r>
    </w:p>
    <w:p>
      <w:pPr>
        <w:pStyle w:val="ListBullet"/>
        <w:spacing w:after="40"/>
        <w:ind w:left="403" w:hanging="230"/>
      </w:pPr>
      <w:r>
        <w:t>Next step and due date</w:t>
      </w:r>
    </w:p>
    <w:p>
      <w:pPr>
        <w:pStyle w:val="ListBullet"/>
        <w:spacing w:after="40"/>
        <w:ind w:left="403" w:hanging="230"/>
      </w:pPr>
      <w:r>
        <w:t>Renewal date, if applicable</w:t>
      </w:r>
    </w:p>
    <w:p>
      <w:pPr>
        <w:pStyle w:val="ListBullet"/>
        <w:spacing w:after="40"/>
        <w:ind w:left="403" w:hanging="230"/>
      </w:pPr>
      <w:r>
        <w:t>Retained, renewed, inactive, cancelled, or lost</w:t>
      </w:r>
    </w:p>
    <w:p>
      <w:pPr>
        <w:pStyle w:val="ListBullet"/>
        <w:spacing w:after="40"/>
        <w:ind w:left="403" w:hanging="230"/>
      </w:pPr>
      <w:r>
        <w:t>Reason cancelled or lost, if known</w:t>
      </w:r>
    </w:p>
    <w:p>
      <w:pPr>
        <w:pStyle w:val="ActionItem"/>
        <w:keepNext/>
      </w:pPr>
      <w:r>
        <w:t>8. Write down your starting retention numbers so you can tell if the plan is working.</w:t>
      </w:r>
    </w:p>
    <w:p>
      <w:pPr>
        <w:pStyle w:val="SuggestionLabel"/>
        <w:keepNext/>
      </w:pPr>
      <w:r>
        <w:t>Execution:</w:t>
      </w:r>
    </w:p>
    <w:p>
      <w:pPr>
        <w:shd w:fill="F7F9FB"/>
        <w:spacing w:after="100"/>
        <w:ind w:left="173" w:right="173"/>
      </w:pPr>
      <w:r>
        <w:t>Use the most recent 30–90 days—or a longer period if your business has longer contracts or renewal cycles. Track the same measures the same way each period.</w:t>
      </w:r>
    </w:p>
    <w:p>
      <w:pPr>
        <w:pStyle w:val="ListBullet"/>
        <w:spacing w:after="40"/>
        <w:ind w:left="403" w:hanging="230"/>
      </w:pPr>
      <w:r>
        <w:t>Retention rate = clients remaining at period end ÷ clients eligible to remain</w:t>
      </w:r>
    </w:p>
    <w:p>
      <w:pPr>
        <w:pStyle w:val="ListBullet"/>
        <w:spacing w:after="40"/>
        <w:ind w:left="403" w:hanging="230"/>
      </w:pPr>
      <w:r>
        <w:t>Churn/cancellation rate = clients lost during the period ÷ clients at risk of leaving</w:t>
      </w:r>
    </w:p>
    <w:p>
      <w:pPr>
        <w:pStyle w:val="ListBullet"/>
        <w:spacing w:after="40"/>
        <w:ind w:left="403" w:hanging="230"/>
      </w:pPr>
      <w:r>
        <w:t>Renewal rate = clients who renewed ÷ clients eligible to renew</w:t>
      </w:r>
    </w:p>
    <w:p>
      <w:pPr>
        <w:pStyle w:val="ListBullet"/>
        <w:spacing w:after="40"/>
        <w:ind w:left="403" w:hanging="230"/>
      </w:pPr>
      <w:r>
        <w:t>No-show rate = missed appointments ÷ scheduled appointments</w:t>
      </w:r>
    </w:p>
    <w:p>
      <w:pPr>
        <w:pStyle w:val="ListBullet"/>
        <w:spacing w:after="40"/>
        <w:ind w:left="403" w:hanging="230"/>
      </w:pPr>
      <w:r>
        <w:t>At-risk recovery rate = at-risk clients who re-engage ÷ at-risk clients contacted</w:t>
      </w:r>
    </w:p>
    <w:p>
      <w:r>
        <w:t>If your business uses different definitions, modify them—but keep the definitions consistent so improvement can be measured.</w:t>
      </w:r>
    </w:p>
    <w:p>
      <w:pPr>
        <w:pStyle w:val="ActionItem"/>
        <w:keepNext/>
      </w:pPr>
      <w:r>
        <w:t>9. Run the new process by hand for a few weeks before you automate it.</w:t>
      </w:r>
    </w:p>
    <w:p>
      <w:pPr>
        <w:pStyle w:val="SuggestionLabel"/>
        <w:keepNext/>
      </w:pPr>
      <w:r>
        <w:t>Execution:</w:t>
      </w:r>
    </w:p>
    <w:p>
      <w:pPr>
        <w:shd w:fill="F7F9FB"/>
        <w:spacing w:after="100"/>
        <w:ind w:left="173" w:right="173"/>
      </w:pPr>
      <w:r>
        <w:t>Run the revised process manually for approximately two to four weeks. Watch for warning signals that are too sensitive or too late, outreach that feels impersonal, unclear ownership, missing data, and steps the team regularly skips.</w:t>
      </w:r>
    </w:p>
    <w:p>
      <w:r>
        <w:t>Fix the process first. Then automate only the parts that are predictable, repeatable, and low-risk.</w:t>
      </w:r>
    </w:p>
    <w:p>
      <w:pPr>
        <w:shd w:fill="EAF6EA"/>
        <w:spacing w:before="200" w:after="120"/>
        <w:ind w:left="173" w:right="173"/>
      </w:pPr>
      <w:r>
        <w:rPr>
          <w:b/>
          <w:color w:val="2E7D32"/>
        </w:rPr>
        <w:t>Success by day 30:</w:t>
      </w:r>
      <w:r>
        <w:rPr>
          <w:color w:val="243447"/>
        </w:rPr>
        <w:br/>
        <w:t>[Example: The business can consistently identify disengagement early, assign follow-up, and give every at-risk client a clear next step before the relationship is lost.]</w:t>
      </w:r>
    </w:p>
    <w:p>
      <w:pPr>
        <w:pStyle w:val="Heading1"/>
        <w:pBdr>
          <w:bottom w:val="single" w:sz="12" w:space="4" w:color="2E6DA4"/>
        </w:pBdr>
        <w:keepNext/>
      </w:pPr>
      <w:r>
        <w:t>Days 31–60: Use the process and measure it</w:t>
      </w:r>
    </w:p>
    <w:p>
      <w:pPr>
        <w:shd w:fill="EAF2F8"/>
        <w:spacing w:before="80" w:after="200"/>
        <w:ind w:left="173" w:right="173"/>
      </w:pPr>
      <w:r>
        <w:rPr>
          <w:b/>
          <w:color w:val="0D1B2A"/>
          <w:sz w:val="21"/>
        </w:rPr>
        <w:t>Primary objective: [Example: Make engagement monitoring and at-risk follow-up consistent and measurable.]</w:t>
      </w:r>
    </w:p>
    <w:p>
      <w:pPr>
        <w:pStyle w:val="ActionItem"/>
        <w:keepNext/>
      </w:pPr>
      <w:r>
        <w:t>1. Start using the new process with active clients.</w:t>
      </w:r>
    </w:p>
    <w:p>
      <w:pPr>
        <w:pStyle w:val="SuggestionLabel"/>
        <w:keepNext/>
      </w:pPr>
      <w:r>
        <w:t>Execution:</w:t>
      </w:r>
    </w:p>
    <w:p>
      <w:pPr>
        <w:shd w:fill="F7F9FB"/>
        <w:spacing w:after="100"/>
        <w:ind w:left="173" w:right="173"/>
      </w:pPr>
      <w:r>
        <w:t>Choose a clear start date, identify who owns onboarding, check-ins, at-risk outreach, and renewals, and give the team one short written process. For the first two weeks, check frequently that warning signals are actually being noticed and acted on.</w:t>
      </w:r>
    </w:p>
    <w:p>
      <w:pPr>
        <w:pStyle w:val="ActionItem"/>
        <w:keepNext/>
      </w:pPr>
      <w:r>
        <w:t>2. Add simple tools only where they save time or prevent missed follow-up.</w:t>
      </w:r>
    </w:p>
    <w:p>
      <w:pPr>
        <w:pStyle w:val="SuggestionLabel"/>
        <w:keepNext/>
      </w:pPr>
      <w:r>
        <w:t>Execution:</w:t>
      </w:r>
    </w:p>
    <w:p>
      <w:pPr>
        <w:shd w:fill="F7F9FB"/>
        <w:spacing w:after="100"/>
        <w:ind w:left="173" w:right="173"/>
      </w:pPr>
      <w:r>
        <w:t>Start with the single retention step where the most clients are being lost. Add one support tool at a time so you can see whether it improves the result.</w:t>
      </w:r>
    </w:p>
    <w:p>
      <w:pPr>
        <w:pStyle w:val="ListBullet"/>
        <w:spacing w:after="40"/>
        <w:ind w:left="403" w:hanging="230"/>
      </w:pPr>
      <w:r>
        <w:t>Template: standardize a welcome, check-in, or renewal message</w:t>
      </w:r>
    </w:p>
    <w:p>
      <w:pPr>
        <w:pStyle w:val="ListBullet"/>
        <w:spacing w:after="40"/>
        <w:ind w:left="403" w:hanging="230"/>
      </w:pPr>
      <w:r>
        <w:t>Reminder: prompt staff when an engagement check or renewal conversation is due</w:t>
      </w:r>
    </w:p>
    <w:p>
      <w:pPr>
        <w:pStyle w:val="ListBullet"/>
        <w:spacing w:after="40"/>
        <w:ind w:left="403" w:hanging="230"/>
      </w:pPr>
      <w:r>
        <w:t>Alert: flag a client when attendance or activity falls below the chosen threshold</w:t>
      </w:r>
    </w:p>
    <w:p>
      <w:pPr>
        <w:pStyle w:val="ListBullet"/>
        <w:spacing w:after="40"/>
        <w:ind w:left="403" w:hanging="230"/>
      </w:pPr>
      <w:r>
        <w:t>AI assistance: summarize client history, classify a warning signal, or draft a recommended outreach message for human review</w:t>
      </w:r>
    </w:p>
    <w:p>
      <w:pPr>
        <w:pStyle w:val="ActionItem"/>
        <w:keepNext/>
      </w:pPr>
      <w:r>
        <w:t>3. Review the client list once a week.</w:t>
      </w:r>
    </w:p>
    <w:p>
      <w:pPr>
        <w:pStyle w:val="SuggestionLabel"/>
        <w:keepNext/>
      </w:pPr>
      <w:r>
        <w:t>Execution:</w:t>
      </w:r>
    </w:p>
    <w:p>
      <w:pPr>
        <w:shd w:fill="F7F9FB"/>
        <w:spacing w:after="100"/>
        <w:ind w:left="173" w:right="173"/>
      </w:pPr>
      <w:r>
        <w:t>Hold a brief weekly retention review—often 20–30 minutes is enough. Review new clients, onboarding completion, at-risk clients, missed appointments, unresolved issues, upcoming renewals, cancellations, and re-engagement results.</w:t>
      </w:r>
    </w:p>
    <w:p>
      <w:r>
        <w:t>Ask one question: Which clients need attention before next week?</w:t>
      </w:r>
    </w:p>
    <w:p>
      <w:pPr>
        <w:pStyle w:val="ActionItem"/>
        <w:keepNext/>
      </w:pPr>
      <w:r>
        <w:t>4. Fix the problems that keep showing up.</w:t>
      </w:r>
    </w:p>
    <w:p>
      <w:pPr>
        <w:pStyle w:val="SuggestionLabel"/>
        <w:keepNext/>
      </w:pPr>
      <w:r>
        <w:t>Execution:</w:t>
      </w:r>
    </w:p>
    <w:p>
      <w:pPr>
        <w:shd w:fill="F7F9FB"/>
        <w:spacing w:after="100"/>
        <w:ind w:left="173" w:right="173"/>
      </w:pPr>
      <w:r>
        <w:t>Keep a short issue list during the weekly review. Assign one owner and one due date for each correction. When the same problem repeats, fix the process rather than handling each case as an isolated event.</w:t>
      </w:r>
    </w:p>
    <w:p>
      <w:pPr>
        <w:pStyle w:val="ActionItem"/>
        <w:keepNext/>
      </w:pPr>
      <w:r>
        <w:t>5. Track only the few numbers that show whether retention is getting better.</w:t>
      </w:r>
    </w:p>
    <w:p>
      <w:pPr>
        <w:pStyle w:val="SuggestionLabel"/>
        <w:keepNext/>
      </w:pPr>
      <w:r>
        <w:t>Execution:</w:t>
      </w:r>
    </w:p>
    <w:p>
      <w:pPr>
        <w:shd w:fill="F7F9FB"/>
        <w:spacing w:after="100"/>
        <w:ind w:left="173" w:right="173"/>
      </w:pPr>
      <w:r>
        <w:t>Use a simple weekly scorecard. Track only the measures selected from the audit so the team can quickly see whether engagement is improving and preventable churn is declining.</w:t>
      </w:r>
    </w:p>
    <w:p>
      <w:pPr>
        <w:pStyle w:val="ActionItem"/>
        <w:keepNext/>
      </w:pPr>
      <w:r>
        <w:t>6. Keep a person involved when the message or decision is sensitive or important.</w:t>
      </w:r>
    </w:p>
    <w:p>
      <w:pPr>
        <w:pStyle w:val="SuggestionLabel"/>
        <w:keepNext/>
      </w:pPr>
      <w:r>
        <w:t>Execution:</w:t>
      </w:r>
    </w:p>
    <w:p>
      <w:pPr>
        <w:shd w:fill="F7F9FB"/>
        <w:spacing w:after="100"/>
        <w:ind w:left="173" w:right="173"/>
      </w:pPr>
      <w:r>
        <w:t>Write down which client communications always require a person to review or approve them. When uncertain, keep a person in the loop until the business has enough experience to define a safe rule.</w:t>
      </w:r>
    </w:p>
    <w:p>
      <w:pPr>
        <w:shd w:fill="EAF6EA"/>
        <w:spacing w:before="200" w:after="120"/>
        <w:ind w:left="173" w:right="173"/>
      </w:pPr>
      <w:r>
        <w:rPr>
          <w:b/>
          <w:color w:val="2E7D32"/>
        </w:rPr>
        <w:t>Success by day 60:</w:t>
      </w:r>
      <w:r>
        <w:rPr>
          <w:color w:val="243447"/>
        </w:rPr>
        <w:br/>
        <w:t>[Example: The business can see which clients are engaged, which are at risk, what follow-up has occurred, which renewals are approaching, and where preventable cancellations are occurring.]</w:t>
      </w:r>
    </w:p>
    <w:p>
      <w:pPr>
        <w:pStyle w:val="Heading1"/>
        <w:pBdr>
          <w:bottom w:val="single" w:sz="12" w:space="4" w:color="2E6DA4"/>
        </w:pBdr>
        <w:keepNext/>
      </w:pPr>
      <w:r>
        <w:t>Days 61–90: Improve and simplify</w:t>
      </w:r>
    </w:p>
    <w:p>
      <w:pPr>
        <w:shd w:fill="EAF2F8"/>
        <w:spacing w:before="80" w:after="200"/>
        <w:ind w:left="173" w:right="173"/>
      </w:pPr>
      <w:r>
        <w:rPr>
          <w:b/>
          <w:color w:val="0D1B2A"/>
          <w:sz w:val="21"/>
        </w:rPr>
        <w:t>Primary objective: [Example: Improve retention and reduce manual monitoring and follow-up.]</w:t>
      </w:r>
    </w:p>
    <w:p>
      <w:pPr>
        <w:pStyle w:val="ActionItem"/>
        <w:keepNext/>
      </w:pPr>
      <w:r>
        <w:t>1. Compare the new results with where you started.</w:t>
      </w:r>
    </w:p>
    <w:p>
      <w:pPr>
        <w:pStyle w:val="SuggestionLabel"/>
        <w:keepNext/>
      </w:pPr>
      <w:r>
        <w:t>Execution:</w:t>
      </w:r>
    </w:p>
    <w:p>
      <w:pPr>
        <w:shd w:fill="F7F9FB"/>
        <w:spacing w:after="100"/>
        <w:ind w:left="173" w:right="173"/>
      </w:pPr>
      <w:r>
        <w:t>Compare the new results with the baseline established during the first 30 days. Look for changes in onboarding completion, engagement, attendance/usage, no-shows, at-risk recovery, renewal, cancellation, and reasons lost.</w:t>
      </w:r>
    </w:p>
    <w:p>
      <w:pPr>
        <w:pStyle w:val="ActionItem"/>
        <w:keepNext/>
      </w:pPr>
      <w:r>
        <w:t>2. Find the biggest remaining place where good clients are still being lost.</w:t>
      </w:r>
    </w:p>
    <w:p>
      <w:pPr>
        <w:pStyle w:val="SuggestionLabel"/>
        <w:keepNext/>
      </w:pPr>
      <w:r>
        <w:t>Execution:</w:t>
      </w:r>
    </w:p>
    <w:p>
      <w:pPr>
        <w:shd w:fill="F7F9FB"/>
        <w:spacing w:after="100"/>
        <w:ind w:left="173" w:right="173"/>
      </w:pPr>
      <w:r>
        <w:t>Follow the client journey from onboarding through renewal. The stage producing the greatest preventable revenue loss—or the stage where the most clients are becoming disengaged—becomes the next improvement target.</w:t>
      </w:r>
    </w:p>
    <w:p>
      <w:pPr>
        <w:pStyle w:val="ActionItem"/>
        <w:keepNext/>
      </w:pPr>
      <w:r>
        <w:t>3. Fix that one high-value problem before adding more tools or programs.</w:t>
      </w:r>
    </w:p>
    <w:p>
      <w:pPr>
        <w:pStyle w:val="SuggestionLabel"/>
        <w:keepNext/>
      </w:pPr>
      <w:r>
        <w:t>Execution:</w:t>
      </w:r>
    </w:p>
    <w:p>
      <w:pPr>
        <w:shd w:fill="F7F9FB"/>
        <w:spacing w:after="100"/>
        <w:ind w:left="173" w:right="173"/>
      </w:pPr>
      <w:r>
        <w:t>Choose one change that addresses the bottleneck directly. Examples might include a stronger first-30-day onboarding cadence, earlier attendance alerts, clearer ownership of at-risk outreach, or a defined renewal conversation.</w:t>
      </w:r>
    </w:p>
    <w:p>
      <w:pPr>
        <w:pStyle w:val="ActionItem"/>
        <w:keepNext/>
      </w:pPr>
      <w:r>
        <w:t>4. Automate only the simple steps that have already proven reliable.</w:t>
      </w:r>
    </w:p>
    <w:p>
      <w:pPr>
        <w:pStyle w:val="SuggestionLabel"/>
        <w:keepNext/>
      </w:pPr>
      <w:r>
        <w:t>Execution:</w:t>
      </w:r>
    </w:p>
    <w:p>
      <w:pPr>
        <w:shd w:fill="F7F9FB"/>
        <w:spacing w:after="100"/>
        <w:ind w:left="173" w:right="173"/>
      </w:pPr>
      <w:r>
        <w:t>Start with low-risk automation such as reminders, alerts, task creation, data summaries, and management reports. Keep human approval for messages or decisions where context, empathy, health, money, or the client relationship matters.</w:t>
      </w:r>
    </w:p>
    <w:p>
      <w:pPr>
        <w:pStyle w:val="ActionItem"/>
        <w:keepNext/>
      </w:pPr>
      <w:r>
        <w:t>5. Write the final process down so someone else can follow it.</w:t>
      </w:r>
    </w:p>
    <w:p>
      <w:pPr>
        <w:pStyle w:val="SuggestionLabel"/>
        <w:keepNext/>
      </w:pPr>
      <w:r>
        <w:t>Execution:</w:t>
      </w:r>
    </w:p>
    <w:p>
      <w:pPr>
        <w:shd w:fill="F7F9FB"/>
        <w:spacing w:after="100"/>
        <w:ind w:left="173" w:right="173"/>
      </w:pPr>
      <w:r>
        <w:t>Create a one- or two-page operating guide showing the trigger, required action, owner, timing, and where the outcome is recorded. The process should be understandable without relying on one person’s memory.</w:t>
      </w:r>
    </w:p>
    <w:p>
      <w:pPr>
        <w:pStyle w:val="ActionItem"/>
        <w:keepNext/>
      </w:pPr>
      <w:r>
        <w:t>6. Pick the next retention improvement for the next 90 days.</w:t>
      </w:r>
    </w:p>
    <w:p>
      <w:pPr>
        <w:pStyle w:val="SuggestionLabel"/>
        <w:keepNext/>
      </w:pPr>
      <w:r>
        <w:t>Execution:</w:t>
      </w:r>
    </w:p>
    <w:p>
      <w:pPr>
        <w:shd w:fill="F7F9FB"/>
        <w:spacing w:after="100"/>
        <w:ind w:left="173" w:right="173"/>
      </w:pPr>
      <w:r>
        <w:t>Use the 90-day results to decide what comes next. Choose the remaining issue with the clearest combination of revenue impact, client impact, and ability to improve.</w:t>
      </w:r>
    </w:p>
    <w:p>
      <w:pPr>
        <w:shd w:fill="EAF6EA"/>
        <w:spacing w:before="200" w:after="120"/>
        <w:ind w:left="173" w:right="173"/>
      </w:pPr>
      <w:r>
        <w:rPr>
          <w:b/>
          <w:color w:val="2E7D32"/>
        </w:rPr>
        <w:t>Success by day 90:</w:t>
      </w:r>
      <w:r>
        <w:rPr>
          <w:color w:val="243447"/>
        </w:rPr>
        <w:br/>
        <w:t>[Example: A reliable engagement and retention process that identifies at-risk clients earlier, improves follow-up and renewals, reduces preventable cancellations, and provides visible retention data.]</w:t>
      </w:r>
    </w:p>
    <w:p>
      <w:pPr>
        <w:pStyle w:val="Heading1"/>
        <w:pBdr>
          <w:bottom w:val="single" w:sz="18" w:space="4" w:color="F5A623"/>
        </w:pBdr>
      </w:pPr>
      <w:r>
        <w:t>Metrics, First Actions &amp; Automation</w:t>
      </w:r>
    </w:p>
    <w:p>
      <w:pPr>
        <w:pStyle w:val="Heading2"/>
        <w:keepNext/>
      </w:pPr>
      <w:r>
        <w:t>Metrics to track</w:t>
      </w:r>
    </w:p>
    <w:p>
      <w:r>
        <w:t>Track only a small number of engagement and retention metrics each week. Use the audit results to select the measures most relevant to this client:</w:t>
      </w:r>
    </w:p>
    <w:p>
      <w:pPr>
        <w:pStyle w:val="SuggestionLabel"/>
      </w:pPr>
      <w:r>
        <w:rPr>
          <w:b/>
        </w:rPr>
        <w:t>Execution:</w:t>
      </w:r>
    </w:p>
    <w:p>
      <w:pPr/>
      <w:r>
        <w:t>The five metrics below will be selected from the completed Audit and entered into this Action Plan before delivery. Track the same measures the same way each week so progress can be compared over time. Assign one person to keep the scorecard current.</w:t>
      </w:r>
    </w:p>
    <w:tbl>
      <w:tblPr>
        <w:tblW w:type="auto" w:w="0"/>
        <w:jc w:val="center"/>
        <w:tblLook w:firstColumn="1" w:firstRow="1" w:lastColumn="0" w:lastRow="0" w:noHBand="0" w:noVBand="1" w:val="04A0"/>
      </w:tblPr>
      <w:tblGrid>
        <w:gridCol w:w="10166"/>
      </w:tblGrid>
      <w:tr>
        <w:tc>
          <w:tcPr>
            <w:tcW w:type="dxa" w:w="10166"/>
            <w:tcMar>
              <w:top w:w="100" w:type="dxa"/>
              <w:start w:w="140" w:type="dxa"/>
              <w:bottom w:w="100" w:type="dxa"/>
              <w:end w:w="140" w:type="dxa"/>
            </w:tcMar>
            <w:shd w:fill="F8FAFC"/>
          </w:tcPr>
          <w:p>
            <w:r>
              <w:rPr>
                <w:b/>
                <w:color w:val="667788"/>
              </w:rPr>
              <w:t>[Metric 1]</w:t>
            </w:r>
          </w:p>
        </w:tc>
      </w:tr>
      <w:tr>
        <w:tc>
          <w:tcPr>
            <w:tcW w:type="dxa" w:w="10166"/>
            <w:tcMar>
              <w:top w:w="100" w:type="dxa"/>
              <w:start w:w="140" w:type="dxa"/>
              <w:bottom w:w="100" w:type="dxa"/>
              <w:end w:w="140" w:type="dxa"/>
            </w:tcMar>
            <w:shd w:fill="FFFFFF"/>
          </w:tcPr>
          <w:p>
            <w:r>
              <w:rPr>
                <w:b/>
                <w:color w:val="667788"/>
              </w:rPr>
              <w:t>[Metric 2]</w:t>
            </w:r>
          </w:p>
        </w:tc>
      </w:tr>
      <w:tr>
        <w:tc>
          <w:tcPr>
            <w:tcW w:type="dxa" w:w="10166"/>
            <w:tcMar>
              <w:top w:w="100" w:type="dxa"/>
              <w:start w:w="140" w:type="dxa"/>
              <w:bottom w:w="100" w:type="dxa"/>
              <w:end w:w="140" w:type="dxa"/>
            </w:tcMar>
            <w:shd w:fill="F8FAFC"/>
          </w:tcPr>
          <w:p>
            <w:r>
              <w:rPr>
                <w:b/>
                <w:color w:val="667788"/>
              </w:rPr>
              <w:t>[Metric 3]</w:t>
            </w:r>
          </w:p>
        </w:tc>
      </w:tr>
      <w:tr>
        <w:tc>
          <w:tcPr>
            <w:tcW w:type="dxa" w:w="10166"/>
            <w:tcMar>
              <w:top w:w="100" w:type="dxa"/>
              <w:start w:w="140" w:type="dxa"/>
              <w:bottom w:w="100" w:type="dxa"/>
              <w:end w:w="140" w:type="dxa"/>
            </w:tcMar>
            <w:shd w:fill="FFFFFF"/>
          </w:tcPr>
          <w:p>
            <w:r>
              <w:rPr>
                <w:b/>
                <w:color w:val="667788"/>
              </w:rPr>
              <w:t>[Metric 4]</w:t>
            </w:r>
          </w:p>
        </w:tc>
      </w:tr>
      <w:tr>
        <w:tc>
          <w:tcPr>
            <w:tcW w:type="dxa" w:w="10166"/>
            <w:tcMar>
              <w:top w:w="100" w:type="dxa"/>
              <w:start w:w="140" w:type="dxa"/>
              <w:bottom w:w="100" w:type="dxa"/>
              <w:end w:w="140" w:type="dxa"/>
            </w:tcMar>
            <w:shd w:fill="F8FAFC"/>
          </w:tcPr>
          <w:p>
            <w:r>
              <w:rPr>
                <w:b/>
                <w:color w:val="667788"/>
              </w:rPr>
              <w:t>[Metric 5]</w:t>
            </w:r>
          </w:p>
        </w:tc>
      </w:tr>
    </w:tbl>
    <w:p/>
    <w:p>
      <w:pPr>
        <w:pStyle w:val="Heading2"/>
        <w:keepNext/>
      </w:pPr>
      <w:r>
        <w:t>Next 7 Days: Immediate Quick-Start Actions</w:t>
      </w:r>
    </w:p>
    <w:p>
      <w:pPr/>
      <w:r>
        <w:t>Unless your Audit identifies a different immediate priority, begin with these three actions.</w:t>
      </w:r>
    </w:p>
    <w:p>
      <w:pPr/>
      <w:r>
        <w:rPr>
          <w:b/>
        </w:rPr>
        <w:t>1. Create one simple client-retention spreadsheet.</w:t>
      </w:r>
    </w:p>
    <w:p>
      <w:pPr>
        <w:pStyle w:val="SuggestionLabel"/>
      </w:pPr>
      <w:r>
        <w:rPr>
          <w:b w:val="0"/>
        </w:rPr>
        <w:t>Execution:</w:t>
      </w:r>
    </w:p>
    <w:p>
      <w:pPr/>
      <w:r>
        <w:t>Use one row for each active or recently lost client. Recommended columns: client name, join date, main service or membership, last visit or activity, normal activity level, current status, warning sign, last outreach, next step, renewal date, and outcome.</w:t>
      </w:r>
    </w:p>
    <w:p>
      <w:pPr/>
      <w:r>
        <w:t>Owner: [Name]   |   Due: [Date]</w:t>
      </w:r>
    </w:p>
    <w:p>
      <w:pPr/>
      <w:r>
        <w:rPr>
          <w:b/>
        </w:rPr>
        <w:t>Done means:</w:t>
      </w:r>
      <w:r>
        <w:t xml:space="preserve"> Your active clients and the most recent 20–50 cancellations or inactive clients, if available, are listed with a current status.</w:t>
      </w:r>
    </w:p>
    <w:p>
      <w:pPr/>
      <w:r>
        <w:rPr>
          <w:b/>
        </w:rPr>
        <w:t>2. Review the most recent 20–50 cancellations, non-renewals, or inactive clients.</w:t>
      </w:r>
    </w:p>
    <w:p>
      <w:pPr>
        <w:pStyle w:val="SuggestionLabel"/>
      </w:pPr>
      <w:r>
        <w:rPr>
          <w:b w:val="0"/>
        </w:rPr>
        <w:t>Execution:</w:t>
      </w:r>
    </w:p>
    <w:p>
      <w:pPr/>
      <w:r>
        <w:t>For each client, note what happened before the relationship weakened. Look for repeated signs such as missed visits, falling usage, missed check-ins, unresolved complaints, payment problems, no renewal conversation, or no contact after the client went quiet.</w:t>
      </w:r>
    </w:p>
    <w:p>
      <w:pPr/>
      <w:r>
        <w:t>Owner: [Name]   |   Due: [Date]</w:t>
      </w:r>
    </w:p>
    <w:p>
      <w:pPr/>
      <w:r>
        <w:rPr>
          <w:b/>
        </w:rPr>
        <w:t>Done means:</w:t>
      </w:r>
      <w:r>
        <w:t xml:space="preserve"> The reviewed clients have a clear reason or warning sign, and the most common preventable pattern is identified.</w:t>
      </w:r>
    </w:p>
    <w:p>
      <w:pPr/>
      <w:r>
        <w:rPr>
          <w:b/>
        </w:rPr>
        <w:t>3. Set one early-warning and outreach rule.</w:t>
      </w:r>
    </w:p>
    <w:p>
      <w:pPr>
        <w:pStyle w:val="SuggestionLabel"/>
      </w:pPr>
      <w:r>
        <w:rPr>
          <w:b w:val="0"/>
        </w:rPr>
        <w:t>Execution:</w:t>
      </w:r>
    </w:p>
    <w:p>
      <w:pPr/>
      <w:r>
        <w:t>Recommended starting rule: if a client has two missed appointments, a meaningful drop in normal attendance or usage, no activity for a business-appropriate period, an unresolved complaint, or an upcoming renewal with no conversation, create a task. A team member should make a personal check-in within 1 business day. If there is no response, follow up again using the client’s preferred channel. Adjust the trigger to fit your normal client cadence.</w:t>
      </w:r>
    </w:p>
    <w:p>
      <w:pPr/>
      <w:r>
        <w:t>Owner: [Name]   |   Due: [Date]</w:t>
      </w:r>
    </w:p>
    <w:p>
      <w:pPr/>
      <w:r>
        <w:rPr>
          <w:b/>
        </w:rPr>
        <w:t>Done means:</w:t>
      </w:r>
      <w:r>
        <w:t xml:space="preserve"> The warning signs, owner, and 1-business-day outreach rule are written down, shared with the team, and ready to use.</w:t>
      </w:r>
    </w:p>
    <w:p>
      <w:pPr>
        <w:pStyle w:val="Heading2"/>
        <w:keepNext/>
      </w:pPr>
      <w:r>
        <w:t>Important note on AI</w:t>
      </w:r>
    </w:p>
    <w:p>
      <w:pPr>
        <w:pStyle w:val="Callout"/>
        <w:shd w:fill="FFF4DD"/>
      </w:pPr>
      <w:r>
        <w:t>AI should support the engagement and retention workflow—not replace business judgment or the human relationship with the client.</w:t>
      </w:r>
    </w:p>
    <w:p>
      <w:r>
        <w:rPr>
          <w:b/>
        </w:rPr>
        <w:t>Before automating a retention workflow:</w:t>
      </w:r>
    </w:p>
    <w:p>
      <w:pPr>
        <w:pStyle w:val="ListBullet"/>
        <w:spacing w:after="40"/>
      </w:pPr>
      <w:r>
        <w:t>Run it manually with AI assistance.</w:t>
      </w:r>
    </w:p>
    <w:p>
      <w:pPr>
        <w:pStyle w:val="ListBullet"/>
        <w:spacing w:after="40"/>
      </w:pPr>
      <w:r>
        <w:t>Review outputs for accuracy, tone, empathy, and compliance.</w:t>
      </w:r>
    </w:p>
    <w:p>
      <w:pPr>
        <w:pStyle w:val="ListBullet"/>
        <w:spacing w:after="40"/>
      </w:pPr>
      <w:r>
        <w:t>Confirm that the warning signal and recommended response work consistently.</w:t>
      </w:r>
    </w:p>
    <w:p>
      <w:pPr>
        <w:pStyle w:val="ListBullet"/>
        <w:spacing w:after="40"/>
      </w:pPr>
      <w:r>
        <w:t>Keep human review for health, safety, pricing, refunds, cancellations, complaints, sensitive client matters, and other high-impact situations.</w:t>
      </w:r>
    </w:p>
    <w:p>
      <w:pPr>
        <w:pStyle w:val="ListBullet"/>
        <w:spacing w:after="40"/>
      </w:pPr>
      <w:r>
        <w:t>Automate only the predictable, low-risk parts.</w:t>
      </w:r>
    </w:p>
    <w:p>
      <w:pPr>
        <w:shd w:fill="F7F9FB"/>
        <w:ind w:left="173" w:right="173"/>
      </w:pPr>
      <w:r>
        <w:t>Good early automation candidates may include reminders, task creation, attendance/usage alerts, renewal alerts, data summaries, and management reports. Personal intervention should remain available whenever the client needs judgment, empathy, or a real conversation.</w:t>
      </w:r>
    </w:p>
    <w:p>
      <w:pPr>
        <w:pStyle w:val="Heading2"/>
      </w:pPr>
      <w:r>
        <w:t>Three Ways to Get This Implemented</w:t>
      </w:r>
    </w:p>
    <w:p>
      <w:pPr>
        <w:pStyle w:val="Callout"/>
        <w:shd w:fill="FFF8EC"/>
        <w:pBdr>
          <w:left w:val="single" w:sz="18" w:space="5" w:color="F5A623"/>
        </w:pBdr>
      </w:pPr>
      <w:r>
        <w:t>You can absolutely use everything above on your own. If you'd rather have help, there are three ways to work together, depending on how hands-on you want us to be.</w:t>
      </w:r>
    </w:p>
    <w:p>
      <w:pPr>
        <w:pStyle w:val="Heading2"/>
      </w:pPr>
      <w:r>
        <w:t>Option A — Clarity Walkthrough ($495)</w:t>
      </w:r>
    </w:p>
    <w:p>
      <w:pPr/>
      <w:r>
        <w:t>A working session with you and your team to walk through your Audit findings together, answer questions, and make sure everyone agrees on exactly what to do and why. You leave with a clear, shared plan — your team handles the implementation.</w:t>
      </w:r>
    </w:p>
    <w:p>
      <w:pPr>
        <w:pStyle w:val="Heading2"/>
      </w:pPr>
      <w:r>
        <w:t>Option B — 90-Day Implementation Project ($1,295)</w:t>
      </w:r>
    </w:p>
    <w:p>
      <w:pPr/>
      <w:r>
        <w:t>More hands-on: I personally lead your team through building, testing, and installing the process over the 90-day period described above.</w:t>
      </w:r>
    </w:p>
    <w:p>
      <w:r>
        <w:rPr>
          <w:b/>
          <w:color w:val="0D1B2A"/>
        </w:rPr>
        <w:t>We will focus only on the highest-value opportunity identified in your Audit. You are not paying for every idea in this document to be implemented.</w:t>
      </w:r>
    </w:p>
    <w:p>
      <w:pPr>
        <w:pStyle w:val="ListBullet"/>
      </w:pPr>
      <w:r>
        <w:t>Identify the highest-priority Engage &amp; Retain opportunity from your Audit.</w:t>
      </w:r>
    </w:p>
    <w:p>
      <w:pPr>
        <w:pStyle w:val="ListBullet"/>
      </w:pPr>
      <w:r>
        <w:t>Document the current client journey and identify the most important engagement, renewal, or retention gaps.</w:t>
      </w:r>
    </w:p>
    <w:p>
      <w:pPr>
        <w:pStyle w:val="ListBullet"/>
      </w:pPr>
      <w:r>
        <w:t>Design the improved workflow and create the needed tracking sheets, scorecards, check-in templates, warning-signal rules, renewal guides, or checklists.</w:t>
      </w:r>
    </w:p>
    <w:p>
      <w:pPr>
        <w:pStyle w:val="ListBullet"/>
      </w:pPr>
      <w:r>
        <w:t>Define ownership, timing, escalation rules, and the baseline metrics needed to measure improvement.</w:t>
      </w:r>
    </w:p>
    <w:p>
      <w:pPr>
        <w:pStyle w:val="ListBullet"/>
      </w:pPr>
      <w:r>
        <w:t>Help the team test the new process manually, correct problems discovered during testing, and document what works.</w:t>
      </w:r>
    </w:p>
    <w:p>
      <w:pPr>
        <w:pStyle w:val="ListBullet"/>
      </w:pPr>
      <w:r>
        <w:t>Identify the predictable, low-risk parts that may be good candidates for future automation once the process proves reliable.</w:t>
      </w:r>
    </w:p>
    <w:p>
      <w:pPr>
        <w:pStyle w:val="Heading2"/>
      </w:pPr>
      <w:r>
        <w:t>Option C — Automation (Cost TBD)</w:t>
      </w:r>
    </w:p>
    <w:p>
      <w:pPr/>
      <w:r>
        <w:t>Once a process from Option A or B has been defined and tested, we identify which predictable, low-risk steps are good candidates for automation and scope that separately. Cost depends on what's actually being automated — there is no fixed number until the process itself is defined.</w:t>
      </w:r>
    </w:p>
    <w:p>
      <w:r>
        <w:rPr>
          <w:b/>
          <w:color w:val="0D1B2A"/>
        </w:rPr>
        <w:t>What happens next</w:t>
      </w:r>
    </w:p>
    <w:p>
      <w:r>
        <w:t>Whichever option interests you, reach out and we will figure out what fits your situation.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788"/>
        <w:sz w:val="16"/>
      </w:rPr>
      <w:t xml:space="preserve">Engage &amp; Retain Clients  |  90-Day Action Plan     </w:t>
    </w:r>
    <w:r>
      <w:rPr>
        <w:color w:val="66778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E6DA4"/>
        <w:sz w:val="16"/>
      </w:rPr>
      <w:t>FITNESS REVENUE LEAK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DA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B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Item">
    <w:name w:val="Action Item"/>
    <w:pPr>
      <w:spacing w:before="200" w:after="60"/>
    </w:pPr>
    <w:rPr>
      <w:rFonts w:ascii="Aptos" w:hAnsi="Aptos"/>
      <w:b/>
      <w:color w:val="0D1B2A"/>
      <w:sz w:val="22"/>
    </w:rPr>
  </w:style>
  <w:style w:type="paragraph" w:customStyle="1" w:styleId="SuggestionLabel">
    <w:name w:val="Suggestion Label"/>
    <w:pPr>
      <w:spacing w:before="40" w:after="40"/>
    </w:pPr>
    <w:rPr>
      <w:rFonts w:ascii="Aptos" w:hAnsi="Aptos"/>
      <w:b/>
      <w:color w:val="F5A623"/>
      <w:sz w:val="18"/>
    </w:rPr>
  </w:style>
  <w:style w:type="paragraph" w:customStyle="1" w:styleId="Callout">
    <w:name w:val="Callout"/>
    <w:pPr>
      <w:spacing w:before="120" w:after="120"/>
      <w:ind w:left="259" w:right="259"/>
    </w:pPr>
    <w:rPr>
      <w:rFonts w:ascii="Aptos" w:hAnsi="Aptos"/>
      <w:b/>
      <w:color w:val="0D1B2A"/>
      <w:sz w:val="22"/>
    </w:rPr>
  </w:style>
  <w:style w:type="paragraph" w:customStyle="1" w:styleId="SmallNote">
    <w:name w:val="Small Note"/>
    <w:rPr>
      <w:rFonts w:ascii="Aptos" w:hAnsi="Aptos"/>
      <w:color w:val="66778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 &amp; Retain Clients — 90-Day Action Plan</dc:title>
  <dc:subject>Fitness Revenue Leak Audit™</dc:subject>
  <dc:creator>python-docx</dc:creator>
  <cp:keywords/>
  <dc:description>Customer-ready master template</dc:description>
  <cp:lastModifiedBy/>
  <cp:revision>1</cp:revision>
  <dcterms:created xsi:type="dcterms:W3CDTF">2013-12-23T23:15:00Z</dcterms:created>
  <dcterms:modified xsi:type="dcterms:W3CDTF">2013-12-23T23:15:00Z</dcterms:modified>
  <cp:category/>
</cp:coreProperties>
</file>