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B05" w:rsidRDefault="00B77B05" w:rsidP="00B77B05">
      <w:pPr>
        <w:pStyle w:val="Heading1"/>
      </w:pPr>
      <w:r>
        <w:t xml:space="preserve">JVM Performance Tuning – Part </w:t>
      </w:r>
      <w:r w:rsidR="00A06485">
        <w:t>I</w:t>
      </w:r>
      <w:r w:rsidR="002E0DCC">
        <w:t>V</w:t>
      </w:r>
    </w:p>
    <w:p w:rsidR="00EA0ADE" w:rsidRDefault="002E0DCC">
      <w:r>
        <w:t xml:space="preserve">In this section, I discuss Heap Configuration and the Java Just-in-Time compiler (JIT) , building upon previous blogs covering </w:t>
      </w:r>
      <w:r w:rsidR="00A06485">
        <w:t xml:space="preserve">principal concepts </w:t>
      </w:r>
      <w:r w:rsidR="00A50094">
        <w:t xml:space="preserve">in </w:t>
      </w:r>
      <w:hyperlink r:id="rId7" w:history="1">
        <w:r w:rsidR="00A50094" w:rsidRPr="009D65A9">
          <w:rPr>
            <w:rStyle w:val="Hyperlink"/>
          </w:rPr>
          <w:t>Part I</w:t>
        </w:r>
      </w:hyperlink>
      <w:r>
        <w:t xml:space="preserve">, </w:t>
      </w:r>
      <w:r w:rsidR="0033080B">
        <w:t xml:space="preserve">the </w:t>
      </w:r>
      <w:r w:rsidR="00A06485">
        <w:t>Java Memory Model</w:t>
      </w:r>
      <w:r w:rsidR="0033080B">
        <w:t xml:space="preserve"> in </w:t>
      </w:r>
      <w:hyperlink r:id="rId8" w:history="1">
        <w:r w:rsidR="0033080B" w:rsidRPr="0033080B">
          <w:rPr>
            <w:rStyle w:val="Hyperlink"/>
          </w:rPr>
          <w:t>Part II</w:t>
        </w:r>
      </w:hyperlink>
      <w:r w:rsidR="00887EE8">
        <w:t xml:space="preserve"> </w:t>
      </w:r>
      <w:r>
        <w:t xml:space="preserve">and Garbage Collectors in </w:t>
      </w:r>
      <w:hyperlink r:id="rId9" w:history="1">
        <w:r w:rsidRPr="002E0DCC">
          <w:rPr>
            <w:rStyle w:val="Hyperlink"/>
          </w:rPr>
          <w:t>Part III</w:t>
        </w:r>
      </w:hyperlink>
      <w:r>
        <w:t xml:space="preserve">. </w:t>
      </w:r>
    </w:p>
    <w:p w:rsidR="002C7B42" w:rsidRDefault="002E0DCC" w:rsidP="00B77B05">
      <w:pPr>
        <w:pStyle w:val="Heading2"/>
      </w:pPr>
      <w:r>
        <w:t>Heap Layout &amp; Sizing</w:t>
      </w:r>
    </w:p>
    <w:p w:rsidR="002E0DCC" w:rsidRDefault="002A0BFF" w:rsidP="00731698">
      <w:r>
        <w:t xml:space="preserve">In </w:t>
      </w:r>
      <w:hyperlink r:id="rId10" w:history="1">
        <w:r w:rsidRPr="0033080B">
          <w:rPr>
            <w:rStyle w:val="Hyperlink"/>
          </w:rPr>
          <w:t>Part II</w:t>
        </w:r>
      </w:hyperlink>
      <w:r>
        <w:t xml:space="preserve"> </w:t>
      </w:r>
      <w:r w:rsidR="002E0DCC">
        <w:t xml:space="preserve">I describe how Java organizes memory </w:t>
      </w:r>
      <w:r w:rsidR="000D4C5F">
        <w:t xml:space="preserve">so we understand that the </w:t>
      </w:r>
      <w:proofErr w:type="spellStart"/>
      <w:r w:rsidR="000D4C5F">
        <w:t>HotSpot</w:t>
      </w:r>
      <w:proofErr w:type="spellEnd"/>
      <w:r w:rsidR="000D4C5F">
        <w:t xml:space="preserve">™ VM adopts a generational approach to organizing memory. From </w:t>
      </w:r>
      <w:hyperlink r:id="rId11" w:history="1">
        <w:r w:rsidR="00684C89" w:rsidRPr="002E0DCC">
          <w:rPr>
            <w:rStyle w:val="Hyperlink"/>
          </w:rPr>
          <w:t>Part III</w:t>
        </w:r>
      </w:hyperlink>
      <w:r w:rsidR="00684C89">
        <w:t xml:space="preserve">, we understand that the GC tackles garbage collection differently in each of the memory generations, even to the point where we can configure different garbage collectors for the New and Tenured generations respectively. </w:t>
      </w:r>
    </w:p>
    <w:p w:rsidR="00684C89" w:rsidRDefault="00684C89" w:rsidP="00731698">
      <w:r>
        <w:t xml:space="preserve">An interesting point to note is that most monitoring tools display memory levels in a single graph – which is a good thing – but you should understand that memory levels are going to </w:t>
      </w:r>
      <w:r w:rsidR="003B04F0">
        <w:t>alter</w:t>
      </w:r>
      <w:r>
        <w:t xml:space="preserve"> </w:t>
      </w:r>
      <w:r w:rsidR="003B04F0">
        <w:t xml:space="preserve">independently </w:t>
      </w:r>
      <w:r>
        <w:t xml:space="preserve">in each of the generations. (The Java Console tool does actually show a graph illustrating the memory levels of each memory section.) The following diagram is somewhat confusing but it attempts to illustrate this point, and show where some of the terms referencing limits and ratios apply. </w:t>
      </w:r>
    </w:p>
    <w:p w:rsidR="00684C89" w:rsidRDefault="00684C89" w:rsidP="00731698">
      <w:r>
        <w:t xml:space="preserve">To help with this, I’ve effectively turned the diagrams in </w:t>
      </w:r>
      <w:hyperlink r:id="rId12" w:history="1">
        <w:r w:rsidRPr="0033080B">
          <w:rPr>
            <w:rStyle w:val="Hyperlink"/>
          </w:rPr>
          <w:t>Part II</w:t>
        </w:r>
      </w:hyperlink>
      <w:r w:rsidR="00873855" w:rsidRPr="00873855">
        <w:t xml:space="preserve"> </w:t>
      </w:r>
      <w:r w:rsidR="00873855">
        <w:t>on-end</w:t>
      </w:r>
      <w:r>
        <w:t xml:space="preserve">, which showed memory </w:t>
      </w:r>
      <w:r w:rsidR="00873855">
        <w:t xml:space="preserve">laid out from left-to-right, </w:t>
      </w:r>
      <w:r>
        <w:t xml:space="preserve">to show the layout from bottom-to-top. </w:t>
      </w:r>
    </w:p>
    <w:p w:rsidR="00A773A4" w:rsidRDefault="00A773A4" w:rsidP="00A773A4">
      <w:pPr>
        <w:jc w:val="center"/>
      </w:pPr>
      <w:r>
        <w:rPr>
          <w:noProof/>
          <w:lang w:eastAsia="en-GB"/>
        </w:rPr>
        <w:drawing>
          <wp:inline distT="0" distB="0" distL="0" distR="0" wp14:anchorId="5493E457">
            <wp:extent cx="5922533" cy="3482914"/>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2533" cy="3482914"/>
                    </a:xfrm>
                    <a:prstGeom prst="rect">
                      <a:avLst/>
                    </a:prstGeom>
                    <a:noFill/>
                  </pic:spPr>
                </pic:pic>
              </a:graphicData>
            </a:graphic>
          </wp:inline>
        </w:drawing>
      </w:r>
    </w:p>
    <w:p w:rsidR="00873855" w:rsidRDefault="00873855" w:rsidP="00873855">
      <w:r>
        <w:t xml:space="preserve">At the bottom, the diagram shows the amount of </w:t>
      </w:r>
      <w:r w:rsidRPr="008F72E6">
        <w:rPr>
          <w:i/>
        </w:rPr>
        <w:t>memory used</w:t>
      </w:r>
      <w:r>
        <w:t xml:space="preserve"> plus the </w:t>
      </w:r>
      <w:r w:rsidRPr="008F72E6">
        <w:rPr>
          <w:i/>
        </w:rPr>
        <w:t>memory allocated</w:t>
      </w:r>
      <w:r>
        <w:t xml:space="preserve"> in the New Generation. Above this, the</w:t>
      </w:r>
      <w:r w:rsidRPr="009E1EA2">
        <w:t xml:space="preserve"> </w:t>
      </w:r>
      <w:r>
        <w:t xml:space="preserve">diagram shows the amount of </w:t>
      </w:r>
      <w:r w:rsidRPr="008F72E6">
        <w:rPr>
          <w:i/>
        </w:rPr>
        <w:t>memory used</w:t>
      </w:r>
      <w:r>
        <w:t xml:space="preserve"> plus the </w:t>
      </w:r>
      <w:r w:rsidRPr="008F72E6">
        <w:rPr>
          <w:i/>
        </w:rPr>
        <w:t>memory allocated</w:t>
      </w:r>
      <w:r>
        <w:t xml:space="preserve"> in the Tenured Generation. </w:t>
      </w:r>
    </w:p>
    <w:p w:rsidR="00873855" w:rsidRDefault="009C01FA" w:rsidP="00731698">
      <w:r>
        <w:lastRenderedPageBreak/>
        <w:t xml:space="preserve">You may well see references to the amount of </w:t>
      </w:r>
      <w:r w:rsidRPr="00365368">
        <w:t>memory</w:t>
      </w:r>
      <w:r w:rsidRPr="009E1EA2">
        <w:rPr>
          <w:i/>
        </w:rPr>
        <w:t xml:space="preserve"> committed</w:t>
      </w:r>
      <w:r>
        <w:t xml:space="preserve"> versus the amount of </w:t>
      </w:r>
      <w:r w:rsidRPr="009E1EA2">
        <w:rPr>
          <w:i/>
        </w:rPr>
        <w:t xml:space="preserve">virtual </w:t>
      </w:r>
      <w:r w:rsidRPr="00365368">
        <w:t>memory</w:t>
      </w:r>
      <w:r>
        <w:t xml:space="preserve">. Memory allocated by the VM but not yet used by the application is referred to as </w:t>
      </w:r>
      <w:r w:rsidRPr="00365368">
        <w:rPr>
          <w:i/>
        </w:rPr>
        <w:t>virtual</w:t>
      </w:r>
      <w:r>
        <w:t>. It</w:t>
      </w:r>
      <w:r w:rsidR="00BF7B37">
        <w:t xml:space="preserve"> i</w:t>
      </w:r>
      <w:r>
        <w:t>s memory that’s been assigned to the application but has not yet been used by the application and essential</w:t>
      </w:r>
      <w:r w:rsidR="00BF7B37">
        <w:t>ly</w:t>
      </w:r>
      <w:r>
        <w:t xml:space="preserve"> represents the amount of memory in reserve for the application, without the JVM having to extend the heap further. </w:t>
      </w:r>
    </w:p>
    <w:p w:rsidR="00873855" w:rsidRDefault="00873855" w:rsidP="00873855">
      <w:pPr>
        <w:jc w:val="center"/>
      </w:pPr>
      <w:r>
        <w:rPr>
          <w:noProof/>
          <w:lang w:eastAsia="en-GB"/>
        </w:rPr>
        <w:drawing>
          <wp:inline distT="0" distB="0" distL="0" distR="0" wp14:anchorId="65841D55">
            <wp:extent cx="5652616" cy="354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289" cy="3541842"/>
                    </a:xfrm>
                    <a:prstGeom prst="rect">
                      <a:avLst/>
                    </a:prstGeom>
                    <a:noFill/>
                  </pic:spPr>
                </pic:pic>
              </a:graphicData>
            </a:graphic>
          </wp:inline>
        </w:drawing>
      </w:r>
    </w:p>
    <w:p w:rsidR="009E1EA2" w:rsidRDefault="009E1EA2" w:rsidP="00731698">
      <w:r>
        <w:t xml:space="preserve">The total amount of memory taken by the VM (from the OS) is referred to as </w:t>
      </w:r>
      <w:r w:rsidRPr="009E1EA2">
        <w:rPr>
          <w:i/>
        </w:rPr>
        <w:t>committed</w:t>
      </w:r>
      <w:r>
        <w:t xml:space="preserve"> and represents the sum of memory </w:t>
      </w:r>
      <w:r w:rsidR="00365368">
        <w:t xml:space="preserve">actually </w:t>
      </w:r>
      <w:r>
        <w:t xml:space="preserve">used </w:t>
      </w:r>
      <w:r w:rsidR="00365368">
        <w:t xml:space="preserve">by the application </w:t>
      </w:r>
      <w:r>
        <w:t>plus the memory allocated</w:t>
      </w:r>
      <w:r w:rsidR="00365368">
        <w:t xml:space="preserve"> (or reserved) for the application</w:t>
      </w:r>
      <w:r>
        <w:t xml:space="preserve">. </w:t>
      </w:r>
      <w:r w:rsidR="008F72E6">
        <w:t xml:space="preserve"> T</w:t>
      </w:r>
      <w:r>
        <w:t xml:space="preserve">he term </w:t>
      </w:r>
      <w:r w:rsidRPr="00365368">
        <w:rPr>
          <w:i/>
        </w:rPr>
        <w:t>committed</w:t>
      </w:r>
      <w:r>
        <w:t xml:space="preserve"> can be a little bit confusing so I find it helps to consider that the JVM is </w:t>
      </w:r>
      <w:r w:rsidR="00365368">
        <w:t xml:space="preserve">just another </w:t>
      </w:r>
      <w:r>
        <w:t xml:space="preserve">application running on </w:t>
      </w:r>
      <w:r w:rsidR="00365368">
        <w:t xml:space="preserve">the </w:t>
      </w:r>
      <w:r>
        <w:t xml:space="preserve">OS that assigns </w:t>
      </w:r>
      <w:r w:rsidR="00365368">
        <w:t>blocks</w:t>
      </w:r>
      <w:r>
        <w:t xml:space="preserve"> </w:t>
      </w:r>
      <w:r w:rsidR="00341BC8">
        <w:t>of real memory. In turn, the JVM act</w:t>
      </w:r>
      <w:r w:rsidR="009C01FA">
        <w:t>s</w:t>
      </w:r>
      <w:r w:rsidR="00341BC8">
        <w:t xml:space="preserve"> like, well, a VM </w:t>
      </w:r>
      <w:r w:rsidR="00365368">
        <w:t xml:space="preserve">or OS </w:t>
      </w:r>
      <w:r w:rsidR="00341BC8">
        <w:t xml:space="preserve">and assigns memory as requested by the application, ensuring there is a reserve that’s </w:t>
      </w:r>
      <w:r w:rsidR="00365368">
        <w:rPr>
          <w:i/>
        </w:rPr>
        <w:t>allocated</w:t>
      </w:r>
      <w:r w:rsidR="00341BC8">
        <w:t xml:space="preserve"> though not yet used. From the perspective of the OS, that memory is </w:t>
      </w:r>
      <w:r w:rsidR="00341BC8" w:rsidRPr="00365368">
        <w:rPr>
          <w:i/>
        </w:rPr>
        <w:t>committed</w:t>
      </w:r>
      <w:r w:rsidR="00341BC8">
        <w:t xml:space="preserve"> to the JVM. </w:t>
      </w:r>
    </w:p>
    <w:p w:rsidR="008F72E6" w:rsidRDefault="008F72E6" w:rsidP="00731698">
      <w:r>
        <w:t xml:space="preserve">The </w:t>
      </w:r>
      <w:r w:rsidRPr="008F72E6">
        <w:rPr>
          <w:i/>
        </w:rPr>
        <w:t>Max Heap</w:t>
      </w:r>
      <w:r>
        <w:t xml:space="preserve"> is a limit value representing the absolute maximum amount of heap memory that the JVM can consume and assign. Typically, the size of the Committed Heap will start off as less than the Max Heap though it’s quite permissible for the JVM to have the Committed Heap equal to the Max Heap. </w:t>
      </w:r>
      <w:r w:rsidR="00A773A4">
        <w:t>In fact, it’s recommended in some cases where applications are sensitive to start-up time</w:t>
      </w:r>
      <w:r w:rsidR="00BF7B37">
        <w:t xml:space="preserve"> and have an aggressive memory allocation profile at this point</w:t>
      </w:r>
      <w:r w:rsidR="00A773A4">
        <w:t>.</w:t>
      </w:r>
    </w:p>
    <w:p w:rsidR="008F72E6" w:rsidRDefault="008F72E6" w:rsidP="00731698">
      <w:r>
        <w:t xml:space="preserve">The </w:t>
      </w:r>
      <w:r w:rsidRPr="008F72E6">
        <w:rPr>
          <w:i/>
        </w:rPr>
        <w:t>Min Heap</w:t>
      </w:r>
      <w:r>
        <w:t xml:space="preserve"> is a limit value representing the minimum amount of Heap Memory the JVM can allocate. Remember that allocating memory comes as a cost so it’s important to understand that the min help should be large enough to run your application. In other words, it’s a helpful instruction to the JVM on where it needs to start. </w:t>
      </w:r>
    </w:p>
    <w:p w:rsidR="00013691" w:rsidRDefault="00013691" w:rsidP="00731698">
      <w:r>
        <w:lastRenderedPageBreak/>
        <w:t xml:space="preserve">At a finer level of granularity, you may see mention of </w:t>
      </w:r>
      <w:r w:rsidRPr="00013691">
        <w:rPr>
          <w:i/>
        </w:rPr>
        <w:t>Max New Heap</w:t>
      </w:r>
      <w:r>
        <w:t xml:space="preserve"> and </w:t>
      </w:r>
      <w:r w:rsidRPr="00013691">
        <w:rPr>
          <w:i/>
        </w:rPr>
        <w:t>Min New Heap</w:t>
      </w:r>
      <w:r>
        <w:t xml:space="preserve"> and similarly, </w:t>
      </w:r>
      <w:r w:rsidRPr="00013691">
        <w:rPr>
          <w:i/>
        </w:rPr>
        <w:t>Max Tenured Heap</w:t>
      </w:r>
      <w:r>
        <w:t xml:space="preserve"> and </w:t>
      </w:r>
      <w:r w:rsidRPr="00013691">
        <w:rPr>
          <w:i/>
        </w:rPr>
        <w:t>Min Tenured Heap</w:t>
      </w:r>
      <w:r>
        <w:t>. This is merely a way to refer to Max and Min heap sizes with</w:t>
      </w:r>
      <w:r w:rsidR="00032533">
        <w:t>in</w:t>
      </w:r>
      <w:r>
        <w:t xml:space="preserve"> the context of a specific generation.</w:t>
      </w:r>
    </w:p>
    <w:p w:rsidR="009C01FA" w:rsidRDefault="009C01FA" w:rsidP="00731698"/>
    <w:p w:rsidR="009C01FA" w:rsidRDefault="009C01FA" w:rsidP="00731698">
      <w:r>
        <w:t xml:space="preserve">The following diagram illustrates yet another way to consider heap sizes. </w:t>
      </w:r>
    </w:p>
    <w:p w:rsidR="00013691" w:rsidRDefault="009C01FA" w:rsidP="009C01FA">
      <w:pPr>
        <w:jc w:val="center"/>
      </w:pPr>
      <w:r>
        <w:rPr>
          <w:noProof/>
          <w:lang w:eastAsia="en-GB"/>
        </w:rPr>
        <w:drawing>
          <wp:inline distT="0" distB="0" distL="0" distR="0" wp14:anchorId="11E2051F" wp14:editId="26EB3E45">
            <wp:extent cx="4797752" cy="3467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409" cy="3467575"/>
                    </a:xfrm>
                    <a:prstGeom prst="rect">
                      <a:avLst/>
                    </a:prstGeom>
                    <a:noFill/>
                  </pic:spPr>
                </pic:pic>
              </a:graphicData>
            </a:graphic>
          </wp:inline>
        </w:drawing>
      </w:r>
    </w:p>
    <w:p w:rsidR="009C01FA" w:rsidRDefault="009C01FA" w:rsidP="009C01FA">
      <w:r>
        <w:t xml:space="preserve">The </w:t>
      </w:r>
      <w:r w:rsidRPr="00013691">
        <w:rPr>
          <w:i/>
        </w:rPr>
        <w:t>Max Heap Free Ratio</w:t>
      </w:r>
      <w:r>
        <w:t xml:space="preserve"> is merely a way to express the maximum amount of memory available (but not allocated) as a percentage of the total committed. Similarly, the </w:t>
      </w:r>
      <w:r w:rsidRPr="00013691">
        <w:rPr>
          <w:i/>
        </w:rPr>
        <w:t>Min Heap Free Ratio</w:t>
      </w:r>
      <w:r>
        <w:t xml:space="preserve"> is merely a way to express the minimum amount of memory that, as percentage of the total committed, should be available. Both of these ratios are used to instruct the JVM as to how it should behave when allocating and de-allocating memory ahead of or after demand. Clearly, some common sense needs to prevail when specifying these as they essentially refer to the size of </w:t>
      </w:r>
      <w:r w:rsidRPr="00512D6E">
        <w:rPr>
          <w:i/>
        </w:rPr>
        <w:t>virtual</w:t>
      </w:r>
      <w:r>
        <w:t xml:space="preserve"> memory and can have a direct impact on when the heap is extended or contracted. </w:t>
      </w:r>
    </w:p>
    <w:p w:rsidR="002E0DCC" w:rsidRDefault="002E0DCC" w:rsidP="002E0DCC">
      <w:pPr>
        <w:pStyle w:val="Heading2"/>
      </w:pPr>
      <w:r>
        <w:t>Stack Size</w:t>
      </w:r>
    </w:p>
    <w:p w:rsidR="002E0DCC" w:rsidRDefault="001068D4" w:rsidP="00731698">
      <w:r>
        <w:t xml:space="preserve">While it may </w:t>
      </w:r>
      <w:r w:rsidR="00053DE5">
        <w:t xml:space="preserve">seem </w:t>
      </w:r>
      <w:r>
        <w:t>obvious</w:t>
      </w:r>
      <w:r w:rsidR="00053DE5">
        <w:t xml:space="preserve"> at first</w:t>
      </w:r>
      <w:r>
        <w:t>, Stack Size can affect the overall memory size of Java applications, in particular where there are a large number of threads operating, as is often the case w</w:t>
      </w:r>
      <w:r w:rsidR="004A668E">
        <w:t xml:space="preserve">ith </w:t>
      </w:r>
      <w:r>
        <w:t>‘server’ style Java applications</w:t>
      </w:r>
      <w:r w:rsidR="004A668E">
        <w:t>, especially with larger ‘monolithic’ servers</w:t>
      </w:r>
      <w:r>
        <w:t xml:space="preserve">. </w:t>
      </w:r>
    </w:p>
    <w:p w:rsidR="001068D4" w:rsidRDefault="001068D4" w:rsidP="00053DE5">
      <w:r>
        <w:t xml:space="preserve">The significant point to note is that stack-size is universal </w:t>
      </w:r>
      <w:r w:rsidR="00053DE5">
        <w:t>–</w:t>
      </w:r>
      <w:r>
        <w:t xml:space="preserve"> </w:t>
      </w:r>
      <w:r w:rsidR="00053DE5">
        <w:t xml:space="preserve">it’s applied to all threads in the application, regardless of whether they’re the particular thread (or group of threads) that require a </w:t>
      </w:r>
      <w:r w:rsidR="004A668E">
        <w:t>larger</w:t>
      </w:r>
      <w:r w:rsidR="00053DE5">
        <w:t xml:space="preserve"> stack. </w:t>
      </w:r>
    </w:p>
    <w:p w:rsidR="00053DE5" w:rsidRDefault="004A668E" w:rsidP="00053DE5">
      <w:r>
        <w:t xml:space="preserve">To illustrate the point, </w:t>
      </w:r>
      <w:r w:rsidR="00053DE5">
        <w:t xml:space="preserve">say </w:t>
      </w:r>
      <w:proofErr w:type="gramStart"/>
      <w:r w:rsidR="00053DE5">
        <w:t>your</w:t>
      </w:r>
      <w:proofErr w:type="gramEnd"/>
      <w:r w:rsidR="00053DE5">
        <w:t xml:space="preserve"> large-scale, enterprise server application utilizes 100 threads. </w:t>
      </w:r>
      <w:r w:rsidR="00B43BE6">
        <w:t xml:space="preserve">Clearly then, </w:t>
      </w:r>
      <w:r w:rsidR="00053DE5">
        <w:t xml:space="preserve">every 256K increase in stack size results in an overall increase of 25MB in total memory </w:t>
      </w:r>
      <w:r w:rsidR="00053DE5">
        <w:lastRenderedPageBreak/>
        <w:t xml:space="preserve">consumption. Now, </w:t>
      </w:r>
      <w:r w:rsidR="00B43BE6">
        <w:t xml:space="preserve">admittedly </w:t>
      </w:r>
      <w:r w:rsidR="00053DE5">
        <w:t xml:space="preserve">this was more of an issue when deploying on 32-bit platforms than 64-bit but it’s worth bearing it in mind when you’re strapped for </w:t>
      </w:r>
      <w:r w:rsidR="00B43BE6">
        <w:t xml:space="preserve">memory </w:t>
      </w:r>
      <w:r w:rsidR="00053DE5">
        <w:t xml:space="preserve">space. </w:t>
      </w:r>
    </w:p>
    <w:p w:rsidR="00053DE5" w:rsidRDefault="00053DE5" w:rsidP="00053DE5">
      <w:r>
        <w:t>Note that the default stack size varies according to platform, architecture and release</w:t>
      </w:r>
      <w:r w:rsidR="00B43BE6">
        <w:t xml:space="preserve">. Regardless, </w:t>
      </w:r>
      <w:r>
        <w:t xml:space="preserve">an insufficient stack size will </w:t>
      </w:r>
      <w:r w:rsidR="00B43BE6">
        <w:t xml:space="preserve">simply </w:t>
      </w:r>
      <w:r>
        <w:t xml:space="preserve">result in a </w:t>
      </w:r>
      <w:proofErr w:type="spellStart"/>
      <w:r>
        <w:t>StackOverflow</w:t>
      </w:r>
      <w:proofErr w:type="spellEnd"/>
      <w:r>
        <w:t xml:space="preserve"> crash. </w:t>
      </w:r>
      <w:r w:rsidR="00D5161A">
        <w:t>Often, this can be as a result of recursion or the need to traverse large tree/graphs (using recursion) so it’s often the case that it’s just in the one place and hence one thread that encounters this sort of issue. The quick fix is to increase the stack size but whe</w:t>
      </w:r>
      <w:r w:rsidR="0011098E">
        <w:t>n</w:t>
      </w:r>
      <w:r w:rsidR="00D5161A">
        <w:t xml:space="preserve"> things are tight, you may have to reconsider how the code operates to see if a less stack-intensive solution can be deployed. </w:t>
      </w:r>
    </w:p>
    <w:p w:rsidR="002E0DCC" w:rsidRDefault="002E0DCC" w:rsidP="00861027"/>
    <w:p w:rsidR="0011098E" w:rsidRDefault="0011098E" w:rsidP="0011098E">
      <w:pPr>
        <w:pStyle w:val="Heading2"/>
      </w:pPr>
      <w:r>
        <w:t>JIT Compiler</w:t>
      </w:r>
    </w:p>
    <w:p w:rsidR="0011098E" w:rsidRDefault="0011098E" w:rsidP="0011098E">
      <w:r>
        <w:t>Most Java programmers understand the role and purpose of the JRE (Java Runtime Environment) and that their Java code gets compiled into ‘</w:t>
      </w:r>
      <w:proofErr w:type="spellStart"/>
      <w:r>
        <w:t>bytecode</w:t>
      </w:r>
      <w:proofErr w:type="spellEnd"/>
      <w:r>
        <w:t xml:space="preserve">’ that’s interpreted at runtime. This aspect of Java attracted a lot of criticism in the early days when compared to performance of native binary, compiled from, say, C++ code. Enter the JIT – the Java ‘just-in-time’ compiler – an aspect of the JVM that converts </w:t>
      </w:r>
      <w:proofErr w:type="spellStart"/>
      <w:r>
        <w:t>bytecode</w:t>
      </w:r>
      <w:proofErr w:type="spellEnd"/>
      <w:r>
        <w:t xml:space="preserve"> into native code at runtime to achieve performance levels equivalent to natively compiled code. </w:t>
      </w:r>
    </w:p>
    <w:p w:rsidR="00C04425" w:rsidRDefault="0011098E" w:rsidP="00861027">
      <w:r>
        <w:t>The key to understanding this aspect of the JVM is:</w:t>
      </w:r>
    </w:p>
    <w:p w:rsidR="0011098E" w:rsidRDefault="0011098E" w:rsidP="0011098E">
      <w:pPr>
        <w:pStyle w:val="ListParagraph"/>
        <w:numPr>
          <w:ilvl w:val="0"/>
          <w:numId w:val="11"/>
        </w:numPr>
      </w:pPr>
      <w:r>
        <w:t xml:space="preserve">All code starts out as </w:t>
      </w:r>
      <w:proofErr w:type="spellStart"/>
      <w:r>
        <w:t>bytecode</w:t>
      </w:r>
      <w:proofErr w:type="spellEnd"/>
      <w:r>
        <w:t xml:space="preserve"> but can be compiled into native code when certain thresholds are achieved.</w:t>
      </w:r>
    </w:p>
    <w:p w:rsidR="0011098E" w:rsidRDefault="0011098E" w:rsidP="0011098E">
      <w:pPr>
        <w:pStyle w:val="ListParagraph"/>
        <w:numPr>
          <w:ilvl w:val="0"/>
          <w:numId w:val="11"/>
        </w:numPr>
      </w:pPr>
      <w:r>
        <w:t xml:space="preserve">There is a cost to performing the JIT compilation. </w:t>
      </w:r>
    </w:p>
    <w:p w:rsidR="0011098E" w:rsidRDefault="0011098E" w:rsidP="00861027">
      <w:r>
        <w:t xml:space="preserve">Basically, the JIT kicks in when a code section executing count exceeds a certain threshold and this can impact start-up time. For applications with a sensitive start-up period, it may make sense to increase this threshold to put off the JIT compilation costs. </w:t>
      </w:r>
    </w:p>
    <w:p w:rsidR="0011098E" w:rsidRDefault="0011098E" w:rsidP="00861027">
      <w:r>
        <w:t xml:space="preserve">Alternatively, you could opt to pay that cost up front and gain the benefit over the lifetime of the programme. </w:t>
      </w:r>
      <w:r w:rsidR="00370D4C">
        <w:t xml:space="preserve">The following JVM options allow you to customize JIT behaviour. </w:t>
      </w:r>
    </w:p>
    <w:tbl>
      <w:tblPr>
        <w:tblW w:w="8933" w:type="dxa"/>
        <w:tblCellMar>
          <w:left w:w="0" w:type="dxa"/>
          <w:right w:w="0" w:type="dxa"/>
        </w:tblCellMar>
        <w:tblLook w:val="0600" w:firstRow="0" w:lastRow="0" w:firstColumn="0" w:lastColumn="0" w:noHBand="1" w:noVBand="1"/>
      </w:tblPr>
      <w:tblGrid>
        <w:gridCol w:w="4822"/>
        <w:gridCol w:w="4111"/>
      </w:tblGrid>
      <w:tr w:rsidR="0011098E" w:rsidRPr="0011098E" w:rsidTr="00370D4C">
        <w:trPr>
          <w:trHeight w:val="585"/>
        </w:trPr>
        <w:tc>
          <w:tcPr>
            <w:tcW w:w="4822" w:type="dxa"/>
            <w:tcBorders>
              <w:top w:val="single" w:sz="4" w:space="0" w:color="auto"/>
              <w:left w:val="single" w:sz="4" w:space="0" w:color="auto"/>
              <w:bottom w:val="single" w:sz="24" w:space="0" w:color="FFFFFF"/>
              <w:right w:val="single" w:sz="8" w:space="0" w:color="FFFFFF"/>
            </w:tcBorders>
            <w:shd w:val="clear" w:color="auto" w:fill="2C95DD"/>
            <w:tcMar>
              <w:top w:w="144" w:type="dxa"/>
              <w:left w:w="144" w:type="dxa"/>
              <w:bottom w:w="144" w:type="dxa"/>
              <w:right w:w="144" w:type="dxa"/>
            </w:tcMar>
            <w:vAlign w:val="center"/>
            <w:hideMark/>
          </w:tcPr>
          <w:p w:rsidR="0011098E" w:rsidRPr="0011098E" w:rsidRDefault="0011098E" w:rsidP="0011098E">
            <w:pPr>
              <w:spacing w:after="0" w:line="240" w:lineRule="auto"/>
              <w:textAlignment w:val="baseline"/>
              <w:rPr>
                <w:rFonts w:ascii="Arial" w:eastAsia="Times New Roman" w:hAnsi="Arial" w:cs="Arial"/>
                <w:sz w:val="26"/>
                <w:szCs w:val="36"/>
                <w:lang w:eastAsia="en-GB"/>
              </w:rPr>
            </w:pPr>
            <w:r w:rsidRPr="0011098E">
              <w:rPr>
                <w:rFonts w:ascii="Arial" w:eastAsia="Times New Roman" w:hAnsi="Arial" w:cs="Arial"/>
                <w:color w:val="FFFFFF"/>
                <w:kern w:val="24"/>
                <w:sz w:val="26"/>
                <w:szCs w:val="36"/>
                <w:lang w:val="en-US" w:eastAsia="en-GB"/>
              </w:rPr>
              <w:t>Parameter</w:t>
            </w:r>
          </w:p>
        </w:tc>
        <w:tc>
          <w:tcPr>
            <w:tcW w:w="4111" w:type="dxa"/>
            <w:tcBorders>
              <w:top w:val="single" w:sz="4" w:space="0" w:color="auto"/>
              <w:left w:val="single" w:sz="8" w:space="0" w:color="FFFFFF"/>
              <w:bottom w:val="single" w:sz="24" w:space="0" w:color="FFFFFF"/>
              <w:right w:val="single" w:sz="4" w:space="0" w:color="auto"/>
            </w:tcBorders>
            <w:shd w:val="clear" w:color="auto" w:fill="2C95DD"/>
            <w:tcMar>
              <w:top w:w="144" w:type="dxa"/>
              <w:left w:w="144" w:type="dxa"/>
              <w:bottom w:w="144" w:type="dxa"/>
              <w:right w:w="144" w:type="dxa"/>
            </w:tcMar>
            <w:vAlign w:val="center"/>
            <w:hideMark/>
          </w:tcPr>
          <w:p w:rsidR="0011098E" w:rsidRPr="0011098E" w:rsidRDefault="0011098E" w:rsidP="0011098E">
            <w:pPr>
              <w:spacing w:after="0" w:line="240" w:lineRule="auto"/>
              <w:textAlignment w:val="baseline"/>
              <w:rPr>
                <w:rFonts w:ascii="Arial" w:eastAsia="Times New Roman" w:hAnsi="Arial" w:cs="Arial"/>
                <w:sz w:val="26"/>
                <w:szCs w:val="36"/>
                <w:lang w:eastAsia="en-GB"/>
              </w:rPr>
            </w:pPr>
            <w:r w:rsidRPr="0011098E">
              <w:rPr>
                <w:rFonts w:ascii="Arial" w:eastAsia="Times New Roman" w:hAnsi="Arial" w:cs="Arial"/>
                <w:color w:val="FFFFFF"/>
                <w:kern w:val="24"/>
                <w:sz w:val="26"/>
                <w:szCs w:val="36"/>
                <w:lang w:val="en-US" w:eastAsia="en-GB"/>
              </w:rPr>
              <w:t>Effect</w:t>
            </w:r>
          </w:p>
        </w:tc>
      </w:tr>
      <w:tr w:rsidR="0011098E" w:rsidRPr="0011098E" w:rsidTr="00370D4C">
        <w:trPr>
          <w:trHeight w:val="585"/>
        </w:trPr>
        <w:tc>
          <w:tcPr>
            <w:tcW w:w="4822" w:type="dxa"/>
            <w:tcBorders>
              <w:top w:val="single" w:sz="24" w:space="0" w:color="FFFFFF"/>
              <w:left w:val="single" w:sz="4" w:space="0" w:color="auto"/>
              <w:bottom w:val="single" w:sz="8" w:space="0" w:color="FFFFFF"/>
              <w:right w:val="single" w:sz="8" w:space="0" w:color="FFFFFF"/>
            </w:tcBorders>
            <w:shd w:val="clear" w:color="auto" w:fill="CDDDF2"/>
            <w:tcMar>
              <w:top w:w="144" w:type="dxa"/>
              <w:left w:w="144" w:type="dxa"/>
              <w:bottom w:w="144" w:type="dxa"/>
              <w:right w:w="144" w:type="dxa"/>
            </w:tcMar>
            <w:vAlign w:val="center"/>
            <w:hideMark/>
          </w:tcPr>
          <w:p w:rsidR="0011098E" w:rsidRPr="0011098E" w:rsidRDefault="0011098E" w:rsidP="0011098E">
            <w:pPr>
              <w:spacing w:after="0" w:line="240" w:lineRule="auto"/>
              <w:textAlignment w:val="baseline"/>
              <w:rPr>
                <w:rFonts w:ascii="Arial" w:eastAsia="Times New Roman" w:hAnsi="Arial" w:cs="Arial"/>
                <w:sz w:val="20"/>
                <w:szCs w:val="20"/>
                <w:lang w:eastAsia="en-GB"/>
              </w:rPr>
            </w:pPr>
            <w:r w:rsidRPr="0011098E">
              <w:rPr>
                <w:rFonts w:ascii="Courier New" w:eastAsia="Times New Roman" w:hAnsi="Courier New" w:cs="Arial"/>
                <w:color w:val="000000" w:themeColor="text1"/>
                <w:kern w:val="24"/>
                <w:sz w:val="20"/>
                <w:szCs w:val="20"/>
                <w:lang w:val="en-US" w:eastAsia="en-GB"/>
              </w:rPr>
              <w:t>-</w:t>
            </w:r>
            <w:proofErr w:type="spellStart"/>
            <w:r w:rsidRPr="0011098E">
              <w:rPr>
                <w:rFonts w:ascii="Courier New" w:eastAsia="Times New Roman" w:hAnsi="Courier New" w:cs="Arial"/>
                <w:color w:val="000000" w:themeColor="text1"/>
                <w:kern w:val="24"/>
                <w:sz w:val="20"/>
                <w:szCs w:val="20"/>
                <w:lang w:val="en-US" w:eastAsia="en-GB"/>
              </w:rPr>
              <w:t>XX:CompileThreshold</w:t>
            </w:r>
            <w:proofErr w:type="spellEnd"/>
            <w:r w:rsidRPr="0011098E">
              <w:rPr>
                <w:rFonts w:ascii="Courier New" w:eastAsia="Times New Roman" w:hAnsi="Courier New" w:cs="Arial"/>
                <w:color w:val="000000" w:themeColor="text1"/>
                <w:kern w:val="24"/>
                <w:sz w:val="20"/>
                <w:szCs w:val="20"/>
                <w:lang w:val="en-US" w:eastAsia="en-GB"/>
              </w:rPr>
              <w:t>=300000</w:t>
            </w:r>
          </w:p>
        </w:tc>
        <w:tc>
          <w:tcPr>
            <w:tcW w:w="4111" w:type="dxa"/>
            <w:tcBorders>
              <w:top w:val="single" w:sz="24" w:space="0" w:color="FFFFFF"/>
              <w:left w:val="single" w:sz="8" w:space="0" w:color="FFFFFF"/>
              <w:bottom w:val="single" w:sz="8" w:space="0" w:color="FFFFFF"/>
              <w:right w:val="single" w:sz="4" w:space="0" w:color="auto"/>
            </w:tcBorders>
            <w:shd w:val="clear" w:color="auto" w:fill="CDDDF2"/>
            <w:tcMar>
              <w:top w:w="144" w:type="dxa"/>
              <w:left w:w="144" w:type="dxa"/>
              <w:bottom w:w="144" w:type="dxa"/>
              <w:right w:w="144" w:type="dxa"/>
            </w:tcMar>
            <w:vAlign w:val="center"/>
            <w:hideMark/>
          </w:tcPr>
          <w:p w:rsidR="0011098E" w:rsidRPr="0011098E" w:rsidRDefault="0011098E" w:rsidP="0011098E">
            <w:pPr>
              <w:spacing w:after="0" w:line="240" w:lineRule="auto"/>
              <w:textAlignment w:val="baseline"/>
              <w:rPr>
                <w:rFonts w:ascii="Arial" w:eastAsia="Times New Roman" w:hAnsi="Arial" w:cs="Arial"/>
                <w:sz w:val="26"/>
                <w:szCs w:val="36"/>
                <w:lang w:eastAsia="en-GB"/>
              </w:rPr>
            </w:pPr>
            <w:r w:rsidRPr="0011098E">
              <w:t>Dela</w:t>
            </w:r>
            <w:bookmarkStart w:id="0" w:name="_GoBack"/>
            <w:bookmarkEnd w:id="0"/>
            <w:r w:rsidRPr="0011098E">
              <w:t>y JIT being triggered.</w:t>
            </w:r>
          </w:p>
        </w:tc>
      </w:tr>
      <w:tr w:rsidR="0011098E" w:rsidRPr="0011098E" w:rsidTr="00370D4C">
        <w:trPr>
          <w:trHeight w:val="720"/>
        </w:trPr>
        <w:tc>
          <w:tcPr>
            <w:tcW w:w="4822" w:type="dxa"/>
            <w:tcBorders>
              <w:top w:val="single" w:sz="8" w:space="0" w:color="FFFFFF"/>
              <w:left w:val="single" w:sz="4" w:space="0" w:color="auto"/>
              <w:bottom w:val="single" w:sz="4" w:space="0" w:color="auto"/>
              <w:right w:val="single" w:sz="8" w:space="0" w:color="FFFFFF"/>
            </w:tcBorders>
            <w:shd w:val="clear" w:color="auto" w:fill="E8EFF9"/>
            <w:tcMar>
              <w:top w:w="144" w:type="dxa"/>
              <w:left w:w="144" w:type="dxa"/>
              <w:bottom w:w="144" w:type="dxa"/>
              <w:right w:w="144" w:type="dxa"/>
            </w:tcMar>
            <w:vAlign w:val="center"/>
            <w:hideMark/>
          </w:tcPr>
          <w:p w:rsidR="0011098E" w:rsidRPr="0011098E" w:rsidRDefault="0011098E" w:rsidP="0011098E">
            <w:pPr>
              <w:spacing w:after="0" w:line="240" w:lineRule="auto"/>
              <w:textAlignment w:val="baseline"/>
              <w:rPr>
                <w:rFonts w:ascii="Arial" w:eastAsia="Times New Roman" w:hAnsi="Arial" w:cs="Arial"/>
                <w:sz w:val="20"/>
                <w:szCs w:val="20"/>
                <w:lang w:eastAsia="en-GB"/>
              </w:rPr>
            </w:pPr>
            <w:r w:rsidRPr="0011098E">
              <w:rPr>
                <w:rFonts w:ascii="Courier New" w:eastAsia="Times New Roman" w:hAnsi="Courier New" w:cs="Arial"/>
                <w:color w:val="000000" w:themeColor="text1"/>
                <w:kern w:val="24"/>
                <w:sz w:val="20"/>
                <w:szCs w:val="20"/>
                <w:lang w:val="en-US" w:eastAsia="en-GB"/>
              </w:rPr>
              <w:t>-</w:t>
            </w:r>
            <w:proofErr w:type="spellStart"/>
            <w:r w:rsidRPr="0011098E">
              <w:rPr>
                <w:rFonts w:ascii="Courier New" w:eastAsia="Times New Roman" w:hAnsi="Courier New" w:cs="Arial"/>
                <w:color w:val="000000" w:themeColor="text1"/>
                <w:kern w:val="24"/>
                <w:sz w:val="20"/>
                <w:szCs w:val="20"/>
                <w:lang w:val="en-US" w:eastAsia="en-GB"/>
              </w:rPr>
              <w:t>XBatch</w:t>
            </w:r>
            <w:proofErr w:type="spellEnd"/>
          </w:p>
        </w:tc>
        <w:tc>
          <w:tcPr>
            <w:tcW w:w="4111" w:type="dxa"/>
            <w:tcBorders>
              <w:top w:val="single" w:sz="8" w:space="0" w:color="FFFFFF"/>
              <w:left w:val="single" w:sz="8" w:space="0" w:color="FFFFFF"/>
              <w:bottom w:val="single" w:sz="4" w:space="0" w:color="auto"/>
              <w:right w:val="single" w:sz="4" w:space="0" w:color="auto"/>
            </w:tcBorders>
            <w:shd w:val="clear" w:color="auto" w:fill="E8EFF9"/>
            <w:tcMar>
              <w:top w:w="144" w:type="dxa"/>
              <w:left w:w="144" w:type="dxa"/>
              <w:bottom w:w="144" w:type="dxa"/>
              <w:right w:w="144" w:type="dxa"/>
            </w:tcMar>
            <w:vAlign w:val="center"/>
            <w:hideMark/>
          </w:tcPr>
          <w:p w:rsidR="0011098E" w:rsidRPr="0011098E" w:rsidRDefault="0011098E" w:rsidP="0011098E">
            <w:pPr>
              <w:spacing w:after="0" w:line="240" w:lineRule="auto"/>
              <w:textAlignment w:val="baseline"/>
            </w:pPr>
            <w:r w:rsidRPr="0011098E">
              <w:t>Perform JIT Compilation in foreground.</w:t>
            </w:r>
          </w:p>
        </w:tc>
      </w:tr>
    </w:tbl>
    <w:p w:rsidR="00370D4C" w:rsidRDefault="00370D4C" w:rsidP="00861027"/>
    <w:p w:rsidR="00785113" w:rsidRDefault="00785113" w:rsidP="00861027"/>
    <w:p w:rsidR="00785113" w:rsidRDefault="00785113" w:rsidP="00861027"/>
    <w:p w:rsidR="002E5C13" w:rsidRDefault="002E5C13" w:rsidP="00861027">
      <w:r>
        <w:lastRenderedPageBreak/>
        <w:t xml:space="preserve">In my </w:t>
      </w:r>
      <w:r w:rsidR="002E0DCC">
        <w:t xml:space="preserve">next and last blog </w:t>
      </w:r>
      <w:r>
        <w:t>this series, I</w:t>
      </w:r>
      <w:r w:rsidR="002E0DCC">
        <w:t xml:space="preserve">’ll discuss JVM </w:t>
      </w:r>
      <w:r w:rsidR="004A668E">
        <w:t>D</w:t>
      </w:r>
      <w:r w:rsidR="002E0DCC">
        <w:t xml:space="preserve">iagnostics and will illustrate how to work with the JVM to test and verify whether your tuning effects are having the desired effect. I’ll also show you how, with a little bit of grunt effort, how you can visualize and interpret diagnostic information to a greater level of depth than many profiling or </w:t>
      </w:r>
      <w:r w:rsidR="000D4C5F">
        <w:t xml:space="preserve">memory monitoring tools. </w:t>
      </w:r>
    </w:p>
    <w:p w:rsidR="00861027" w:rsidRDefault="00861027" w:rsidP="0023476D"/>
    <w:p w:rsidR="0005274A" w:rsidRDefault="0005274A" w:rsidP="0005274A">
      <w:r>
        <w:rPr>
          <w:rFonts w:ascii="Calibri" w:hAnsi="Calibri"/>
          <w:color w:val="000000"/>
        </w:rPr>
        <w:t>Donnacha Forde</w:t>
      </w:r>
      <w:r>
        <w:rPr>
          <w:rFonts w:ascii="Trebuchet MS" w:hAnsi="Trebuchet MS"/>
          <w:color w:val="666666"/>
          <w:sz w:val="20"/>
          <w:szCs w:val="20"/>
        </w:rPr>
        <w:br/>
      </w:r>
      <w:hyperlink r:id="rId16" w:tgtFrame="_blank" w:history="1">
        <w:r>
          <w:rPr>
            <w:rStyle w:val="Hyperlink"/>
            <w:rFonts w:ascii="Calibri" w:hAnsi="Calibri"/>
            <w:color w:val="888888"/>
            <w:shd w:val="clear" w:color="auto" w:fill="FFFFFF"/>
          </w:rPr>
          <w:t>https://ie.linkedin.com/in/donnachaforde</w:t>
        </w:r>
      </w:hyperlink>
    </w:p>
    <w:p w:rsidR="0005274A" w:rsidRDefault="0005274A" w:rsidP="0023476D"/>
    <w:p w:rsidR="00861027" w:rsidRDefault="00F8728B" w:rsidP="0026349C">
      <w:pPr>
        <w:pStyle w:val="NoSpacing"/>
      </w:pPr>
      <w:r>
        <w:rPr>
          <w:rFonts w:ascii="Calibri" w:hAnsi="Calibri"/>
          <w:color w:val="000000"/>
        </w:rPr>
        <w:t>References</w:t>
      </w:r>
      <w:r>
        <w:rPr>
          <w:rFonts w:ascii="Trebuchet MS" w:hAnsi="Trebuchet MS"/>
          <w:color w:val="666666"/>
          <w:sz w:val="20"/>
          <w:szCs w:val="20"/>
        </w:rPr>
        <w:br/>
      </w:r>
      <w:hyperlink r:id="rId17" w:history="1">
        <w:r w:rsidR="00861027" w:rsidRPr="00886B5F">
          <w:rPr>
            <w:rStyle w:val="Hyperlink"/>
          </w:rPr>
          <w:t>http://www.oracle.com/technetwork/articles/java/vmoptions-jsp-140102.html</w:t>
        </w:r>
      </w:hyperlink>
    </w:p>
    <w:p w:rsidR="00861027" w:rsidRDefault="005C3AC5" w:rsidP="0026349C">
      <w:pPr>
        <w:pStyle w:val="NoSpacing"/>
      </w:pPr>
      <w:hyperlink r:id="rId18" w:history="1">
        <w:r w:rsidR="00861027" w:rsidRPr="00886B5F">
          <w:rPr>
            <w:rStyle w:val="Hyperlink"/>
          </w:rPr>
          <w:t>http://www.oracle.com/technetwork/java/javase/memorymanagement-whitepaper-150215.pdf</w:t>
        </w:r>
      </w:hyperlink>
    </w:p>
    <w:p w:rsidR="00861027" w:rsidRDefault="005C3AC5" w:rsidP="0026349C">
      <w:pPr>
        <w:pStyle w:val="NoSpacing"/>
      </w:pPr>
      <w:hyperlink r:id="rId19" w:history="1">
        <w:r w:rsidR="00861027" w:rsidRPr="00886B5F">
          <w:rPr>
            <w:rStyle w:val="Hyperlink"/>
          </w:rPr>
          <w:t>http://www.oracle.com/technetwork/tutorials/tutorials-1876574.html</w:t>
        </w:r>
      </w:hyperlink>
    </w:p>
    <w:p w:rsidR="005F5281" w:rsidRDefault="005C3AC5" w:rsidP="0026349C">
      <w:pPr>
        <w:pStyle w:val="NoSpacing"/>
      </w:pPr>
      <w:hyperlink r:id="rId20" w:history="1">
        <w:r w:rsidR="005F5281" w:rsidRPr="00886B5F">
          <w:rPr>
            <w:rStyle w:val="Hyperlink"/>
          </w:rPr>
          <w:t>http://www.oracle.com/technetwork/java/ergo5-140223.html</w:t>
        </w:r>
      </w:hyperlink>
    </w:p>
    <w:p w:rsidR="005F5281" w:rsidRDefault="005C3AC5" w:rsidP="0026349C">
      <w:pPr>
        <w:pStyle w:val="NoSpacing"/>
      </w:pPr>
      <w:hyperlink r:id="rId21" w:history="1">
        <w:r w:rsidR="005F5281" w:rsidRPr="00886B5F">
          <w:rPr>
            <w:rStyle w:val="Hyperlink"/>
          </w:rPr>
          <w:t>https://docs.oracle.com/javase/8/docs/technotes/guides/vm/gctuning/ergonomics.html</w:t>
        </w:r>
      </w:hyperlink>
    </w:p>
    <w:p w:rsidR="005F5281" w:rsidRDefault="005C3AC5" w:rsidP="0026349C">
      <w:pPr>
        <w:pStyle w:val="NoSpacing"/>
      </w:pPr>
      <w:hyperlink r:id="rId22" w:history="1">
        <w:r w:rsidR="005F5281" w:rsidRPr="00886B5F">
          <w:rPr>
            <w:rStyle w:val="Hyperlink"/>
          </w:rPr>
          <w:t>http://www.oracle.com/technetwork/java/whitepaper-135217.html</w:t>
        </w:r>
      </w:hyperlink>
    </w:p>
    <w:p w:rsidR="005F5281" w:rsidRDefault="005F5281" w:rsidP="0026349C">
      <w:pPr>
        <w:pStyle w:val="NoSpacing"/>
      </w:pPr>
    </w:p>
    <w:p w:rsidR="005F5281" w:rsidRDefault="005F5281" w:rsidP="0026349C">
      <w:pPr>
        <w:pStyle w:val="NoSpacing"/>
      </w:pPr>
    </w:p>
    <w:p w:rsidR="00861027" w:rsidRDefault="00861027" w:rsidP="0026349C">
      <w:pPr>
        <w:pStyle w:val="NoSpacing"/>
      </w:pPr>
    </w:p>
    <w:p w:rsidR="00861027" w:rsidRDefault="00861027" w:rsidP="0026349C">
      <w:pPr>
        <w:pStyle w:val="NoSpacing"/>
      </w:pPr>
    </w:p>
    <w:p w:rsidR="00861027" w:rsidRPr="00F8728B" w:rsidRDefault="00861027" w:rsidP="0026349C">
      <w:pPr>
        <w:pStyle w:val="NoSpacing"/>
      </w:pPr>
    </w:p>
    <w:sectPr w:rsidR="00861027" w:rsidRPr="00F8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E5C"/>
    <w:multiLevelType w:val="hybridMultilevel"/>
    <w:tmpl w:val="1102D8BE"/>
    <w:lvl w:ilvl="0" w:tplc="C69CD6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97339A"/>
    <w:multiLevelType w:val="hybridMultilevel"/>
    <w:tmpl w:val="574A17A8"/>
    <w:lvl w:ilvl="0" w:tplc="0809000F">
      <w:start w:val="1"/>
      <w:numFmt w:val="decimal"/>
      <w:lvlText w:val="%1."/>
      <w:lvlJc w:val="left"/>
      <w:pPr>
        <w:tabs>
          <w:tab w:val="num" w:pos="720"/>
        </w:tabs>
        <w:ind w:left="720" w:hanging="360"/>
      </w:pPr>
      <w:rPr>
        <w:rFonts w:hint="default"/>
      </w:rPr>
    </w:lvl>
    <w:lvl w:ilvl="1" w:tplc="8A58F008">
      <w:start w:val="1"/>
      <w:numFmt w:val="decimal"/>
      <w:lvlText w:val="%2."/>
      <w:lvlJc w:val="left"/>
      <w:pPr>
        <w:tabs>
          <w:tab w:val="num" w:pos="1440"/>
        </w:tabs>
        <w:ind w:left="1440" w:hanging="360"/>
      </w:pPr>
    </w:lvl>
    <w:lvl w:ilvl="2" w:tplc="04FE063E" w:tentative="1">
      <w:start w:val="1"/>
      <w:numFmt w:val="bullet"/>
      <w:lvlText w:val="•"/>
      <w:lvlJc w:val="left"/>
      <w:pPr>
        <w:tabs>
          <w:tab w:val="num" w:pos="2160"/>
        </w:tabs>
        <w:ind w:left="2160" w:hanging="360"/>
      </w:pPr>
      <w:rPr>
        <w:rFonts w:ascii="Arial" w:hAnsi="Arial" w:hint="default"/>
      </w:rPr>
    </w:lvl>
    <w:lvl w:ilvl="3" w:tplc="F7700CFA" w:tentative="1">
      <w:start w:val="1"/>
      <w:numFmt w:val="bullet"/>
      <w:lvlText w:val="•"/>
      <w:lvlJc w:val="left"/>
      <w:pPr>
        <w:tabs>
          <w:tab w:val="num" w:pos="2880"/>
        </w:tabs>
        <w:ind w:left="2880" w:hanging="360"/>
      </w:pPr>
      <w:rPr>
        <w:rFonts w:ascii="Arial" w:hAnsi="Arial" w:hint="default"/>
      </w:rPr>
    </w:lvl>
    <w:lvl w:ilvl="4" w:tplc="29E825CE" w:tentative="1">
      <w:start w:val="1"/>
      <w:numFmt w:val="bullet"/>
      <w:lvlText w:val="•"/>
      <w:lvlJc w:val="left"/>
      <w:pPr>
        <w:tabs>
          <w:tab w:val="num" w:pos="3600"/>
        </w:tabs>
        <w:ind w:left="3600" w:hanging="360"/>
      </w:pPr>
      <w:rPr>
        <w:rFonts w:ascii="Arial" w:hAnsi="Arial" w:hint="default"/>
      </w:rPr>
    </w:lvl>
    <w:lvl w:ilvl="5" w:tplc="A2D085CE" w:tentative="1">
      <w:start w:val="1"/>
      <w:numFmt w:val="bullet"/>
      <w:lvlText w:val="•"/>
      <w:lvlJc w:val="left"/>
      <w:pPr>
        <w:tabs>
          <w:tab w:val="num" w:pos="4320"/>
        </w:tabs>
        <w:ind w:left="4320" w:hanging="360"/>
      </w:pPr>
      <w:rPr>
        <w:rFonts w:ascii="Arial" w:hAnsi="Arial" w:hint="default"/>
      </w:rPr>
    </w:lvl>
    <w:lvl w:ilvl="6" w:tplc="AC3AC012" w:tentative="1">
      <w:start w:val="1"/>
      <w:numFmt w:val="bullet"/>
      <w:lvlText w:val="•"/>
      <w:lvlJc w:val="left"/>
      <w:pPr>
        <w:tabs>
          <w:tab w:val="num" w:pos="5040"/>
        </w:tabs>
        <w:ind w:left="5040" w:hanging="360"/>
      </w:pPr>
      <w:rPr>
        <w:rFonts w:ascii="Arial" w:hAnsi="Arial" w:hint="default"/>
      </w:rPr>
    </w:lvl>
    <w:lvl w:ilvl="7" w:tplc="2E5E226A" w:tentative="1">
      <w:start w:val="1"/>
      <w:numFmt w:val="bullet"/>
      <w:lvlText w:val="•"/>
      <w:lvlJc w:val="left"/>
      <w:pPr>
        <w:tabs>
          <w:tab w:val="num" w:pos="5760"/>
        </w:tabs>
        <w:ind w:left="5760" w:hanging="360"/>
      </w:pPr>
      <w:rPr>
        <w:rFonts w:ascii="Arial" w:hAnsi="Arial" w:hint="default"/>
      </w:rPr>
    </w:lvl>
    <w:lvl w:ilvl="8" w:tplc="AE403ADA" w:tentative="1">
      <w:start w:val="1"/>
      <w:numFmt w:val="bullet"/>
      <w:lvlText w:val="•"/>
      <w:lvlJc w:val="left"/>
      <w:pPr>
        <w:tabs>
          <w:tab w:val="num" w:pos="6480"/>
        </w:tabs>
        <w:ind w:left="6480" w:hanging="360"/>
      </w:pPr>
      <w:rPr>
        <w:rFonts w:ascii="Arial" w:hAnsi="Arial" w:hint="default"/>
      </w:rPr>
    </w:lvl>
  </w:abstractNum>
  <w:abstractNum w:abstractNumId="2">
    <w:nsid w:val="15581540"/>
    <w:multiLevelType w:val="hybridMultilevel"/>
    <w:tmpl w:val="D40C7CBA"/>
    <w:lvl w:ilvl="0" w:tplc="37E6BD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73803B7"/>
    <w:multiLevelType w:val="hybridMultilevel"/>
    <w:tmpl w:val="4C0A90D4"/>
    <w:lvl w:ilvl="0" w:tplc="819E16B4">
      <w:start w:val="1"/>
      <w:numFmt w:val="bullet"/>
      <w:lvlText w:val="–"/>
      <w:lvlJc w:val="left"/>
      <w:pPr>
        <w:tabs>
          <w:tab w:val="num" w:pos="720"/>
        </w:tabs>
        <w:ind w:left="720" w:hanging="360"/>
      </w:pPr>
      <w:rPr>
        <w:rFonts w:ascii="Arial" w:hAnsi="Arial" w:hint="default"/>
      </w:rPr>
    </w:lvl>
    <w:lvl w:ilvl="1" w:tplc="377E3012">
      <w:start w:val="1"/>
      <w:numFmt w:val="bullet"/>
      <w:lvlText w:val="–"/>
      <w:lvlJc w:val="left"/>
      <w:pPr>
        <w:tabs>
          <w:tab w:val="num" w:pos="1440"/>
        </w:tabs>
        <w:ind w:left="1440" w:hanging="360"/>
      </w:pPr>
      <w:rPr>
        <w:rFonts w:ascii="Arial" w:hAnsi="Arial" w:hint="default"/>
      </w:rPr>
    </w:lvl>
    <w:lvl w:ilvl="2" w:tplc="79C87FA4" w:tentative="1">
      <w:start w:val="1"/>
      <w:numFmt w:val="bullet"/>
      <w:lvlText w:val="–"/>
      <w:lvlJc w:val="left"/>
      <w:pPr>
        <w:tabs>
          <w:tab w:val="num" w:pos="2160"/>
        </w:tabs>
        <w:ind w:left="2160" w:hanging="360"/>
      </w:pPr>
      <w:rPr>
        <w:rFonts w:ascii="Arial" w:hAnsi="Arial" w:hint="default"/>
      </w:rPr>
    </w:lvl>
    <w:lvl w:ilvl="3" w:tplc="561021BE" w:tentative="1">
      <w:start w:val="1"/>
      <w:numFmt w:val="bullet"/>
      <w:lvlText w:val="–"/>
      <w:lvlJc w:val="left"/>
      <w:pPr>
        <w:tabs>
          <w:tab w:val="num" w:pos="2880"/>
        </w:tabs>
        <w:ind w:left="2880" w:hanging="360"/>
      </w:pPr>
      <w:rPr>
        <w:rFonts w:ascii="Arial" w:hAnsi="Arial" w:hint="default"/>
      </w:rPr>
    </w:lvl>
    <w:lvl w:ilvl="4" w:tplc="C2D868C4" w:tentative="1">
      <w:start w:val="1"/>
      <w:numFmt w:val="bullet"/>
      <w:lvlText w:val="–"/>
      <w:lvlJc w:val="left"/>
      <w:pPr>
        <w:tabs>
          <w:tab w:val="num" w:pos="3600"/>
        </w:tabs>
        <w:ind w:left="3600" w:hanging="360"/>
      </w:pPr>
      <w:rPr>
        <w:rFonts w:ascii="Arial" w:hAnsi="Arial" w:hint="default"/>
      </w:rPr>
    </w:lvl>
    <w:lvl w:ilvl="5" w:tplc="C7E409D8" w:tentative="1">
      <w:start w:val="1"/>
      <w:numFmt w:val="bullet"/>
      <w:lvlText w:val="–"/>
      <w:lvlJc w:val="left"/>
      <w:pPr>
        <w:tabs>
          <w:tab w:val="num" w:pos="4320"/>
        </w:tabs>
        <w:ind w:left="4320" w:hanging="360"/>
      </w:pPr>
      <w:rPr>
        <w:rFonts w:ascii="Arial" w:hAnsi="Arial" w:hint="default"/>
      </w:rPr>
    </w:lvl>
    <w:lvl w:ilvl="6" w:tplc="FF9E1B80" w:tentative="1">
      <w:start w:val="1"/>
      <w:numFmt w:val="bullet"/>
      <w:lvlText w:val="–"/>
      <w:lvlJc w:val="left"/>
      <w:pPr>
        <w:tabs>
          <w:tab w:val="num" w:pos="5040"/>
        </w:tabs>
        <w:ind w:left="5040" w:hanging="360"/>
      </w:pPr>
      <w:rPr>
        <w:rFonts w:ascii="Arial" w:hAnsi="Arial" w:hint="default"/>
      </w:rPr>
    </w:lvl>
    <w:lvl w:ilvl="7" w:tplc="402C22FC" w:tentative="1">
      <w:start w:val="1"/>
      <w:numFmt w:val="bullet"/>
      <w:lvlText w:val="–"/>
      <w:lvlJc w:val="left"/>
      <w:pPr>
        <w:tabs>
          <w:tab w:val="num" w:pos="5760"/>
        </w:tabs>
        <w:ind w:left="5760" w:hanging="360"/>
      </w:pPr>
      <w:rPr>
        <w:rFonts w:ascii="Arial" w:hAnsi="Arial" w:hint="default"/>
      </w:rPr>
    </w:lvl>
    <w:lvl w:ilvl="8" w:tplc="6812FCA8" w:tentative="1">
      <w:start w:val="1"/>
      <w:numFmt w:val="bullet"/>
      <w:lvlText w:val="–"/>
      <w:lvlJc w:val="left"/>
      <w:pPr>
        <w:tabs>
          <w:tab w:val="num" w:pos="6480"/>
        </w:tabs>
        <w:ind w:left="6480" w:hanging="360"/>
      </w:pPr>
      <w:rPr>
        <w:rFonts w:ascii="Arial" w:hAnsi="Arial" w:hint="default"/>
      </w:rPr>
    </w:lvl>
  </w:abstractNum>
  <w:abstractNum w:abstractNumId="4">
    <w:nsid w:val="28877B2F"/>
    <w:multiLevelType w:val="hybridMultilevel"/>
    <w:tmpl w:val="551C9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171BC0"/>
    <w:multiLevelType w:val="hybridMultilevel"/>
    <w:tmpl w:val="726055AA"/>
    <w:lvl w:ilvl="0" w:tplc="FFFAC5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3B35A80"/>
    <w:multiLevelType w:val="hybridMultilevel"/>
    <w:tmpl w:val="AC12D67E"/>
    <w:lvl w:ilvl="0" w:tplc="700038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1D2BAB"/>
    <w:multiLevelType w:val="hybridMultilevel"/>
    <w:tmpl w:val="BA60921C"/>
    <w:lvl w:ilvl="0" w:tplc="AFFE2AC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013F23"/>
    <w:multiLevelType w:val="hybridMultilevel"/>
    <w:tmpl w:val="15965C52"/>
    <w:lvl w:ilvl="0" w:tplc="5EA66224">
      <w:start w:val="1"/>
      <w:numFmt w:val="bullet"/>
      <w:lvlText w:val="–"/>
      <w:lvlJc w:val="left"/>
      <w:pPr>
        <w:tabs>
          <w:tab w:val="num" w:pos="720"/>
        </w:tabs>
        <w:ind w:left="720" w:hanging="360"/>
      </w:pPr>
      <w:rPr>
        <w:rFonts w:ascii="Arial" w:hAnsi="Arial" w:hint="default"/>
      </w:rPr>
    </w:lvl>
    <w:lvl w:ilvl="1" w:tplc="61C07670">
      <w:start w:val="1"/>
      <w:numFmt w:val="bullet"/>
      <w:lvlText w:val="–"/>
      <w:lvlJc w:val="left"/>
      <w:pPr>
        <w:tabs>
          <w:tab w:val="num" w:pos="1440"/>
        </w:tabs>
        <w:ind w:left="1440" w:hanging="360"/>
      </w:pPr>
      <w:rPr>
        <w:rFonts w:ascii="Arial" w:hAnsi="Arial" w:hint="default"/>
      </w:rPr>
    </w:lvl>
    <w:lvl w:ilvl="2" w:tplc="1A18777E">
      <w:start w:val="658"/>
      <w:numFmt w:val="bullet"/>
      <w:lvlText w:val="•"/>
      <w:lvlJc w:val="left"/>
      <w:pPr>
        <w:tabs>
          <w:tab w:val="num" w:pos="2160"/>
        </w:tabs>
        <w:ind w:left="2160" w:hanging="360"/>
      </w:pPr>
      <w:rPr>
        <w:rFonts w:ascii="Arial" w:hAnsi="Arial" w:hint="default"/>
      </w:rPr>
    </w:lvl>
    <w:lvl w:ilvl="3" w:tplc="82A46558" w:tentative="1">
      <w:start w:val="1"/>
      <w:numFmt w:val="bullet"/>
      <w:lvlText w:val="–"/>
      <w:lvlJc w:val="left"/>
      <w:pPr>
        <w:tabs>
          <w:tab w:val="num" w:pos="2880"/>
        </w:tabs>
        <w:ind w:left="2880" w:hanging="360"/>
      </w:pPr>
      <w:rPr>
        <w:rFonts w:ascii="Arial" w:hAnsi="Arial" w:hint="default"/>
      </w:rPr>
    </w:lvl>
    <w:lvl w:ilvl="4" w:tplc="41AE3204" w:tentative="1">
      <w:start w:val="1"/>
      <w:numFmt w:val="bullet"/>
      <w:lvlText w:val="–"/>
      <w:lvlJc w:val="left"/>
      <w:pPr>
        <w:tabs>
          <w:tab w:val="num" w:pos="3600"/>
        </w:tabs>
        <w:ind w:left="3600" w:hanging="360"/>
      </w:pPr>
      <w:rPr>
        <w:rFonts w:ascii="Arial" w:hAnsi="Arial" w:hint="default"/>
      </w:rPr>
    </w:lvl>
    <w:lvl w:ilvl="5" w:tplc="42ECCC90" w:tentative="1">
      <w:start w:val="1"/>
      <w:numFmt w:val="bullet"/>
      <w:lvlText w:val="–"/>
      <w:lvlJc w:val="left"/>
      <w:pPr>
        <w:tabs>
          <w:tab w:val="num" w:pos="4320"/>
        </w:tabs>
        <w:ind w:left="4320" w:hanging="360"/>
      </w:pPr>
      <w:rPr>
        <w:rFonts w:ascii="Arial" w:hAnsi="Arial" w:hint="default"/>
      </w:rPr>
    </w:lvl>
    <w:lvl w:ilvl="6" w:tplc="6D06073C" w:tentative="1">
      <w:start w:val="1"/>
      <w:numFmt w:val="bullet"/>
      <w:lvlText w:val="–"/>
      <w:lvlJc w:val="left"/>
      <w:pPr>
        <w:tabs>
          <w:tab w:val="num" w:pos="5040"/>
        </w:tabs>
        <w:ind w:left="5040" w:hanging="360"/>
      </w:pPr>
      <w:rPr>
        <w:rFonts w:ascii="Arial" w:hAnsi="Arial" w:hint="default"/>
      </w:rPr>
    </w:lvl>
    <w:lvl w:ilvl="7" w:tplc="0B3A0912" w:tentative="1">
      <w:start w:val="1"/>
      <w:numFmt w:val="bullet"/>
      <w:lvlText w:val="–"/>
      <w:lvlJc w:val="left"/>
      <w:pPr>
        <w:tabs>
          <w:tab w:val="num" w:pos="5760"/>
        </w:tabs>
        <w:ind w:left="5760" w:hanging="360"/>
      </w:pPr>
      <w:rPr>
        <w:rFonts w:ascii="Arial" w:hAnsi="Arial" w:hint="default"/>
      </w:rPr>
    </w:lvl>
    <w:lvl w:ilvl="8" w:tplc="6586622A" w:tentative="1">
      <w:start w:val="1"/>
      <w:numFmt w:val="bullet"/>
      <w:lvlText w:val="–"/>
      <w:lvlJc w:val="left"/>
      <w:pPr>
        <w:tabs>
          <w:tab w:val="num" w:pos="6480"/>
        </w:tabs>
        <w:ind w:left="6480" w:hanging="360"/>
      </w:pPr>
      <w:rPr>
        <w:rFonts w:ascii="Arial" w:hAnsi="Arial" w:hint="default"/>
      </w:rPr>
    </w:lvl>
  </w:abstractNum>
  <w:abstractNum w:abstractNumId="9">
    <w:nsid w:val="6B34096D"/>
    <w:multiLevelType w:val="hybridMultilevel"/>
    <w:tmpl w:val="627E0B94"/>
    <w:lvl w:ilvl="0" w:tplc="7BB449E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C37DA4"/>
    <w:multiLevelType w:val="hybridMultilevel"/>
    <w:tmpl w:val="153ACC08"/>
    <w:lvl w:ilvl="0" w:tplc="8F60F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0"/>
  </w:num>
  <w:num w:numId="5">
    <w:abstractNumId w:val="0"/>
  </w:num>
  <w:num w:numId="6">
    <w:abstractNumId w:val="4"/>
  </w:num>
  <w:num w:numId="7">
    <w:abstractNumId w:val="7"/>
  </w:num>
  <w:num w:numId="8">
    <w:abstractNumId w:val="8"/>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DB2"/>
    <w:rsid w:val="00013691"/>
    <w:rsid w:val="00032533"/>
    <w:rsid w:val="0005274A"/>
    <w:rsid w:val="00053DE5"/>
    <w:rsid w:val="000549B6"/>
    <w:rsid w:val="000B117C"/>
    <w:rsid w:val="000D30D0"/>
    <w:rsid w:val="000D4C5F"/>
    <w:rsid w:val="000D543B"/>
    <w:rsid w:val="00102C11"/>
    <w:rsid w:val="001068D4"/>
    <w:rsid w:val="0011098E"/>
    <w:rsid w:val="001726C7"/>
    <w:rsid w:val="001943CF"/>
    <w:rsid w:val="001F6532"/>
    <w:rsid w:val="00210AD8"/>
    <w:rsid w:val="00213F00"/>
    <w:rsid w:val="0023476D"/>
    <w:rsid w:val="00257392"/>
    <w:rsid w:val="0026349C"/>
    <w:rsid w:val="0027007D"/>
    <w:rsid w:val="002A0BFF"/>
    <w:rsid w:val="002A110F"/>
    <w:rsid w:val="002C7B42"/>
    <w:rsid w:val="002C7F2F"/>
    <w:rsid w:val="002E0DCC"/>
    <w:rsid w:val="002E5C13"/>
    <w:rsid w:val="0033080B"/>
    <w:rsid w:val="003313ED"/>
    <w:rsid w:val="00332FD1"/>
    <w:rsid w:val="00341BC8"/>
    <w:rsid w:val="00351ED6"/>
    <w:rsid w:val="00365368"/>
    <w:rsid w:val="003704A3"/>
    <w:rsid w:val="00370D4C"/>
    <w:rsid w:val="003B04F0"/>
    <w:rsid w:val="003D1A30"/>
    <w:rsid w:val="003E2440"/>
    <w:rsid w:val="0047004B"/>
    <w:rsid w:val="004A668E"/>
    <w:rsid w:val="004C7B5E"/>
    <w:rsid w:val="00512D6E"/>
    <w:rsid w:val="005407D2"/>
    <w:rsid w:val="005572A9"/>
    <w:rsid w:val="00570B03"/>
    <w:rsid w:val="0059552D"/>
    <w:rsid w:val="005A0E5D"/>
    <w:rsid w:val="005E1814"/>
    <w:rsid w:val="005F5281"/>
    <w:rsid w:val="00613718"/>
    <w:rsid w:val="00632FD4"/>
    <w:rsid w:val="00671069"/>
    <w:rsid w:val="00684C89"/>
    <w:rsid w:val="006A61BB"/>
    <w:rsid w:val="006B2DB2"/>
    <w:rsid w:val="00731698"/>
    <w:rsid w:val="0074228C"/>
    <w:rsid w:val="00785113"/>
    <w:rsid w:val="007870B6"/>
    <w:rsid w:val="007E3F0C"/>
    <w:rsid w:val="00800264"/>
    <w:rsid w:val="00820101"/>
    <w:rsid w:val="00826E88"/>
    <w:rsid w:val="008505AE"/>
    <w:rsid w:val="00861027"/>
    <w:rsid w:val="00873855"/>
    <w:rsid w:val="00876E59"/>
    <w:rsid w:val="00887EE8"/>
    <w:rsid w:val="008C2892"/>
    <w:rsid w:val="008F72E6"/>
    <w:rsid w:val="009103B0"/>
    <w:rsid w:val="00931597"/>
    <w:rsid w:val="00940F5A"/>
    <w:rsid w:val="00941D2B"/>
    <w:rsid w:val="00945D0D"/>
    <w:rsid w:val="00952711"/>
    <w:rsid w:val="00993A4E"/>
    <w:rsid w:val="009C01FA"/>
    <w:rsid w:val="009D65A9"/>
    <w:rsid w:val="009E0554"/>
    <w:rsid w:val="009E1EA2"/>
    <w:rsid w:val="00A06485"/>
    <w:rsid w:val="00A13081"/>
    <w:rsid w:val="00A420B2"/>
    <w:rsid w:val="00A50094"/>
    <w:rsid w:val="00A773A4"/>
    <w:rsid w:val="00A80884"/>
    <w:rsid w:val="00AE3998"/>
    <w:rsid w:val="00B12372"/>
    <w:rsid w:val="00B17A42"/>
    <w:rsid w:val="00B212FF"/>
    <w:rsid w:val="00B435FE"/>
    <w:rsid w:val="00B43BE6"/>
    <w:rsid w:val="00B5144F"/>
    <w:rsid w:val="00B756DF"/>
    <w:rsid w:val="00B77441"/>
    <w:rsid w:val="00B77B05"/>
    <w:rsid w:val="00BB3E16"/>
    <w:rsid w:val="00BF7B37"/>
    <w:rsid w:val="00C04425"/>
    <w:rsid w:val="00C04D93"/>
    <w:rsid w:val="00C109D1"/>
    <w:rsid w:val="00C15790"/>
    <w:rsid w:val="00C31FF9"/>
    <w:rsid w:val="00C70A52"/>
    <w:rsid w:val="00C84F89"/>
    <w:rsid w:val="00CA1DDB"/>
    <w:rsid w:val="00CB5CB3"/>
    <w:rsid w:val="00CE66DE"/>
    <w:rsid w:val="00CF1D59"/>
    <w:rsid w:val="00D02239"/>
    <w:rsid w:val="00D145D9"/>
    <w:rsid w:val="00D5161A"/>
    <w:rsid w:val="00DD6147"/>
    <w:rsid w:val="00E95E15"/>
    <w:rsid w:val="00EA0ADE"/>
    <w:rsid w:val="00EC2E48"/>
    <w:rsid w:val="00F25F55"/>
    <w:rsid w:val="00F8728B"/>
    <w:rsid w:val="00FD7CB4"/>
    <w:rsid w:val="00FF2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B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F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93A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0A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1ED6"/>
    <w:pPr>
      <w:ind w:left="720"/>
      <w:contextualSpacing/>
    </w:pPr>
  </w:style>
  <w:style w:type="character" w:customStyle="1" w:styleId="Heading3Char">
    <w:name w:val="Heading 3 Char"/>
    <w:basedOn w:val="DefaultParagraphFont"/>
    <w:link w:val="Heading3"/>
    <w:uiPriority w:val="9"/>
    <w:rsid w:val="00B77B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7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B05"/>
    <w:rPr>
      <w:rFonts w:ascii="Tahoma" w:hAnsi="Tahoma" w:cs="Tahoma"/>
      <w:sz w:val="16"/>
      <w:szCs w:val="16"/>
    </w:rPr>
  </w:style>
  <w:style w:type="character" w:styleId="Hyperlink">
    <w:name w:val="Hyperlink"/>
    <w:basedOn w:val="DefaultParagraphFont"/>
    <w:uiPriority w:val="99"/>
    <w:unhideWhenUsed/>
    <w:rsid w:val="009103B0"/>
    <w:rPr>
      <w:color w:val="0000FF" w:themeColor="hyperlink"/>
      <w:u w:val="single"/>
    </w:rPr>
  </w:style>
  <w:style w:type="character" w:styleId="SubtleEmphasis">
    <w:name w:val="Subtle Emphasis"/>
    <w:basedOn w:val="DefaultParagraphFont"/>
    <w:uiPriority w:val="19"/>
    <w:qFormat/>
    <w:rsid w:val="009103B0"/>
    <w:rPr>
      <w:i/>
      <w:iCs/>
      <w:color w:val="808080" w:themeColor="text1" w:themeTint="7F"/>
    </w:rPr>
  </w:style>
  <w:style w:type="character" w:styleId="Emphasis">
    <w:name w:val="Emphasis"/>
    <w:basedOn w:val="DefaultParagraphFont"/>
    <w:uiPriority w:val="20"/>
    <w:qFormat/>
    <w:rsid w:val="009103B0"/>
    <w:rPr>
      <w:i/>
      <w:iCs/>
    </w:rPr>
  </w:style>
  <w:style w:type="character" w:styleId="Strong">
    <w:name w:val="Strong"/>
    <w:basedOn w:val="DefaultParagraphFont"/>
    <w:uiPriority w:val="22"/>
    <w:qFormat/>
    <w:rsid w:val="009103B0"/>
    <w:rPr>
      <w:b/>
      <w:bCs/>
    </w:rPr>
  </w:style>
  <w:style w:type="character" w:styleId="FollowedHyperlink">
    <w:name w:val="FollowedHyperlink"/>
    <w:basedOn w:val="DefaultParagraphFont"/>
    <w:uiPriority w:val="99"/>
    <w:semiHidden/>
    <w:unhideWhenUsed/>
    <w:rsid w:val="009D65A9"/>
    <w:rPr>
      <w:color w:val="800080" w:themeColor="followedHyperlink"/>
      <w:u w:val="single"/>
    </w:rPr>
  </w:style>
  <w:style w:type="paragraph" w:styleId="NormalWeb">
    <w:name w:val="Normal (Web)"/>
    <w:basedOn w:val="Normal"/>
    <w:uiPriority w:val="99"/>
    <w:unhideWhenUsed/>
    <w:rsid w:val="00BB3E1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5Char">
    <w:name w:val="Heading 5 Char"/>
    <w:basedOn w:val="DefaultParagraphFont"/>
    <w:link w:val="Heading5"/>
    <w:uiPriority w:val="9"/>
    <w:semiHidden/>
    <w:rsid w:val="00993A4E"/>
    <w:rPr>
      <w:rFonts w:asciiTheme="majorHAnsi" w:eastAsiaTheme="majorEastAsia" w:hAnsiTheme="majorHAnsi" w:cstheme="majorBidi"/>
      <w:color w:val="243F60" w:themeColor="accent1" w:themeShade="7F"/>
    </w:rPr>
  </w:style>
  <w:style w:type="paragraph" w:styleId="NoSpacing">
    <w:name w:val="No Spacing"/>
    <w:uiPriority w:val="1"/>
    <w:qFormat/>
    <w:rsid w:val="00F8728B"/>
    <w:pPr>
      <w:spacing w:after="0" w:line="240" w:lineRule="auto"/>
    </w:pPr>
  </w:style>
  <w:style w:type="table" w:styleId="TableGrid">
    <w:name w:val="Table Grid"/>
    <w:basedOn w:val="TableNormal"/>
    <w:uiPriority w:val="59"/>
    <w:rsid w:val="00EC2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C2E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EC2E4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943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1943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2C7F2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B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F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93A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0A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1ED6"/>
    <w:pPr>
      <w:ind w:left="720"/>
      <w:contextualSpacing/>
    </w:pPr>
  </w:style>
  <w:style w:type="character" w:customStyle="1" w:styleId="Heading3Char">
    <w:name w:val="Heading 3 Char"/>
    <w:basedOn w:val="DefaultParagraphFont"/>
    <w:link w:val="Heading3"/>
    <w:uiPriority w:val="9"/>
    <w:rsid w:val="00B77B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7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B05"/>
    <w:rPr>
      <w:rFonts w:ascii="Tahoma" w:hAnsi="Tahoma" w:cs="Tahoma"/>
      <w:sz w:val="16"/>
      <w:szCs w:val="16"/>
    </w:rPr>
  </w:style>
  <w:style w:type="character" w:styleId="Hyperlink">
    <w:name w:val="Hyperlink"/>
    <w:basedOn w:val="DefaultParagraphFont"/>
    <w:uiPriority w:val="99"/>
    <w:unhideWhenUsed/>
    <w:rsid w:val="009103B0"/>
    <w:rPr>
      <w:color w:val="0000FF" w:themeColor="hyperlink"/>
      <w:u w:val="single"/>
    </w:rPr>
  </w:style>
  <w:style w:type="character" w:styleId="SubtleEmphasis">
    <w:name w:val="Subtle Emphasis"/>
    <w:basedOn w:val="DefaultParagraphFont"/>
    <w:uiPriority w:val="19"/>
    <w:qFormat/>
    <w:rsid w:val="009103B0"/>
    <w:rPr>
      <w:i/>
      <w:iCs/>
      <w:color w:val="808080" w:themeColor="text1" w:themeTint="7F"/>
    </w:rPr>
  </w:style>
  <w:style w:type="character" w:styleId="Emphasis">
    <w:name w:val="Emphasis"/>
    <w:basedOn w:val="DefaultParagraphFont"/>
    <w:uiPriority w:val="20"/>
    <w:qFormat/>
    <w:rsid w:val="009103B0"/>
    <w:rPr>
      <w:i/>
      <w:iCs/>
    </w:rPr>
  </w:style>
  <w:style w:type="character" w:styleId="Strong">
    <w:name w:val="Strong"/>
    <w:basedOn w:val="DefaultParagraphFont"/>
    <w:uiPriority w:val="22"/>
    <w:qFormat/>
    <w:rsid w:val="009103B0"/>
    <w:rPr>
      <w:b/>
      <w:bCs/>
    </w:rPr>
  </w:style>
  <w:style w:type="character" w:styleId="FollowedHyperlink">
    <w:name w:val="FollowedHyperlink"/>
    <w:basedOn w:val="DefaultParagraphFont"/>
    <w:uiPriority w:val="99"/>
    <w:semiHidden/>
    <w:unhideWhenUsed/>
    <w:rsid w:val="009D65A9"/>
    <w:rPr>
      <w:color w:val="800080" w:themeColor="followedHyperlink"/>
      <w:u w:val="single"/>
    </w:rPr>
  </w:style>
  <w:style w:type="paragraph" w:styleId="NormalWeb">
    <w:name w:val="Normal (Web)"/>
    <w:basedOn w:val="Normal"/>
    <w:uiPriority w:val="99"/>
    <w:unhideWhenUsed/>
    <w:rsid w:val="00BB3E1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5Char">
    <w:name w:val="Heading 5 Char"/>
    <w:basedOn w:val="DefaultParagraphFont"/>
    <w:link w:val="Heading5"/>
    <w:uiPriority w:val="9"/>
    <w:semiHidden/>
    <w:rsid w:val="00993A4E"/>
    <w:rPr>
      <w:rFonts w:asciiTheme="majorHAnsi" w:eastAsiaTheme="majorEastAsia" w:hAnsiTheme="majorHAnsi" w:cstheme="majorBidi"/>
      <w:color w:val="243F60" w:themeColor="accent1" w:themeShade="7F"/>
    </w:rPr>
  </w:style>
  <w:style w:type="paragraph" w:styleId="NoSpacing">
    <w:name w:val="No Spacing"/>
    <w:uiPriority w:val="1"/>
    <w:qFormat/>
    <w:rsid w:val="00F8728B"/>
    <w:pPr>
      <w:spacing w:after="0" w:line="240" w:lineRule="auto"/>
    </w:pPr>
  </w:style>
  <w:style w:type="table" w:styleId="TableGrid">
    <w:name w:val="Table Grid"/>
    <w:basedOn w:val="TableNormal"/>
    <w:uiPriority w:val="59"/>
    <w:rsid w:val="00EC2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C2E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EC2E4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943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1943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2C7F2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4165">
      <w:bodyDiv w:val="1"/>
      <w:marLeft w:val="0"/>
      <w:marRight w:val="0"/>
      <w:marTop w:val="0"/>
      <w:marBottom w:val="0"/>
      <w:divBdr>
        <w:top w:val="none" w:sz="0" w:space="0" w:color="auto"/>
        <w:left w:val="none" w:sz="0" w:space="0" w:color="auto"/>
        <w:bottom w:val="none" w:sz="0" w:space="0" w:color="auto"/>
        <w:right w:val="none" w:sz="0" w:space="0" w:color="auto"/>
      </w:divBdr>
    </w:div>
    <w:div w:id="184441817">
      <w:bodyDiv w:val="1"/>
      <w:marLeft w:val="0"/>
      <w:marRight w:val="0"/>
      <w:marTop w:val="0"/>
      <w:marBottom w:val="0"/>
      <w:divBdr>
        <w:top w:val="none" w:sz="0" w:space="0" w:color="auto"/>
        <w:left w:val="none" w:sz="0" w:space="0" w:color="auto"/>
        <w:bottom w:val="none" w:sz="0" w:space="0" w:color="auto"/>
        <w:right w:val="none" w:sz="0" w:space="0" w:color="auto"/>
      </w:divBdr>
    </w:div>
    <w:div w:id="202793836">
      <w:bodyDiv w:val="1"/>
      <w:marLeft w:val="0"/>
      <w:marRight w:val="0"/>
      <w:marTop w:val="0"/>
      <w:marBottom w:val="0"/>
      <w:divBdr>
        <w:top w:val="none" w:sz="0" w:space="0" w:color="auto"/>
        <w:left w:val="none" w:sz="0" w:space="0" w:color="auto"/>
        <w:bottom w:val="none" w:sz="0" w:space="0" w:color="auto"/>
        <w:right w:val="none" w:sz="0" w:space="0" w:color="auto"/>
      </w:divBdr>
    </w:div>
    <w:div w:id="273558440">
      <w:bodyDiv w:val="1"/>
      <w:marLeft w:val="0"/>
      <w:marRight w:val="0"/>
      <w:marTop w:val="0"/>
      <w:marBottom w:val="0"/>
      <w:divBdr>
        <w:top w:val="none" w:sz="0" w:space="0" w:color="auto"/>
        <w:left w:val="none" w:sz="0" w:space="0" w:color="auto"/>
        <w:bottom w:val="none" w:sz="0" w:space="0" w:color="auto"/>
        <w:right w:val="none" w:sz="0" w:space="0" w:color="auto"/>
      </w:divBdr>
    </w:div>
    <w:div w:id="343433895">
      <w:bodyDiv w:val="1"/>
      <w:marLeft w:val="0"/>
      <w:marRight w:val="0"/>
      <w:marTop w:val="0"/>
      <w:marBottom w:val="0"/>
      <w:divBdr>
        <w:top w:val="none" w:sz="0" w:space="0" w:color="auto"/>
        <w:left w:val="none" w:sz="0" w:space="0" w:color="auto"/>
        <w:bottom w:val="none" w:sz="0" w:space="0" w:color="auto"/>
        <w:right w:val="none" w:sz="0" w:space="0" w:color="auto"/>
      </w:divBdr>
    </w:div>
    <w:div w:id="605160922">
      <w:bodyDiv w:val="1"/>
      <w:marLeft w:val="0"/>
      <w:marRight w:val="0"/>
      <w:marTop w:val="0"/>
      <w:marBottom w:val="0"/>
      <w:divBdr>
        <w:top w:val="none" w:sz="0" w:space="0" w:color="auto"/>
        <w:left w:val="none" w:sz="0" w:space="0" w:color="auto"/>
        <w:bottom w:val="none" w:sz="0" w:space="0" w:color="auto"/>
        <w:right w:val="none" w:sz="0" w:space="0" w:color="auto"/>
      </w:divBdr>
    </w:div>
    <w:div w:id="632711001">
      <w:bodyDiv w:val="1"/>
      <w:marLeft w:val="0"/>
      <w:marRight w:val="0"/>
      <w:marTop w:val="0"/>
      <w:marBottom w:val="0"/>
      <w:divBdr>
        <w:top w:val="none" w:sz="0" w:space="0" w:color="auto"/>
        <w:left w:val="none" w:sz="0" w:space="0" w:color="auto"/>
        <w:bottom w:val="none" w:sz="0" w:space="0" w:color="auto"/>
        <w:right w:val="none" w:sz="0" w:space="0" w:color="auto"/>
      </w:divBdr>
    </w:div>
    <w:div w:id="745998600">
      <w:bodyDiv w:val="1"/>
      <w:marLeft w:val="0"/>
      <w:marRight w:val="0"/>
      <w:marTop w:val="0"/>
      <w:marBottom w:val="0"/>
      <w:divBdr>
        <w:top w:val="none" w:sz="0" w:space="0" w:color="auto"/>
        <w:left w:val="none" w:sz="0" w:space="0" w:color="auto"/>
        <w:bottom w:val="none" w:sz="0" w:space="0" w:color="auto"/>
        <w:right w:val="none" w:sz="0" w:space="0" w:color="auto"/>
      </w:divBdr>
    </w:div>
    <w:div w:id="863054606">
      <w:bodyDiv w:val="1"/>
      <w:marLeft w:val="0"/>
      <w:marRight w:val="0"/>
      <w:marTop w:val="0"/>
      <w:marBottom w:val="0"/>
      <w:divBdr>
        <w:top w:val="none" w:sz="0" w:space="0" w:color="auto"/>
        <w:left w:val="none" w:sz="0" w:space="0" w:color="auto"/>
        <w:bottom w:val="none" w:sz="0" w:space="0" w:color="auto"/>
        <w:right w:val="none" w:sz="0" w:space="0" w:color="auto"/>
      </w:divBdr>
    </w:div>
    <w:div w:id="871114542">
      <w:bodyDiv w:val="1"/>
      <w:marLeft w:val="0"/>
      <w:marRight w:val="0"/>
      <w:marTop w:val="0"/>
      <w:marBottom w:val="0"/>
      <w:divBdr>
        <w:top w:val="none" w:sz="0" w:space="0" w:color="auto"/>
        <w:left w:val="none" w:sz="0" w:space="0" w:color="auto"/>
        <w:bottom w:val="none" w:sz="0" w:space="0" w:color="auto"/>
        <w:right w:val="none" w:sz="0" w:space="0" w:color="auto"/>
      </w:divBdr>
    </w:div>
    <w:div w:id="1388261783">
      <w:bodyDiv w:val="1"/>
      <w:marLeft w:val="0"/>
      <w:marRight w:val="0"/>
      <w:marTop w:val="0"/>
      <w:marBottom w:val="0"/>
      <w:divBdr>
        <w:top w:val="none" w:sz="0" w:space="0" w:color="auto"/>
        <w:left w:val="none" w:sz="0" w:space="0" w:color="auto"/>
        <w:bottom w:val="none" w:sz="0" w:space="0" w:color="auto"/>
        <w:right w:val="none" w:sz="0" w:space="0" w:color="auto"/>
      </w:divBdr>
      <w:divsChild>
        <w:div w:id="521935365">
          <w:marLeft w:val="1166"/>
          <w:marRight w:val="0"/>
          <w:marTop w:val="115"/>
          <w:marBottom w:val="0"/>
          <w:divBdr>
            <w:top w:val="none" w:sz="0" w:space="0" w:color="auto"/>
            <w:left w:val="none" w:sz="0" w:space="0" w:color="auto"/>
            <w:bottom w:val="none" w:sz="0" w:space="0" w:color="auto"/>
            <w:right w:val="none" w:sz="0" w:space="0" w:color="auto"/>
          </w:divBdr>
        </w:div>
      </w:divsChild>
    </w:div>
    <w:div w:id="1488673177">
      <w:bodyDiv w:val="1"/>
      <w:marLeft w:val="0"/>
      <w:marRight w:val="0"/>
      <w:marTop w:val="0"/>
      <w:marBottom w:val="0"/>
      <w:divBdr>
        <w:top w:val="none" w:sz="0" w:space="0" w:color="auto"/>
        <w:left w:val="none" w:sz="0" w:space="0" w:color="auto"/>
        <w:bottom w:val="none" w:sz="0" w:space="0" w:color="auto"/>
        <w:right w:val="none" w:sz="0" w:space="0" w:color="auto"/>
      </w:divBdr>
      <w:divsChild>
        <w:div w:id="1720320076">
          <w:marLeft w:val="1166"/>
          <w:marRight w:val="0"/>
          <w:marTop w:val="96"/>
          <w:marBottom w:val="0"/>
          <w:divBdr>
            <w:top w:val="none" w:sz="0" w:space="0" w:color="auto"/>
            <w:left w:val="none" w:sz="0" w:space="0" w:color="auto"/>
            <w:bottom w:val="none" w:sz="0" w:space="0" w:color="auto"/>
            <w:right w:val="none" w:sz="0" w:space="0" w:color="auto"/>
          </w:divBdr>
        </w:div>
        <w:div w:id="967322968">
          <w:marLeft w:val="1800"/>
          <w:marRight w:val="0"/>
          <w:marTop w:val="86"/>
          <w:marBottom w:val="0"/>
          <w:divBdr>
            <w:top w:val="none" w:sz="0" w:space="0" w:color="auto"/>
            <w:left w:val="none" w:sz="0" w:space="0" w:color="auto"/>
            <w:bottom w:val="none" w:sz="0" w:space="0" w:color="auto"/>
            <w:right w:val="none" w:sz="0" w:space="0" w:color="auto"/>
          </w:divBdr>
        </w:div>
        <w:div w:id="1565874900">
          <w:marLeft w:val="1166"/>
          <w:marRight w:val="0"/>
          <w:marTop w:val="96"/>
          <w:marBottom w:val="0"/>
          <w:divBdr>
            <w:top w:val="none" w:sz="0" w:space="0" w:color="auto"/>
            <w:left w:val="none" w:sz="0" w:space="0" w:color="auto"/>
            <w:bottom w:val="none" w:sz="0" w:space="0" w:color="auto"/>
            <w:right w:val="none" w:sz="0" w:space="0" w:color="auto"/>
          </w:divBdr>
        </w:div>
        <w:div w:id="80375075">
          <w:marLeft w:val="1800"/>
          <w:marRight w:val="0"/>
          <w:marTop w:val="86"/>
          <w:marBottom w:val="0"/>
          <w:divBdr>
            <w:top w:val="none" w:sz="0" w:space="0" w:color="auto"/>
            <w:left w:val="none" w:sz="0" w:space="0" w:color="auto"/>
            <w:bottom w:val="none" w:sz="0" w:space="0" w:color="auto"/>
            <w:right w:val="none" w:sz="0" w:space="0" w:color="auto"/>
          </w:divBdr>
        </w:div>
        <w:div w:id="890657434">
          <w:marLeft w:val="1800"/>
          <w:marRight w:val="0"/>
          <w:marTop w:val="86"/>
          <w:marBottom w:val="0"/>
          <w:divBdr>
            <w:top w:val="none" w:sz="0" w:space="0" w:color="auto"/>
            <w:left w:val="none" w:sz="0" w:space="0" w:color="auto"/>
            <w:bottom w:val="none" w:sz="0" w:space="0" w:color="auto"/>
            <w:right w:val="none" w:sz="0" w:space="0" w:color="auto"/>
          </w:divBdr>
        </w:div>
        <w:div w:id="1405251317">
          <w:marLeft w:val="1166"/>
          <w:marRight w:val="0"/>
          <w:marTop w:val="96"/>
          <w:marBottom w:val="0"/>
          <w:divBdr>
            <w:top w:val="none" w:sz="0" w:space="0" w:color="auto"/>
            <w:left w:val="none" w:sz="0" w:space="0" w:color="auto"/>
            <w:bottom w:val="none" w:sz="0" w:space="0" w:color="auto"/>
            <w:right w:val="none" w:sz="0" w:space="0" w:color="auto"/>
          </w:divBdr>
        </w:div>
        <w:div w:id="696586882">
          <w:marLeft w:val="1800"/>
          <w:marRight w:val="0"/>
          <w:marTop w:val="86"/>
          <w:marBottom w:val="0"/>
          <w:divBdr>
            <w:top w:val="none" w:sz="0" w:space="0" w:color="auto"/>
            <w:left w:val="none" w:sz="0" w:space="0" w:color="auto"/>
            <w:bottom w:val="none" w:sz="0" w:space="0" w:color="auto"/>
            <w:right w:val="none" w:sz="0" w:space="0" w:color="auto"/>
          </w:divBdr>
        </w:div>
        <w:div w:id="960116759">
          <w:marLeft w:val="360"/>
          <w:marRight w:val="0"/>
          <w:marTop w:val="115"/>
          <w:marBottom w:val="0"/>
          <w:divBdr>
            <w:top w:val="none" w:sz="0" w:space="0" w:color="auto"/>
            <w:left w:val="none" w:sz="0" w:space="0" w:color="auto"/>
            <w:bottom w:val="none" w:sz="0" w:space="0" w:color="auto"/>
            <w:right w:val="none" w:sz="0" w:space="0" w:color="auto"/>
          </w:divBdr>
        </w:div>
        <w:div w:id="1570111677">
          <w:marLeft w:val="1166"/>
          <w:marRight w:val="0"/>
          <w:marTop w:val="96"/>
          <w:marBottom w:val="0"/>
          <w:divBdr>
            <w:top w:val="none" w:sz="0" w:space="0" w:color="auto"/>
            <w:left w:val="none" w:sz="0" w:space="0" w:color="auto"/>
            <w:bottom w:val="none" w:sz="0" w:space="0" w:color="auto"/>
            <w:right w:val="none" w:sz="0" w:space="0" w:color="auto"/>
          </w:divBdr>
        </w:div>
        <w:div w:id="219943120">
          <w:marLeft w:val="1166"/>
          <w:marRight w:val="0"/>
          <w:marTop w:val="96"/>
          <w:marBottom w:val="0"/>
          <w:divBdr>
            <w:top w:val="none" w:sz="0" w:space="0" w:color="auto"/>
            <w:left w:val="none" w:sz="0" w:space="0" w:color="auto"/>
            <w:bottom w:val="none" w:sz="0" w:space="0" w:color="auto"/>
            <w:right w:val="none" w:sz="0" w:space="0" w:color="auto"/>
          </w:divBdr>
        </w:div>
        <w:div w:id="508451698">
          <w:marLeft w:val="1166"/>
          <w:marRight w:val="0"/>
          <w:marTop w:val="96"/>
          <w:marBottom w:val="0"/>
          <w:divBdr>
            <w:top w:val="none" w:sz="0" w:space="0" w:color="auto"/>
            <w:left w:val="none" w:sz="0" w:space="0" w:color="auto"/>
            <w:bottom w:val="none" w:sz="0" w:space="0" w:color="auto"/>
            <w:right w:val="none" w:sz="0" w:space="0" w:color="auto"/>
          </w:divBdr>
        </w:div>
      </w:divsChild>
    </w:div>
    <w:div w:id="1501386823">
      <w:bodyDiv w:val="1"/>
      <w:marLeft w:val="0"/>
      <w:marRight w:val="0"/>
      <w:marTop w:val="0"/>
      <w:marBottom w:val="0"/>
      <w:divBdr>
        <w:top w:val="none" w:sz="0" w:space="0" w:color="auto"/>
        <w:left w:val="none" w:sz="0" w:space="0" w:color="auto"/>
        <w:bottom w:val="none" w:sz="0" w:space="0" w:color="auto"/>
        <w:right w:val="none" w:sz="0" w:space="0" w:color="auto"/>
      </w:divBdr>
    </w:div>
    <w:div w:id="1536313911">
      <w:bodyDiv w:val="1"/>
      <w:marLeft w:val="0"/>
      <w:marRight w:val="0"/>
      <w:marTop w:val="0"/>
      <w:marBottom w:val="0"/>
      <w:divBdr>
        <w:top w:val="none" w:sz="0" w:space="0" w:color="auto"/>
        <w:left w:val="none" w:sz="0" w:space="0" w:color="auto"/>
        <w:bottom w:val="none" w:sz="0" w:space="0" w:color="auto"/>
        <w:right w:val="none" w:sz="0" w:space="0" w:color="auto"/>
      </w:divBdr>
    </w:div>
    <w:div w:id="1554197627">
      <w:bodyDiv w:val="1"/>
      <w:marLeft w:val="0"/>
      <w:marRight w:val="0"/>
      <w:marTop w:val="0"/>
      <w:marBottom w:val="0"/>
      <w:divBdr>
        <w:top w:val="none" w:sz="0" w:space="0" w:color="auto"/>
        <w:left w:val="none" w:sz="0" w:space="0" w:color="auto"/>
        <w:bottom w:val="none" w:sz="0" w:space="0" w:color="auto"/>
        <w:right w:val="none" w:sz="0" w:space="0" w:color="auto"/>
      </w:divBdr>
    </w:div>
    <w:div w:id="1592003270">
      <w:bodyDiv w:val="1"/>
      <w:marLeft w:val="0"/>
      <w:marRight w:val="0"/>
      <w:marTop w:val="0"/>
      <w:marBottom w:val="0"/>
      <w:divBdr>
        <w:top w:val="none" w:sz="0" w:space="0" w:color="auto"/>
        <w:left w:val="none" w:sz="0" w:space="0" w:color="auto"/>
        <w:bottom w:val="none" w:sz="0" w:space="0" w:color="auto"/>
        <w:right w:val="none" w:sz="0" w:space="0" w:color="auto"/>
      </w:divBdr>
      <w:divsChild>
        <w:div w:id="1291285645">
          <w:marLeft w:val="1166"/>
          <w:marRight w:val="0"/>
          <w:marTop w:val="115"/>
          <w:marBottom w:val="0"/>
          <w:divBdr>
            <w:top w:val="none" w:sz="0" w:space="0" w:color="auto"/>
            <w:left w:val="none" w:sz="0" w:space="0" w:color="auto"/>
            <w:bottom w:val="none" w:sz="0" w:space="0" w:color="auto"/>
            <w:right w:val="none" w:sz="0" w:space="0" w:color="auto"/>
          </w:divBdr>
        </w:div>
      </w:divsChild>
    </w:div>
    <w:div w:id="1804229447">
      <w:bodyDiv w:val="1"/>
      <w:marLeft w:val="0"/>
      <w:marRight w:val="0"/>
      <w:marTop w:val="0"/>
      <w:marBottom w:val="0"/>
      <w:divBdr>
        <w:top w:val="none" w:sz="0" w:space="0" w:color="auto"/>
        <w:left w:val="none" w:sz="0" w:space="0" w:color="auto"/>
        <w:bottom w:val="none" w:sz="0" w:space="0" w:color="auto"/>
        <w:right w:val="none" w:sz="0" w:space="0" w:color="auto"/>
      </w:divBdr>
    </w:div>
    <w:div w:id="1839229601">
      <w:bodyDiv w:val="1"/>
      <w:marLeft w:val="0"/>
      <w:marRight w:val="0"/>
      <w:marTop w:val="0"/>
      <w:marBottom w:val="0"/>
      <w:divBdr>
        <w:top w:val="none" w:sz="0" w:space="0" w:color="auto"/>
        <w:left w:val="none" w:sz="0" w:space="0" w:color="auto"/>
        <w:bottom w:val="none" w:sz="0" w:space="0" w:color="auto"/>
        <w:right w:val="none" w:sz="0" w:space="0" w:color="auto"/>
      </w:divBdr>
    </w:div>
    <w:div w:id="197710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nnachaforde.blogspot.ca/2015/10/jvm-performance-tuning-part-ii-java.html" TargetMode="External"/><Relationship Id="rId13" Type="http://schemas.openxmlformats.org/officeDocument/2006/relationships/image" Target="media/image1.png"/><Relationship Id="rId18" Type="http://schemas.openxmlformats.org/officeDocument/2006/relationships/hyperlink" Target="http://www.oracle.com/technetwork/java/javase/memorymanagement-whitepaper-150215.pdf" TargetMode="External"/><Relationship Id="rId3" Type="http://schemas.openxmlformats.org/officeDocument/2006/relationships/styles" Target="styles.xml"/><Relationship Id="rId21" Type="http://schemas.openxmlformats.org/officeDocument/2006/relationships/hyperlink" Target="https://docs.oracle.com/javase/8/docs/technotes/guides/vm/gctuning/ergonomics.html" TargetMode="External"/><Relationship Id="rId7" Type="http://schemas.openxmlformats.org/officeDocument/2006/relationships/hyperlink" Target="http://donnachaforde.blogspot.com/2015/09/jvm-performance-tuning-part-i.html" TargetMode="External"/><Relationship Id="rId12" Type="http://schemas.openxmlformats.org/officeDocument/2006/relationships/hyperlink" Target="http://donnachaforde.blogspot.ca/2015/10/jvm-performance-tuning-part-ii-java.html" TargetMode="External"/><Relationship Id="rId17" Type="http://schemas.openxmlformats.org/officeDocument/2006/relationships/hyperlink" Target="http://www.oracle.com/technetwork/articles/java/vmoptions-jsp-140102.html" TargetMode="External"/><Relationship Id="rId2" Type="http://schemas.openxmlformats.org/officeDocument/2006/relationships/numbering" Target="numbering.xml"/><Relationship Id="rId16" Type="http://schemas.openxmlformats.org/officeDocument/2006/relationships/hyperlink" Target="https://ie.linkedin.com/in/donnachaforde" TargetMode="External"/><Relationship Id="rId20" Type="http://schemas.openxmlformats.org/officeDocument/2006/relationships/hyperlink" Target="http://www.oracle.com/technetwork/java/ergo5-14022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nnachaforde.blogspot.ca/2015/11/java-performance-tuning-part-iii.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donnachaforde.blogspot.ca/2015/10/jvm-performance-tuning-part-ii-java.html" TargetMode="External"/><Relationship Id="rId19" Type="http://schemas.openxmlformats.org/officeDocument/2006/relationships/hyperlink" Target="http://www.oracle.com/technetwork/tutorials/tutorials-1876574.html" TargetMode="External"/><Relationship Id="rId4" Type="http://schemas.microsoft.com/office/2007/relationships/stylesWithEffects" Target="stylesWithEffects.xml"/><Relationship Id="rId9" Type="http://schemas.openxmlformats.org/officeDocument/2006/relationships/hyperlink" Target="http://donnachaforde.blogspot.ca/2015/11/java-performance-tuning-part-iii.html" TargetMode="External"/><Relationship Id="rId14" Type="http://schemas.openxmlformats.org/officeDocument/2006/relationships/image" Target="media/image2.png"/><Relationship Id="rId22" Type="http://schemas.openxmlformats.org/officeDocument/2006/relationships/hyperlink" Target="http://www.oracle.com/technetwork/java/whitepaper-1352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B53EA-45BC-404C-BA11-74D60660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5</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ADT Fire and Security</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Donnacha Forde</dc:creator>
  <cp:lastModifiedBy>Donnacha Forde</cp:lastModifiedBy>
  <cp:revision>20</cp:revision>
  <dcterms:created xsi:type="dcterms:W3CDTF">2015-11-03T10:08:00Z</dcterms:created>
  <dcterms:modified xsi:type="dcterms:W3CDTF">2016-03-08T10:09:00Z</dcterms:modified>
</cp:coreProperties>
</file>