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B05" w:rsidRDefault="00B77B05" w:rsidP="00B77B05">
      <w:pPr>
        <w:pStyle w:val="Heading1"/>
      </w:pPr>
      <w:r>
        <w:t xml:space="preserve">JVM Performance Tuning – Part </w:t>
      </w:r>
      <w:r w:rsidR="002E0DCC">
        <w:t>V</w:t>
      </w:r>
    </w:p>
    <w:p w:rsidR="00ED48EC" w:rsidRDefault="00DC4652">
      <w:r>
        <w:t xml:space="preserve">In this </w:t>
      </w:r>
      <w:r w:rsidR="00ED48EC">
        <w:t xml:space="preserve">last </w:t>
      </w:r>
      <w:r>
        <w:t xml:space="preserve">section, </w:t>
      </w:r>
      <w:r w:rsidR="00E6792B">
        <w:t>I</w:t>
      </w:r>
      <w:r w:rsidR="00ED48EC">
        <w:t xml:space="preserve"> attempt to pull together the </w:t>
      </w:r>
      <w:r w:rsidR="00AA38E6">
        <w:t xml:space="preserve">individual </w:t>
      </w:r>
      <w:r w:rsidR="00ED48EC">
        <w:t xml:space="preserve">topics covered in the previous blogs and offer some general advice for approaching tuning and how to verify your tweaks are having the desired effect. </w:t>
      </w:r>
    </w:p>
    <w:p w:rsidR="00ED48EC" w:rsidRDefault="00ED48EC" w:rsidP="00ED48EC">
      <w:r>
        <w:t xml:space="preserve">Just to remind ourselves, I cover </w:t>
      </w:r>
      <w:r w:rsidR="009C1417" w:rsidRPr="009C1417">
        <w:rPr>
          <w:i/>
        </w:rPr>
        <w:t>B</w:t>
      </w:r>
      <w:r w:rsidRPr="009C1417">
        <w:rPr>
          <w:i/>
        </w:rPr>
        <w:t xml:space="preserve">asic </w:t>
      </w:r>
      <w:r w:rsidR="009C1417" w:rsidRPr="009C1417">
        <w:rPr>
          <w:i/>
        </w:rPr>
        <w:t>P</w:t>
      </w:r>
      <w:r w:rsidRPr="009C1417">
        <w:rPr>
          <w:i/>
        </w:rPr>
        <w:t>rincipals</w:t>
      </w:r>
      <w:r>
        <w:t xml:space="preserve"> in </w:t>
      </w:r>
      <w:hyperlink r:id="rId6" w:history="1">
        <w:r w:rsidRPr="009D65A9">
          <w:rPr>
            <w:rStyle w:val="Hyperlink"/>
          </w:rPr>
          <w:t>Part I</w:t>
        </w:r>
      </w:hyperlink>
      <w:r>
        <w:t xml:space="preserve">, </w:t>
      </w:r>
      <w:r w:rsidR="009C1417" w:rsidRPr="009C1417">
        <w:rPr>
          <w:i/>
        </w:rPr>
        <w:t>T</w:t>
      </w:r>
      <w:r w:rsidRPr="009C1417">
        <w:rPr>
          <w:i/>
        </w:rPr>
        <w:t>he Java Memory Model</w:t>
      </w:r>
      <w:r>
        <w:t xml:space="preserve"> in </w:t>
      </w:r>
      <w:hyperlink r:id="rId7" w:history="1">
        <w:r w:rsidRPr="0033080B">
          <w:rPr>
            <w:rStyle w:val="Hyperlink"/>
          </w:rPr>
          <w:t>Part II</w:t>
        </w:r>
      </w:hyperlink>
      <w:r>
        <w:rPr>
          <w:rStyle w:val="Hyperlink"/>
        </w:rPr>
        <w:t xml:space="preserve">, </w:t>
      </w:r>
      <w:r>
        <w:t xml:space="preserve"> </w:t>
      </w:r>
      <w:r w:rsidRPr="009C1417">
        <w:rPr>
          <w:i/>
        </w:rPr>
        <w:t>Garbage Collectors</w:t>
      </w:r>
      <w:r>
        <w:t xml:space="preserve"> in </w:t>
      </w:r>
      <w:hyperlink r:id="rId8" w:history="1">
        <w:r w:rsidRPr="002E0DCC">
          <w:rPr>
            <w:rStyle w:val="Hyperlink"/>
          </w:rPr>
          <w:t>Part III</w:t>
        </w:r>
      </w:hyperlink>
      <w:r>
        <w:t xml:space="preserve">, and </w:t>
      </w:r>
      <w:r w:rsidRPr="009C1417">
        <w:rPr>
          <w:i/>
        </w:rPr>
        <w:t>Heap Configuration and</w:t>
      </w:r>
      <w:r w:rsidR="006970CD" w:rsidRPr="009C1417">
        <w:rPr>
          <w:i/>
        </w:rPr>
        <w:t xml:space="preserve"> the</w:t>
      </w:r>
      <w:r w:rsidRPr="009C1417">
        <w:rPr>
          <w:i/>
        </w:rPr>
        <w:t xml:space="preserve"> JIT</w:t>
      </w:r>
      <w:r>
        <w:t xml:space="preserve"> in </w:t>
      </w:r>
      <w:hyperlink r:id="rId9" w:history="1">
        <w:r w:rsidRPr="009C1417">
          <w:rPr>
            <w:rStyle w:val="Hyperlink"/>
          </w:rPr>
          <w:t>Part IV</w:t>
        </w:r>
      </w:hyperlink>
      <w:r>
        <w:t xml:space="preserve">. </w:t>
      </w:r>
    </w:p>
    <w:p w:rsidR="00A3739F" w:rsidRDefault="00A3739F" w:rsidP="00ED48EC">
      <w:r>
        <w:t>Here we’ll learn that</w:t>
      </w:r>
      <w:r w:rsidR="00E6792B">
        <w:t xml:space="preserve">, </w:t>
      </w:r>
      <w:r w:rsidR="00E6792B">
        <w:t>in practice</w:t>
      </w:r>
      <w:r w:rsidR="00E6792B">
        <w:t>,</w:t>
      </w:r>
      <w:r>
        <w:t xml:space="preserve"> these discrete topics impact each other and that tuning is really about getting the balance right. That means that you’ll need to have an understanding of the whole, in order to be confident when addresses the specific. </w:t>
      </w:r>
    </w:p>
    <w:p w:rsidR="00B838CE" w:rsidRDefault="00B838CE" w:rsidP="00B838CE">
      <w:pPr>
        <w:pStyle w:val="Heading2"/>
      </w:pPr>
      <w:r>
        <w:t>Memory Size &amp; GC Performance</w:t>
      </w:r>
    </w:p>
    <w:p w:rsidR="00B838CE" w:rsidRDefault="00B838CE" w:rsidP="00B838CE">
      <w:r>
        <w:t xml:space="preserve">In their guide to </w:t>
      </w:r>
      <w:hyperlink r:id="rId10" w:history="1">
        <w:r w:rsidRPr="006F0086">
          <w:rPr>
            <w:rStyle w:val="Hyperlink"/>
          </w:rPr>
          <w:t>Memory Management in the Java Hotspot™ Virtual Machine</w:t>
        </w:r>
      </w:hyperlink>
      <w:r>
        <w:t xml:space="preserve"> (from 2006) Sun Microsystems </w:t>
      </w:r>
      <w:r w:rsidR="006E2FC9">
        <w:t xml:space="preserve">remind us of something </w:t>
      </w:r>
      <w:r>
        <w:t>long-since pointed</w:t>
      </w:r>
      <w:r w:rsidR="006E2FC9">
        <w:t>, which is that</w:t>
      </w:r>
      <w:r>
        <w:t>:</w:t>
      </w:r>
    </w:p>
    <w:p w:rsidR="00B838CE" w:rsidRPr="00B838CE" w:rsidRDefault="00B838CE" w:rsidP="00B838CE">
      <w:pPr>
        <w:ind w:left="360"/>
        <w:rPr>
          <w:b/>
          <w:i/>
          <w:lang w:val="en-IE"/>
        </w:rPr>
      </w:pPr>
      <w:r w:rsidRPr="00B838CE">
        <w:rPr>
          <w:b/>
          <w:i/>
          <w:lang w:val="en-IE"/>
        </w:rPr>
        <w:t xml:space="preserve"> “Sufficient available memory is most important factor affecting GC performance.”</w:t>
      </w:r>
    </w:p>
    <w:p w:rsidR="00B838CE" w:rsidRDefault="00B838CE" w:rsidP="00B838CE">
      <w:r>
        <w:t>And:</w:t>
      </w:r>
    </w:p>
    <w:p w:rsidR="00B838CE" w:rsidRPr="00B838CE" w:rsidRDefault="006E2FC9" w:rsidP="00B838CE">
      <w:pPr>
        <w:ind w:left="360"/>
        <w:rPr>
          <w:b/>
          <w:i/>
          <w:lang w:val="en-IE"/>
        </w:rPr>
      </w:pPr>
      <w:r>
        <w:rPr>
          <w:b/>
          <w:i/>
        </w:rPr>
        <w:t xml:space="preserve">“The </w:t>
      </w:r>
      <w:r w:rsidRPr="00B838CE">
        <w:rPr>
          <w:b/>
          <w:i/>
          <w:lang w:val="en-IE"/>
        </w:rPr>
        <w:t>second</w:t>
      </w:r>
      <w:r w:rsidR="00B838CE" w:rsidRPr="00B838CE">
        <w:rPr>
          <w:b/>
          <w:i/>
          <w:lang w:val="en-IE"/>
        </w:rPr>
        <w:t xml:space="preserve"> most influential factor is the proportion of the heap dedicated to the Young [New] generation.”</w:t>
      </w:r>
    </w:p>
    <w:p w:rsidR="00B838CE" w:rsidRDefault="006E2FC9" w:rsidP="00B838CE">
      <w:r>
        <w:t>These observations still hold true.</w:t>
      </w:r>
      <w:r w:rsidR="00B838CE">
        <w:t xml:space="preserve"> Ensuring </w:t>
      </w:r>
      <w:r w:rsidR="009C1417">
        <w:t xml:space="preserve">sufficient memory is available </w:t>
      </w:r>
      <w:r w:rsidR="002B0A20">
        <w:t xml:space="preserve">– both for holding older objects and </w:t>
      </w:r>
      <w:r>
        <w:t xml:space="preserve">to ensure there is room for </w:t>
      </w:r>
      <w:r w:rsidR="00B838CE">
        <w:t xml:space="preserve">new objects </w:t>
      </w:r>
      <w:r w:rsidR="002B0A20">
        <w:t xml:space="preserve">– </w:t>
      </w:r>
      <w:r w:rsidR="00B838CE">
        <w:t xml:space="preserve">is the main factor affecting how your GC behaves and, in turn, how your application performs.  </w:t>
      </w:r>
    </w:p>
    <w:p w:rsidR="002C7B42" w:rsidRDefault="00ED48EC" w:rsidP="00B77B05">
      <w:pPr>
        <w:pStyle w:val="Heading2"/>
      </w:pPr>
      <w:r>
        <w:t>Achieving the Balance</w:t>
      </w:r>
    </w:p>
    <w:p w:rsidR="003C6C37" w:rsidRDefault="003C6C37" w:rsidP="003C6C37">
      <w:r>
        <w:t xml:space="preserve">Like any tuning effort, JVM tuning is all about achieving a balance. To help with understanding </w:t>
      </w:r>
      <w:r w:rsidR="00933D57">
        <w:t xml:space="preserve">what might be perceived as </w:t>
      </w:r>
      <w:r>
        <w:t xml:space="preserve">conflicting </w:t>
      </w:r>
      <w:r w:rsidR="00D3401E">
        <w:t>goals</w:t>
      </w:r>
      <w:r>
        <w:t xml:space="preserve">, the following </w:t>
      </w:r>
      <w:r w:rsidR="006B482D">
        <w:t>observations are worth considering:</w:t>
      </w:r>
    </w:p>
    <w:p w:rsidR="003C6C37" w:rsidRDefault="003C6C37" w:rsidP="003C6C37">
      <w:pPr>
        <w:pStyle w:val="ListParagraph"/>
        <w:numPr>
          <w:ilvl w:val="0"/>
          <w:numId w:val="11"/>
        </w:numPr>
      </w:pPr>
      <w:r>
        <w:t xml:space="preserve">Minor-Collections are typically </w:t>
      </w:r>
      <w:r w:rsidR="008E6310">
        <w:t xml:space="preserve">much </w:t>
      </w:r>
      <w:r>
        <w:t xml:space="preserve">faster </w:t>
      </w:r>
      <w:r w:rsidR="001D1BFD">
        <w:t xml:space="preserve">(by an order of magnitude) </w:t>
      </w:r>
      <w:r>
        <w:t>than Major-Collections</w:t>
      </w:r>
      <w:r w:rsidR="008E6310">
        <w:t>.</w:t>
      </w:r>
    </w:p>
    <w:p w:rsidR="003C6C37" w:rsidRDefault="003C6C37" w:rsidP="003C6C37">
      <w:pPr>
        <w:pStyle w:val="ListParagraph"/>
        <w:numPr>
          <w:ilvl w:val="0"/>
          <w:numId w:val="11"/>
        </w:numPr>
      </w:pPr>
      <w:r>
        <w:t xml:space="preserve">Major-Collections are more likely to adversely affect </w:t>
      </w:r>
      <w:r w:rsidR="001D1BFD">
        <w:t xml:space="preserve">observable </w:t>
      </w:r>
      <w:r>
        <w:t>performance, affecting start-up times and</w:t>
      </w:r>
      <w:r w:rsidR="008E6310">
        <w:t>/or</w:t>
      </w:r>
      <w:r>
        <w:t xml:space="preserve"> caus</w:t>
      </w:r>
      <w:r w:rsidR="008E6310">
        <w:t>ing</w:t>
      </w:r>
      <w:r>
        <w:t xml:space="preserve"> the application to </w:t>
      </w:r>
      <w:r w:rsidR="008E6310">
        <w:t xml:space="preserve">pause or even </w:t>
      </w:r>
      <w:r>
        <w:t xml:space="preserve">appear unresponsive. </w:t>
      </w:r>
    </w:p>
    <w:p w:rsidR="00AB04A9" w:rsidRDefault="00AB04A9" w:rsidP="00AB04A9">
      <w:pPr>
        <w:pStyle w:val="ListParagraph"/>
        <w:numPr>
          <w:ilvl w:val="0"/>
          <w:numId w:val="11"/>
        </w:numPr>
      </w:pPr>
      <w:r>
        <w:t xml:space="preserve">The JVM would seem to only resort to Major GC-cycle when it can’t clear enough memory in a Minor GC cycle. </w:t>
      </w:r>
    </w:p>
    <w:p w:rsidR="003C6C37" w:rsidRDefault="003C6C37" w:rsidP="003C6C37">
      <w:pPr>
        <w:pStyle w:val="ListParagraph"/>
        <w:numPr>
          <w:ilvl w:val="0"/>
          <w:numId w:val="11"/>
        </w:numPr>
      </w:pPr>
      <w:r>
        <w:t>A larger memory heap</w:t>
      </w:r>
      <w:r w:rsidR="006B482D">
        <w:t>, with sufficient space allocated to the NewGen,</w:t>
      </w:r>
      <w:r>
        <w:t xml:space="preserve"> can help avoid Major-Collections, though at the cost of prioritizin</w:t>
      </w:r>
      <w:r w:rsidR="006E6673">
        <w:t>g performance over memory usage.</w:t>
      </w:r>
    </w:p>
    <w:p w:rsidR="003C6C37" w:rsidRDefault="003C6C37" w:rsidP="003C6C37">
      <w:pPr>
        <w:pStyle w:val="ListParagraph"/>
        <w:numPr>
          <w:ilvl w:val="0"/>
          <w:numId w:val="11"/>
        </w:numPr>
      </w:pPr>
      <w:r>
        <w:t xml:space="preserve">Larger generations </w:t>
      </w:r>
      <w:r w:rsidR="006B482D">
        <w:t>can</w:t>
      </w:r>
      <w:r>
        <w:t xml:space="preserve"> result in longer GC cycles. </w:t>
      </w:r>
    </w:p>
    <w:p w:rsidR="00CF49CD" w:rsidRDefault="008E6310" w:rsidP="00CF49CD">
      <w:r>
        <w:t xml:space="preserve">So, what can we conclude from </w:t>
      </w:r>
      <w:r w:rsidR="00F373B7">
        <w:t>this? Well, it would seem reasonable t</w:t>
      </w:r>
      <w:r w:rsidR="00E541C9">
        <w:t>hat you</w:t>
      </w:r>
      <w:r w:rsidR="001A3F7D">
        <w:t>’ll</w:t>
      </w:r>
      <w:r w:rsidR="00E541C9">
        <w:t xml:space="preserve"> need a large enough </w:t>
      </w:r>
      <w:r w:rsidR="001A3F7D">
        <w:t>New-</w:t>
      </w:r>
      <w:r w:rsidR="00367E99">
        <w:t xml:space="preserve">Generation so as </w:t>
      </w:r>
      <w:r w:rsidR="001A3F7D">
        <w:t xml:space="preserve">not </w:t>
      </w:r>
      <w:r w:rsidR="00367E99">
        <w:t xml:space="preserve">to have to resort to </w:t>
      </w:r>
      <w:r w:rsidR="00154F58">
        <w:t>hav</w:t>
      </w:r>
      <w:r w:rsidR="00D805C3">
        <w:t>ing</w:t>
      </w:r>
      <w:r w:rsidR="00154F58">
        <w:t xml:space="preserve"> the GC </w:t>
      </w:r>
      <w:r w:rsidR="00367E99">
        <w:t>clear out the Tenured</w:t>
      </w:r>
      <w:r w:rsidR="0092771D">
        <w:t>-</w:t>
      </w:r>
      <w:r w:rsidR="00367E99">
        <w:t>Generation</w:t>
      </w:r>
      <w:r w:rsidR="00446C22">
        <w:t xml:space="preserve">, </w:t>
      </w:r>
      <w:r w:rsidR="006B482D">
        <w:t xml:space="preserve">thereby </w:t>
      </w:r>
      <w:r w:rsidR="00353272">
        <w:t>incurring</w:t>
      </w:r>
      <w:r w:rsidR="001A3F7D">
        <w:t xml:space="preserve"> the cost of a Major-Collection. </w:t>
      </w:r>
      <w:r w:rsidR="001D00D4">
        <w:t>N</w:t>
      </w:r>
      <w:r w:rsidR="00CF49CD">
        <w:t>ew objects are allocated in the New-Generation so keeping th</w:t>
      </w:r>
      <w:r w:rsidR="006E6673">
        <w:t xml:space="preserve">e memory levels optimal here </w:t>
      </w:r>
      <w:r w:rsidR="00CF49CD">
        <w:t>is</w:t>
      </w:r>
      <w:r w:rsidR="0036168B">
        <w:t xml:space="preserve"> </w:t>
      </w:r>
      <w:r w:rsidR="00CF49CD">
        <w:t xml:space="preserve">key to </w:t>
      </w:r>
      <w:r w:rsidR="006F0F14">
        <w:t xml:space="preserve">ensuring </w:t>
      </w:r>
      <w:r w:rsidR="00CF49CD">
        <w:t>smooth performance</w:t>
      </w:r>
      <w:r w:rsidR="006E6673">
        <w:t xml:space="preserve"> overall</w:t>
      </w:r>
      <w:r w:rsidR="00CF49CD">
        <w:t xml:space="preserve">. </w:t>
      </w:r>
      <w:r w:rsidR="003D070D">
        <w:t xml:space="preserve">Of course, long-lived objects will </w:t>
      </w:r>
      <w:r w:rsidR="003D070D" w:rsidRPr="00933D57">
        <w:t xml:space="preserve">eventually </w:t>
      </w:r>
      <w:r w:rsidR="003D070D">
        <w:t xml:space="preserve">be promoted from the New-Generation to the Tenured-Generation </w:t>
      </w:r>
      <w:r w:rsidR="003D070D">
        <w:lastRenderedPageBreak/>
        <w:t>so it also follows that this generation needs to be large enough to hold these mature objects, and still leave some room for expansion.</w:t>
      </w:r>
      <w:r w:rsidR="00353272">
        <w:t xml:space="preserve"> Should the JVM have to trigger a Major-Collection, then it’</w:t>
      </w:r>
      <w:r w:rsidR="007D5ED3">
        <w:t xml:space="preserve">s likely it really </w:t>
      </w:r>
      <w:r w:rsidR="00257F05">
        <w:t xml:space="preserve">does </w:t>
      </w:r>
      <w:r w:rsidR="007D5ED3">
        <w:t xml:space="preserve">need the extra space and it’s critical that it can recuperate some memory. Often, </w:t>
      </w:r>
      <w:r w:rsidR="00CF49CD">
        <w:t xml:space="preserve">depending on the nature and lifecycle of your mature objects, this </w:t>
      </w:r>
      <w:r w:rsidR="007D5ED3">
        <w:t xml:space="preserve">situation </w:t>
      </w:r>
      <w:r w:rsidR="00CF49CD">
        <w:t xml:space="preserve">may well be a </w:t>
      </w:r>
      <w:r w:rsidR="006F0F14">
        <w:t xml:space="preserve">short </w:t>
      </w:r>
      <w:r w:rsidR="00CF49CD">
        <w:t>precursor to an OutOfMemory exception</w:t>
      </w:r>
      <w:r w:rsidR="007D5ED3">
        <w:t xml:space="preserve"> and the termination of your process</w:t>
      </w:r>
      <w:r w:rsidR="00CF49CD">
        <w:t xml:space="preserve">. </w:t>
      </w:r>
    </w:p>
    <w:p w:rsidR="00F373B7" w:rsidRPr="00DF1E21" w:rsidRDefault="00F373B7" w:rsidP="00F373B7">
      <w:pPr>
        <w:rPr>
          <w:b/>
        </w:rPr>
      </w:pPr>
      <w:r w:rsidRPr="00DF1E21">
        <w:rPr>
          <w:b/>
        </w:rPr>
        <w:t xml:space="preserve">Ultimately, the ideal scenario we want to achieve is to have the lower-cost Minor GC-cycle run as needed and, if at all possible, avoid the more expensive Major GC-cycles entirely. </w:t>
      </w:r>
    </w:p>
    <w:p w:rsidR="006B482D" w:rsidRDefault="006B482D" w:rsidP="006B482D">
      <w:pPr>
        <w:pStyle w:val="Heading3"/>
      </w:pPr>
      <w:r>
        <w:t>GC Behaviour in Practice</w:t>
      </w:r>
    </w:p>
    <w:p w:rsidR="00933D57" w:rsidRDefault="00A87BCE" w:rsidP="00A87BCE">
      <w:r>
        <w:t xml:space="preserve">As a </w:t>
      </w:r>
      <w:r w:rsidR="00257F05">
        <w:t xml:space="preserve">practical </w:t>
      </w:r>
      <w:r>
        <w:t>observation</w:t>
      </w:r>
      <w:r w:rsidR="00933D57">
        <w:t xml:space="preserve">, </w:t>
      </w:r>
      <w:r>
        <w:t xml:space="preserve">you’ll find </w:t>
      </w:r>
      <w:r w:rsidR="00257F05">
        <w:t xml:space="preserve">that </w:t>
      </w:r>
      <w:r>
        <w:t>the Minor</w:t>
      </w:r>
      <w:r w:rsidR="00933D57">
        <w:t xml:space="preserve"> GC-cycle</w:t>
      </w:r>
      <w:r w:rsidR="00DF1E21">
        <w:t>s</w:t>
      </w:r>
      <w:r w:rsidR="00933D57">
        <w:t xml:space="preserve"> </w:t>
      </w:r>
      <w:r>
        <w:t xml:space="preserve">kick-in </w:t>
      </w:r>
      <w:r w:rsidR="00257F05">
        <w:t xml:space="preserve">very </w:t>
      </w:r>
      <w:r>
        <w:t>soon after the process starts</w:t>
      </w:r>
      <w:r w:rsidR="00257F05">
        <w:t xml:space="preserve">, triggering </w:t>
      </w:r>
      <w:r>
        <w:t>quite frequently</w:t>
      </w:r>
      <w:r w:rsidR="00257F05" w:rsidRPr="00257F05">
        <w:t xml:space="preserve"> thereafter</w:t>
      </w:r>
      <w:r>
        <w:t xml:space="preserve">. This typically </w:t>
      </w:r>
      <w:r w:rsidR="00D805C3">
        <w:t xml:space="preserve">doesn’t </w:t>
      </w:r>
      <w:r>
        <w:t>affect throughput at all whereas you may well see your application pause when a Major</w:t>
      </w:r>
      <w:r w:rsidR="00933D57">
        <w:t xml:space="preserve"> GC-cycle</w:t>
      </w:r>
      <w:r>
        <w:t xml:space="preserve"> is triggered. In fact, unless you explicitly log diagnostic info you may well never </w:t>
      </w:r>
      <w:r w:rsidR="00933D57">
        <w:t xml:space="preserve">really even </w:t>
      </w:r>
      <w:r>
        <w:t xml:space="preserve">notice a </w:t>
      </w:r>
      <w:r w:rsidR="00933D57">
        <w:t>Minor GC-cycle in effect</w:t>
      </w:r>
      <w:r>
        <w:t>.</w:t>
      </w:r>
      <w:r w:rsidR="00D805C3">
        <w:t xml:space="preserve"> </w:t>
      </w:r>
      <w:r>
        <w:t>You may recal</w:t>
      </w:r>
      <w:r w:rsidR="0092771D">
        <w:t xml:space="preserve">l </w:t>
      </w:r>
      <w:r w:rsidR="00C602BB">
        <w:t xml:space="preserve">from </w:t>
      </w:r>
      <w:hyperlink r:id="rId11" w:history="1">
        <w:r w:rsidRPr="00A87BCE">
          <w:rPr>
            <w:rStyle w:val="Hyperlink"/>
          </w:rPr>
          <w:t>Part I</w:t>
        </w:r>
      </w:hyperlink>
      <w:r w:rsidR="0092771D">
        <w:t xml:space="preserve"> </w:t>
      </w:r>
      <w:r w:rsidR="00C602BB">
        <w:t xml:space="preserve">that I made an analogy with </w:t>
      </w:r>
      <w:r w:rsidR="0092771D">
        <w:t xml:space="preserve">bailing a sinking boat. </w:t>
      </w:r>
      <w:r w:rsidR="00C602BB">
        <w:t>W</w:t>
      </w:r>
      <w:r w:rsidR="0092771D">
        <w:t xml:space="preserve">hile GC strategies vary, </w:t>
      </w:r>
      <w:r w:rsidR="00C602BB">
        <w:t xml:space="preserve">the main </w:t>
      </w:r>
      <w:r w:rsidR="0092771D">
        <w:t>job is to ensure there is enough memory free to allocate new objects</w:t>
      </w:r>
      <w:r w:rsidR="00C602BB">
        <w:t xml:space="preserve"> and keep the ship afloat</w:t>
      </w:r>
      <w:r w:rsidR="0092771D">
        <w:t>.</w:t>
      </w:r>
      <w:r w:rsidR="00C602BB">
        <w:t xml:space="preserve"> </w:t>
      </w:r>
      <w:r w:rsidR="00D805C3">
        <w:t xml:space="preserve">That’s really what the Minor-GC cycle is doing; clearing out stale memory (i.e. garbage objects) fast enough to make room for fresh memory allocations. It merely needs to make room for new objects before limits are reached and in this regard, GC performance has a direct bearing on memory size. </w:t>
      </w:r>
    </w:p>
    <w:p w:rsidR="0092771D" w:rsidRDefault="0092771D" w:rsidP="00A87BCE">
      <w:r>
        <w:t xml:space="preserve">However, all this depends on the characteristics of your application and you may well need to do some leg-work to gain that level of understanding. This is where a </w:t>
      </w:r>
      <w:r w:rsidRPr="00DF1E21">
        <w:rPr>
          <w:i/>
        </w:rPr>
        <w:t>profiling tool</w:t>
      </w:r>
      <w:r>
        <w:t xml:space="preserve"> can help you, not so much with the </w:t>
      </w:r>
      <w:r w:rsidR="00FA6A24">
        <w:t xml:space="preserve">performance </w:t>
      </w:r>
      <w:r>
        <w:t xml:space="preserve">profiling </w:t>
      </w:r>
      <w:r w:rsidR="00FA6A24">
        <w:t xml:space="preserve">per se </w:t>
      </w:r>
      <w:r>
        <w:t>but with giving you a better overview of what your application is actually doing</w:t>
      </w:r>
      <w:r w:rsidR="00FA6A24">
        <w:t xml:space="preserve"> or at least indicating which parts of the code base are actively exercised</w:t>
      </w:r>
      <w:r>
        <w:t xml:space="preserve">. </w:t>
      </w:r>
      <w:r w:rsidR="00FA6A24">
        <w:t xml:space="preserve">In turn, this can help you learn what sort </w:t>
      </w:r>
      <w:r w:rsidR="00E258FC">
        <w:t xml:space="preserve">of </w:t>
      </w:r>
      <w:r w:rsidR="00FA6A24">
        <w:t>objects are being allocated</w:t>
      </w:r>
      <w:r w:rsidR="00E258FC">
        <w:t xml:space="preserve"> and from where</w:t>
      </w:r>
      <w:r w:rsidR="00FA6A24">
        <w:t xml:space="preserve">. </w:t>
      </w:r>
      <w:r>
        <w:t xml:space="preserve">I like to use </w:t>
      </w:r>
      <w:hyperlink r:id="rId12" w:history="1">
        <w:r w:rsidRPr="00721843">
          <w:rPr>
            <w:rStyle w:val="Hyperlink"/>
          </w:rPr>
          <w:t>JProfiler</w:t>
        </w:r>
      </w:hyperlink>
      <w:r>
        <w:t>, a tool I selected after a short evalu</w:t>
      </w:r>
      <w:r w:rsidR="00721843">
        <w:t xml:space="preserve">ation several years ago. Like all </w:t>
      </w:r>
      <w:r w:rsidR="00E258FC">
        <w:t>sophisticated</w:t>
      </w:r>
      <w:r w:rsidR="00721843">
        <w:t xml:space="preserve"> tools, it takes </w:t>
      </w:r>
      <w:r w:rsidR="00257F05">
        <w:t xml:space="preserve">a little </w:t>
      </w:r>
      <w:r w:rsidR="00721843">
        <w:t xml:space="preserve">time and effort to </w:t>
      </w:r>
      <w:r w:rsidR="00257F05">
        <w:t xml:space="preserve">become familiar with and to </w:t>
      </w:r>
      <w:r w:rsidR="00E258FC">
        <w:t xml:space="preserve">get the full </w:t>
      </w:r>
      <w:r w:rsidR="00257F05">
        <w:t xml:space="preserve">and proper </w:t>
      </w:r>
      <w:r w:rsidR="00E258FC">
        <w:t xml:space="preserve">use out of </w:t>
      </w:r>
      <w:r w:rsidR="00257F05">
        <w:t>it</w:t>
      </w:r>
      <w:r w:rsidR="00E258FC">
        <w:t xml:space="preserve">. </w:t>
      </w:r>
      <w:r w:rsidR="00257F05">
        <w:t xml:space="preserve">However, one factor that fed into my decision to opt for JProfiler as </w:t>
      </w:r>
      <w:r w:rsidR="00FA6A24">
        <w:t xml:space="preserve">because I felt that </w:t>
      </w:r>
      <w:r w:rsidR="00257F05">
        <w:t xml:space="preserve">it </w:t>
      </w:r>
      <w:r w:rsidR="00FA6A24">
        <w:t xml:space="preserve">was the most intuitive </w:t>
      </w:r>
      <w:r w:rsidR="00257F05">
        <w:t xml:space="preserve">profiler </w:t>
      </w:r>
      <w:r w:rsidR="00FA6A24">
        <w:t>to use</w:t>
      </w:r>
      <w:r w:rsidR="00257F05">
        <w:t xml:space="preserve"> and I could quickly become effective</w:t>
      </w:r>
      <w:r w:rsidR="00FA6A24">
        <w:t xml:space="preserve">. </w:t>
      </w:r>
      <w:r w:rsidR="00257F05">
        <w:t xml:space="preserve">As an aside, </w:t>
      </w:r>
      <w:r w:rsidR="00FA6A24">
        <w:t xml:space="preserve">I’d advise that spending </w:t>
      </w:r>
      <w:r w:rsidR="00257F05">
        <w:t>the</w:t>
      </w:r>
      <w:r w:rsidR="00FA6A24">
        <w:t xml:space="preserve"> time and effort </w:t>
      </w:r>
      <w:r w:rsidR="00257F05">
        <w:t xml:space="preserve">needed </w:t>
      </w:r>
      <w:r w:rsidR="00FA6A24">
        <w:t xml:space="preserve">to understand the tool and the advanced features in particular </w:t>
      </w:r>
      <w:r w:rsidR="00257F05">
        <w:t xml:space="preserve">may well </w:t>
      </w:r>
      <w:r w:rsidR="00FA6A24">
        <w:t xml:space="preserve">dividends when </w:t>
      </w:r>
      <w:r w:rsidR="00257F05">
        <w:t xml:space="preserve">you find yourself with the </w:t>
      </w:r>
      <w:r w:rsidR="00FA6A24">
        <w:t>need</w:t>
      </w:r>
      <w:r w:rsidR="000B65F9">
        <w:t xml:space="preserve"> to profile</w:t>
      </w:r>
      <w:r w:rsidR="00FA6A24">
        <w:t xml:space="preserve">. </w:t>
      </w:r>
    </w:p>
    <w:p w:rsidR="0021632B" w:rsidRDefault="0021632B" w:rsidP="0021632B">
      <w:pPr>
        <w:pStyle w:val="Heading3"/>
      </w:pPr>
      <w:r>
        <w:t>New/Tenured Memory Ratio</w:t>
      </w:r>
    </w:p>
    <w:p w:rsidR="0021632B" w:rsidRDefault="0021632B" w:rsidP="00A87BCE">
      <w:r>
        <w:t xml:space="preserve">In cases where you don’t have a handle on the characteristics or behaviour of the application, </w:t>
      </w:r>
      <w:r w:rsidR="00E258FC">
        <w:t xml:space="preserve">you may want to </w:t>
      </w:r>
      <w:r>
        <w:t>consider using</w:t>
      </w:r>
      <w:r w:rsidR="00E60378">
        <w:t xml:space="preserve"> a</w:t>
      </w:r>
      <w:r>
        <w:t xml:space="preserve"> trial-and-error </w:t>
      </w:r>
      <w:r w:rsidR="00E60378">
        <w:t xml:space="preserve">approach </w:t>
      </w:r>
      <w:r>
        <w:t>to determine the optimal ratio between the new and tenured generations. Remember that</w:t>
      </w:r>
      <w:r w:rsidR="0083655A">
        <w:t>,</w:t>
      </w:r>
      <w:r>
        <w:t xml:space="preserve"> </w:t>
      </w:r>
      <w:r w:rsidR="0083655A">
        <w:t xml:space="preserve">rather than configuring the size of the New Generation explicitly, you can configure it as a ratio of the Tenured Generation. </w:t>
      </w:r>
    </w:p>
    <w:p w:rsidR="0083655A" w:rsidRDefault="0083655A" w:rsidP="00A87BCE">
      <w:r>
        <w:t xml:space="preserve">For example, use </w:t>
      </w:r>
      <w:r w:rsidRPr="0083655A">
        <w:rPr>
          <w:rFonts w:ascii="Courier New" w:hAnsi="Courier New" w:cs="Courier New"/>
        </w:rPr>
        <w:t>-XX:NewRatio=3</w:t>
      </w:r>
      <w:r>
        <w:t xml:space="preserve"> to do this.</w:t>
      </w:r>
    </w:p>
    <w:p w:rsidR="0083655A" w:rsidRDefault="00E60378" w:rsidP="00A87BCE">
      <w:r>
        <w:t xml:space="preserve">This translates as a ratio of 1:3, which means that the size of the </w:t>
      </w:r>
      <w:r w:rsidR="00534239">
        <w:t>New Generation will be</w:t>
      </w:r>
      <w:r>
        <w:t xml:space="preserve"> a quarter or 25% of the total</w:t>
      </w:r>
      <w:r w:rsidR="00534239">
        <w:t xml:space="preserve"> heap</w:t>
      </w:r>
      <w:r>
        <w:t xml:space="preserve">. </w:t>
      </w:r>
    </w:p>
    <w:p w:rsidR="00E60378" w:rsidRDefault="00E60378" w:rsidP="00A87BCE">
      <w:r>
        <w:t xml:space="preserve">Note however that the New Gen grows and shrinks in correlation with the Tenured Generation, which may or may not be a consideration for you. </w:t>
      </w:r>
      <w:r w:rsidR="00534239">
        <w:t xml:space="preserve">Personally, I prefer to have more control and </w:t>
      </w:r>
      <w:r w:rsidR="00534239">
        <w:lastRenderedPageBreak/>
        <w:t>explicitly define the size of the New Gen, even when I’ve worked it out to be a neat fraction of the Tenured Generation.</w:t>
      </w:r>
    </w:p>
    <w:p w:rsidR="00B838CE" w:rsidRDefault="00B838CE" w:rsidP="00B838CE">
      <w:pPr>
        <w:pStyle w:val="Heading2"/>
      </w:pPr>
      <w:r>
        <w:t>Garbage Collection Diagnostics</w:t>
      </w:r>
    </w:p>
    <w:p w:rsidR="00B838CE" w:rsidRDefault="00B838CE" w:rsidP="00B838CE">
      <w:r>
        <w:t>You can get the JVM to print statis</w:t>
      </w:r>
      <w:r w:rsidR="00534239">
        <w:t xml:space="preserve">tics from each GC-cycle, which reveals interesting details on </w:t>
      </w:r>
      <w:r w:rsidR="002B3A83">
        <w:t>what the GC is doing and how it’s performing</w:t>
      </w:r>
      <w:r>
        <w:t xml:space="preserve">. </w:t>
      </w:r>
      <w:r w:rsidR="00534239">
        <w:t>The following JVM options will enable this:</w:t>
      </w:r>
    </w:p>
    <w:tbl>
      <w:tblPr>
        <w:tblStyle w:val="MediumShading1-Accent1"/>
        <w:tblW w:w="0" w:type="auto"/>
        <w:tblLook w:val="04A0" w:firstRow="1" w:lastRow="0" w:firstColumn="1" w:lastColumn="0" w:noHBand="0" w:noVBand="1"/>
      </w:tblPr>
      <w:tblGrid>
        <w:gridCol w:w="3794"/>
      </w:tblGrid>
      <w:tr w:rsidR="0097551E" w:rsidTr="004B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97551E" w:rsidRDefault="0097551E" w:rsidP="0097551E">
            <w:r>
              <w:t>JVM Parameter</w:t>
            </w:r>
          </w:p>
        </w:tc>
      </w:tr>
      <w:tr w:rsidR="0097551E" w:rsidRPr="00861027" w:rsidTr="004B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97551E" w:rsidRPr="00861027" w:rsidRDefault="0097551E" w:rsidP="004B03CF">
            <w:pPr>
              <w:rPr>
                <w:b w:val="0"/>
              </w:rPr>
            </w:pPr>
            <w:r w:rsidRPr="0097551E">
              <w:rPr>
                <w:rFonts w:ascii="Courier New" w:eastAsia="Times New Roman" w:hAnsi="Courier New" w:cs="Arial"/>
                <w:b w:val="0"/>
                <w:color w:val="000000" w:themeColor="text1"/>
                <w:kern w:val="24"/>
                <w:sz w:val="20"/>
                <w:szCs w:val="36"/>
                <w:lang w:val="en-US" w:eastAsia="en-GB"/>
              </w:rPr>
              <w:t>-verbose:gc</w:t>
            </w:r>
          </w:p>
        </w:tc>
      </w:tr>
      <w:tr w:rsidR="0097551E" w:rsidRPr="00861027" w:rsidTr="004B03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97551E" w:rsidRPr="00861027" w:rsidRDefault="0097551E" w:rsidP="0097551E">
            <w:pPr>
              <w:rPr>
                <w:rFonts w:ascii="Courier New" w:eastAsia="Times New Roman" w:hAnsi="Courier New" w:cs="Arial"/>
                <w:b w:val="0"/>
                <w:color w:val="000000" w:themeColor="text1"/>
                <w:kern w:val="24"/>
                <w:sz w:val="20"/>
                <w:szCs w:val="36"/>
                <w:lang w:val="en-US" w:eastAsia="en-GB"/>
              </w:rPr>
            </w:pPr>
            <w:r w:rsidRPr="0097551E">
              <w:rPr>
                <w:rFonts w:ascii="Courier New" w:eastAsia="Times New Roman" w:hAnsi="Courier New" w:cs="Arial"/>
                <w:b w:val="0"/>
                <w:color w:val="000000" w:themeColor="text1"/>
                <w:kern w:val="24"/>
                <w:sz w:val="20"/>
                <w:szCs w:val="36"/>
                <w:lang w:val="en-US" w:eastAsia="en-GB"/>
              </w:rPr>
              <w:t>-XX:+PrintGC</w:t>
            </w:r>
          </w:p>
        </w:tc>
      </w:tr>
      <w:tr w:rsidR="0097551E" w:rsidRPr="00861027" w:rsidTr="004B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97551E" w:rsidRPr="00861027" w:rsidRDefault="0097551E" w:rsidP="004B03CF">
            <w:pPr>
              <w:rPr>
                <w:rFonts w:ascii="Courier New" w:eastAsia="Times New Roman" w:hAnsi="Courier New" w:cs="Arial"/>
                <w:b w:val="0"/>
                <w:bCs w:val="0"/>
                <w:color w:val="000000" w:themeColor="text1"/>
                <w:kern w:val="24"/>
                <w:sz w:val="20"/>
                <w:szCs w:val="36"/>
                <w:lang w:val="en-US" w:eastAsia="en-GB"/>
              </w:rPr>
            </w:pPr>
            <w:r w:rsidRPr="0097551E">
              <w:rPr>
                <w:rFonts w:ascii="Courier New" w:eastAsia="Times New Roman" w:hAnsi="Courier New" w:cs="Arial"/>
                <w:b w:val="0"/>
                <w:color w:val="000000" w:themeColor="text1"/>
                <w:kern w:val="24"/>
                <w:sz w:val="20"/>
                <w:szCs w:val="36"/>
                <w:lang w:val="en-US" w:eastAsia="en-GB"/>
              </w:rPr>
              <w:t>-XX:+PrintGCDetails</w:t>
            </w:r>
          </w:p>
        </w:tc>
      </w:tr>
      <w:tr w:rsidR="0097551E" w:rsidRPr="00861027" w:rsidTr="00975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97551E" w:rsidRPr="00861027" w:rsidRDefault="0097551E" w:rsidP="004B03CF">
            <w:pPr>
              <w:rPr>
                <w:rFonts w:ascii="Courier New" w:eastAsia="Times New Roman" w:hAnsi="Courier New" w:cs="Arial"/>
                <w:b w:val="0"/>
                <w:color w:val="000000" w:themeColor="text1"/>
                <w:kern w:val="24"/>
                <w:sz w:val="20"/>
                <w:szCs w:val="36"/>
                <w:lang w:val="en-US" w:eastAsia="en-GB"/>
              </w:rPr>
            </w:pPr>
            <w:r w:rsidRPr="0097551E">
              <w:rPr>
                <w:rFonts w:ascii="Courier New" w:eastAsia="Times New Roman" w:hAnsi="Courier New" w:cs="Arial"/>
                <w:b w:val="0"/>
                <w:color w:val="000000" w:themeColor="text1"/>
                <w:kern w:val="24"/>
                <w:sz w:val="20"/>
                <w:szCs w:val="36"/>
                <w:lang w:val="en-US" w:eastAsia="en-GB"/>
              </w:rPr>
              <w:t>-XX:+</w:t>
            </w:r>
            <w:r>
              <w:t xml:space="preserve"> </w:t>
            </w:r>
            <w:r w:rsidRPr="0097551E">
              <w:rPr>
                <w:rFonts w:ascii="Courier New" w:eastAsia="Times New Roman" w:hAnsi="Courier New" w:cs="Arial"/>
                <w:b w:val="0"/>
                <w:color w:val="000000" w:themeColor="text1"/>
                <w:kern w:val="24"/>
                <w:sz w:val="20"/>
                <w:szCs w:val="36"/>
                <w:lang w:val="en-US" w:eastAsia="en-GB"/>
              </w:rPr>
              <w:t>PrintGCTimeStamps</w:t>
            </w:r>
          </w:p>
        </w:tc>
      </w:tr>
    </w:tbl>
    <w:p w:rsidR="0097551E" w:rsidRDefault="0097551E" w:rsidP="00B838CE"/>
    <w:p w:rsidR="00442622" w:rsidRDefault="00442622" w:rsidP="00B838CE">
      <w:r>
        <w:t xml:space="preserve">The actual </w:t>
      </w:r>
      <w:r w:rsidR="006B482D">
        <w:t xml:space="preserve">logged </w:t>
      </w:r>
      <w:r>
        <w:t>output will vary according to what GC</w:t>
      </w:r>
      <w:r w:rsidR="00A814E3">
        <w:t xml:space="preserve"> policy</w:t>
      </w:r>
      <w:r>
        <w:t xml:space="preserve"> is in use but here’s a sample of what the output look</w:t>
      </w:r>
      <w:r w:rsidR="00A814E3">
        <w:t>s</w:t>
      </w:r>
      <w:r>
        <w:t xml:space="preserve"> like:</w:t>
      </w:r>
    </w:p>
    <w:p w:rsidR="00442622" w:rsidRDefault="00442622" w:rsidP="00B838CE">
      <w:r>
        <w:rPr>
          <w:noProof/>
          <w:lang w:val="en-US"/>
        </w:rPr>
        <w:drawing>
          <wp:inline distT="0" distB="0" distL="0" distR="0">
            <wp:extent cx="57245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rsidR="002E4316" w:rsidRDefault="00442622" w:rsidP="00861027">
      <w:r>
        <w:t xml:space="preserve">The first thing to note is that the log will tell you whether the GC cycle is a Minor or a Major collection. </w:t>
      </w:r>
      <w:r w:rsidR="00A814E3">
        <w:t>Next, it provides before and after details on memory sizes. The exact format can vary</w:t>
      </w:r>
      <w:r w:rsidR="002B3A83">
        <w:t xml:space="preserve"> but you should be able to work out how much memory was reclaimed by the GC. Finally, it’ll report the time spent performing the GC and it’s worth comparing the scale of the Minor collections versus the Major collection. </w:t>
      </w:r>
    </w:p>
    <w:p w:rsidR="00C04425" w:rsidRDefault="002E4316" w:rsidP="00861027">
      <w:r>
        <w:t xml:space="preserve">The log output for a full or major GC cycle is highlighted below and you can see that it reports the before and after memory levels of each of the generations. In particular, note that the major GC cycle also examines PermGen. </w:t>
      </w:r>
      <w:r>
        <w:rPr>
          <w:noProof/>
          <w:lang w:val="en-US"/>
        </w:rPr>
        <w:lastRenderedPageBreak/>
        <w:drawing>
          <wp:inline distT="0" distB="0" distL="0" distR="0">
            <wp:extent cx="57245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r>
        <w:t xml:space="preserve">Next, let’s examine the log output from the minor collection of the New Generation. </w:t>
      </w:r>
    </w:p>
    <w:p w:rsidR="00442622" w:rsidRDefault="00442622" w:rsidP="00861027">
      <w:r>
        <w:rPr>
          <w:noProof/>
          <w:lang w:val="en-US"/>
        </w:rPr>
        <w:drawing>
          <wp:inline distT="0" distB="0" distL="0" distR="0">
            <wp:extent cx="572452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p>
    <w:p w:rsidR="00442622" w:rsidRDefault="00CC00B8" w:rsidP="0023476D">
      <w:r>
        <w:t xml:space="preserve">The log entries for the Minor GC cycle </w:t>
      </w:r>
      <w:r w:rsidR="00442622">
        <w:t>show</w:t>
      </w:r>
      <w:r>
        <w:t>s the before-and-</w:t>
      </w:r>
      <w:r w:rsidR="00442622">
        <w:t>after memory levels</w:t>
      </w:r>
      <w:r>
        <w:t xml:space="preserve"> of the New Gen and the before-and-after levels of the full heap, which allows us to calculate </w:t>
      </w:r>
      <w:r w:rsidR="00442622">
        <w:t xml:space="preserve">the </w:t>
      </w:r>
      <w:r w:rsidR="004B03CF">
        <w:t>amount</w:t>
      </w:r>
      <w:r w:rsidR="00442622">
        <w:t xml:space="preserve"> of the garbage collected. </w:t>
      </w:r>
    </w:p>
    <w:p w:rsidR="00A53DFE" w:rsidRDefault="00CC00B8" w:rsidP="00CC00B8">
      <w:r>
        <w:t>The logs also report the time taken for the GC cycle, as follows:</w:t>
      </w:r>
      <w:r>
        <w:rPr>
          <w:noProof/>
          <w:lang w:val="en-US"/>
        </w:rPr>
        <w:drawing>
          <wp:inline distT="0" distB="0" distL="0" distR="0">
            <wp:extent cx="57340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323975"/>
                    </a:xfrm>
                    <a:prstGeom prst="rect">
                      <a:avLst/>
                    </a:prstGeom>
                    <a:noFill/>
                    <a:ln>
                      <a:noFill/>
                    </a:ln>
                  </pic:spPr>
                </pic:pic>
              </a:graphicData>
            </a:graphic>
          </wp:inline>
        </w:drawing>
      </w:r>
    </w:p>
    <w:p w:rsidR="00180CBC" w:rsidRDefault="00180CBC" w:rsidP="00CC00B8">
      <w:r>
        <w:t>The following article from Sun Microsystems (but now on the Oracle website) does an excellent job of explaining what the diagnostic entries mean</w:t>
      </w:r>
      <w:r w:rsidR="0070742D">
        <w:t xml:space="preserve"> and it’s worth studying it to decipher what you can gleam. </w:t>
      </w:r>
      <w:hyperlink r:id="rId17" w:history="1">
        <w:r w:rsidRPr="00952A09">
          <w:rPr>
            <w:rStyle w:val="Hyperlink"/>
          </w:rPr>
          <w:t>http://www.oracle.com/technetwork/java/example-141412.html</w:t>
        </w:r>
      </w:hyperlink>
    </w:p>
    <w:p w:rsidR="0070742D" w:rsidRDefault="0070742D" w:rsidP="0070742D">
      <w:pPr>
        <w:pStyle w:val="Heading3"/>
      </w:pPr>
      <w:r>
        <w:lastRenderedPageBreak/>
        <w:t>Diagnostics Analysis</w:t>
      </w:r>
    </w:p>
    <w:p w:rsidR="0070742D" w:rsidRDefault="00CC00B8" w:rsidP="00CC00B8">
      <w:r>
        <w:t xml:space="preserve">By gathering these figures over time and </w:t>
      </w:r>
      <w:r w:rsidR="001753BA">
        <w:t>then ‘</w:t>
      </w:r>
      <w:r>
        <w:t>massaging</w:t>
      </w:r>
      <w:r w:rsidR="001753BA">
        <w:t>’</w:t>
      </w:r>
      <w:r>
        <w:t xml:space="preserve"> them into data, we can </w:t>
      </w:r>
      <w:r w:rsidR="00A53DFE">
        <w:t xml:space="preserve">devise some key performance indicators and </w:t>
      </w:r>
      <w:r>
        <w:t xml:space="preserve">get an indication of how effective our GC policy </w:t>
      </w:r>
      <w:r w:rsidR="00A53DFE">
        <w:t xml:space="preserve">and Heap-configuration </w:t>
      </w:r>
      <w:r>
        <w:t xml:space="preserve">actually is. </w:t>
      </w:r>
      <w:r w:rsidR="0070742D">
        <w:t>(In this</w:t>
      </w:r>
      <w:r w:rsidR="000E2CA3">
        <w:t xml:space="preserve"> particular</w:t>
      </w:r>
      <w:r w:rsidR="0070742D">
        <w:t xml:space="preserve"> case, I manually massaged the raw data into a format that could be imported into an Excel spreadsheet but</w:t>
      </w:r>
      <w:r w:rsidR="002B3A83">
        <w:t>,</w:t>
      </w:r>
      <w:r w:rsidR="0070742D">
        <w:t xml:space="preserve"> </w:t>
      </w:r>
      <w:r w:rsidR="002B3A83">
        <w:t xml:space="preserve">with a little bit of effort, I’ve no doubt that the process </w:t>
      </w:r>
      <w:r w:rsidR="0070742D">
        <w:t>could be automated through scripting.)</w:t>
      </w:r>
    </w:p>
    <w:p w:rsidR="00C31AA6" w:rsidRDefault="00A53DFE" w:rsidP="00CC00B8">
      <w:r>
        <w:t xml:space="preserve">The raw data from the logs can be used to give percentage indicators, as follows: </w:t>
      </w:r>
    </w:p>
    <w:p w:rsidR="001753BA" w:rsidRDefault="00C31AA6" w:rsidP="00CC00B8">
      <w:r>
        <w:rPr>
          <w:noProof/>
          <w:lang w:val="en-US"/>
        </w:rPr>
        <w:drawing>
          <wp:inline distT="0" distB="0" distL="0" distR="0">
            <wp:extent cx="5600700" cy="20634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098" cy="2066141"/>
                    </a:xfrm>
                    <a:prstGeom prst="rect">
                      <a:avLst/>
                    </a:prstGeom>
                    <a:noFill/>
                    <a:ln>
                      <a:noFill/>
                    </a:ln>
                  </pic:spPr>
                </pic:pic>
              </a:graphicData>
            </a:graphic>
          </wp:inline>
        </w:drawing>
      </w:r>
    </w:p>
    <w:p w:rsidR="001753BA" w:rsidRDefault="00A53DFE" w:rsidP="009151EB">
      <w:r w:rsidRPr="000E2CA3">
        <w:rPr>
          <w:b/>
        </w:rPr>
        <w:t>Heap Occupancy</w:t>
      </w:r>
      <w:r>
        <w:t xml:space="preserve"> lets us know how much of the heap we’re actually using</w:t>
      </w:r>
      <w:r w:rsidR="009151EB">
        <w:t>, as a percentage</w:t>
      </w:r>
      <w:r>
        <w:t xml:space="preserve">. </w:t>
      </w:r>
      <w:r w:rsidR="000E2CA3">
        <w:t xml:space="preserve">It can be used to help determine whether the heap is too big or too small. When tracked over </w:t>
      </w:r>
      <w:r w:rsidR="00775C21">
        <w:t>a number of intervals</w:t>
      </w:r>
      <w:r w:rsidR="000E2CA3">
        <w:t>, it can give an indication as to your application</w:t>
      </w:r>
      <w:r w:rsidR="009151EB">
        <w:t>’</w:t>
      </w:r>
      <w:r w:rsidR="000E2CA3">
        <w:t xml:space="preserve">s memory profile. </w:t>
      </w:r>
      <w:r w:rsidR="00FD771A">
        <w:t>(This would be merely a rough indicator and a profiler would give a more complete picture</w:t>
      </w:r>
      <w:r w:rsidR="00775C21">
        <w:t xml:space="preserve"> over time</w:t>
      </w:r>
      <w:r w:rsidR="00FD771A">
        <w:t>.)</w:t>
      </w:r>
    </w:p>
    <w:p w:rsidR="009151EB" w:rsidRDefault="00FD771A" w:rsidP="009151EB">
      <w:r>
        <w:rPr>
          <w:noProof/>
          <w:lang w:val="en-US"/>
        </w:rPr>
        <w:drawing>
          <wp:inline distT="0" distB="0" distL="0" distR="0" wp14:anchorId="16DD7A4F" wp14:editId="13DB02BF">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B09AA" w:rsidRDefault="004B09AA" w:rsidP="009151EB"/>
    <w:p w:rsidR="00775C21" w:rsidRDefault="004917EA" w:rsidP="00775C21">
      <w:r w:rsidRPr="00672A6D">
        <w:rPr>
          <w:b/>
        </w:rPr>
        <w:t>GC Efficiency</w:t>
      </w:r>
      <w:r>
        <w:t xml:space="preserve"> provides an indication as to how effective the GC </w:t>
      </w:r>
      <w:r w:rsidR="00775C21">
        <w:t>invocation, for each cycle. It indicates how much of the New Generation was cleared out by the GC cycle, which is a general ‘health’ indicator as it infers that the GC cycle was effective, cleared out memory and that the</w:t>
      </w:r>
      <w:r w:rsidR="00AC37FE">
        <w:t>re</w:t>
      </w:r>
      <w:r w:rsidR="00775C21">
        <w:t xml:space="preserve"> is no need to perform a full cycle. </w:t>
      </w:r>
    </w:p>
    <w:p w:rsidR="00775C21" w:rsidRDefault="00775C21" w:rsidP="009151EB"/>
    <w:p w:rsidR="00A53DFE" w:rsidRDefault="00775C21" w:rsidP="009151EB">
      <w:r>
        <w:t xml:space="preserve">The </w:t>
      </w:r>
      <w:r w:rsidR="00AC37FE">
        <w:t xml:space="preserve">following </w:t>
      </w:r>
      <w:r>
        <w:t xml:space="preserve">two graphs illustrate </w:t>
      </w:r>
      <w:r w:rsidR="00AC37FE">
        <w:t xml:space="preserve">the same information, as </w:t>
      </w:r>
      <w:r>
        <w:t>bar and line graphs</w:t>
      </w:r>
      <w:r w:rsidR="00AC37FE">
        <w:t xml:space="preserve"> respectively</w:t>
      </w:r>
      <w:r>
        <w:t xml:space="preserve">. </w:t>
      </w:r>
    </w:p>
    <w:p w:rsidR="005A1DC8" w:rsidRDefault="00FD771A" w:rsidP="009151EB">
      <w:r>
        <w:rPr>
          <w:noProof/>
          <w:lang w:val="en-US"/>
        </w:rPr>
        <w:drawing>
          <wp:inline distT="0" distB="0" distL="0" distR="0" wp14:anchorId="1F08FD24" wp14:editId="681BC837">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D771A" w:rsidRDefault="00FD771A" w:rsidP="009151EB">
      <w:r>
        <w:rPr>
          <w:noProof/>
          <w:lang w:val="en-US"/>
        </w:rPr>
        <w:drawing>
          <wp:inline distT="0" distB="0" distL="0" distR="0" wp14:anchorId="1001BB90" wp14:editId="6A4EB82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B09AA" w:rsidRDefault="004B09AA" w:rsidP="009151EB"/>
    <w:p w:rsidR="004917EA" w:rsidRDefault="004917EA" w:rsidP="009151EB">
      <w:r w:rsidRPr="00672A6D">
        <w:rPr>
          <w:b/>
        </w:rPr>
        <w:t>Promotion Ratio</w:t>
      </w:r>
      <w:r>
        <w:t xml:space="preserve"> gives an indication as to how much memory, or more precisely what percentage of the heap, is being promoted to the Tenured Generation</w:t>
      </w:r>
      <w:r w:rsidR="00BA6A9D">
        <w:t>. This is calculated by subtracting the size of the ‘heap decrease’ from the change in size of the New Generation.</w:t>
      </w:r>
    </w:p>
    <w:p w:rsidR="004B09AA" w:rsidRDefault="004B09AA" w:rsidP="009151EB">
      <w:r>
        <w:rPr>
          <w:noProof/>
          <w:lang w:val="en-US"/>
        </w:rPr>
        <w:lastRenderedPageBreak/>
        <w:drawing>
          <wp:inline distT="0" distB="0" distL="0" distR="0" wp14:anchorId="4F1AE4AD" wp14:editId="4EB5A538">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B09AA" w:rsidRDefault="004B09AA" w:rsidP="009151EB"/>
    <w:p w:rsidR="004917EA" w:rsidRDefault="004917EA" w:rsidP="009151EB">
      <w:r w:rsidRPr="00672A6D">
        <w:rPr>
          <w:b/>
        </w:rPr>
        <w:t>Young/Tenured Rat</w:t>
      </w:r>
      <w:r w:rsidRPr="00445780">
        <w:rPr>
          <w:b/>
        </w:rPr>
        <w:t>io</w:t>
      </w:r>
      <w:r>
        <w:t xml:space="preserve"> represents the size of the New Generation as a percentage of the entire heap and gives an indication as to</w:t>
      </w:r>
      <w:r w:rsidR="00672A6D">
        <w:t xml:space="preserve"> </w:t>
      </w:r>
      <w:r w:rsidR="00A5591E">
        <w:t xml:space="preserve">the relationship of new objects versus the lifecycle of ‘tenured’ objects. It </w:t>
      </w:r>
      <w:r w:rsidR="00672A6D">
        <w:t xml:space="preserve">can be used to </w:t>
      </w:r>
      <w:r w:rsidR="00A5591E">
        <w:t xml:space="preserve">help </w:t>
      </w:r>
      <w:r w:rsidR="00672A6D">
        <w:t xml:space="preserve">size the New/Tenured generations, relative to each other. </w:t>
      </w:r>
    </w:p>
    <w:p w:rsidR="004B09AA" w:rsidRDefault="004B09AA" w:rsidP="009151EB">
      <w:r>
        <w:rPr>
          <w:noProof/>
          <w:lang w:val="en-US"/>
        </w:rPr>
        <w:drawing>
          <wp:inline distT="0" distB="0" distL="0" distR="0" wp14:anchorId="2F1BEAC6" wp14:editId="76CE1055">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73F06" w:rsidRDefault="00C73F06" w:rsidP="00C73F06">
      <w:r>
        <w:t xml:space="preserve">Collectively, these figures provide indicators as to how effective your tuning actually is. They let you know whether your heap configuration settings are roughly correct and how effective your choice of GC is. Additionally, they provide a little insight as to the behaviour of the lifecycle of the objects in your application over time. This can be an indicator as to whether you have an over-reliance on short-lived or temporary object or whether your cache (of objects) is too large for the amount of heap you’ve allocated. These indicators aren’t conclusive but can provide some clues as to where you might need to start when it comes to heap-analysis. </w:t>
      </w:r>
    </w:p>
    <w:p w:rsidR="001951C9" w:rsidRDefault="001951C9" w:rsidP="009151EB"/>
    <w:p w:rsidR="00C73F06" w:rsidRDefault="00C73F06" w:rsidP="00C73F06">
      <w:pPr>
        <w:pStyle w:val="Heading3"/>
      </w:pPr>
      <w:r>
        <w:lastRenderedPageBreak/>
        <w:t xml:space="preserve">Comparative </w:t>
      </w:r>
      <w:r>
        <w:t>Analysis</w:t>
      </w:r>
    </w:p>
    <w:p w:rsidR="004B09AA" w:rsidRDefault="001951C9" w:rsidP="009151EB">
      <w:r>
        <w:t xml:space="preserve">Of course, it’s possible to </w:t>
      </w:r>
      <w:r w:rsidR="00C73F06">
        <w:t xml:space="preserve">contrast these data points. The following chart shows how the Promotion Ratio and the Young/Tenured Ratio look over the same time period. </w:t>
      </w:r>
    </w:p>
    <w:p w:rsidR="001951C9" w:rsidRDefault="001951C9" w:rsidP="009151EB">
      <w:r>
        <w:rPr>
          <w:noProof/>
          <w:lang w:val="en-US"/>
        </w:rPr>
        <w:drawing>
          <wp:inline distT="0" distB="0" distL="0" distR="0" wp14:anchorId="0D5CEBD8" wp14:editId="17086B69">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73F06" w:rsidRDefault="00C73F06" w:rsidP="0023476D"/>
    <w:p w:rsidR="001951C9" w:rsidRDefault="00C73F06" w:rsidP="0023476D">
      <w:r>
        <w:t xml:space="preserve">And the following shows how Heap Occupancy and GC Effectiveness look over time. </w:t>
      </w:r>
    </w:p>
    <w:p w:rsidR="00C73F06" w:rsidRDefault="00C73F06" w:rsidP="0023476D">
      <w:r>
        <w:rPr>
          <w:noProof/>
          <w:lang w:val="en-US"/>
        </w:rPr>
        <w:drawing>
          <wp:inline distT="0" distB="0" distL="0" distR="0" wp14:anchorId="7FD70E2B" wp14:editId="69B42CAC">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5591E" w:rsidRDefault="00A5591E" w:rsidP="0023476D"/>
    <w:p w:rsidR="002E57E3" w:rsidRDefault="002E57E3" w:rsidP="002E57E3">
      <w:pPr>
        <w:rPr>
          <w:noProof/>
          <w:lang w:val="en-US"/>
        </w:rPr>
      </w:pPr>
      <w:r>
        <w:rPr>
          <w:noProof/>
          <w:lang w:val="en-US"/>
        </w:rPr>
        <w:t xml:space="preserve">Ultimately, these graphs merely allow us to see the diagnostics data more effectively though, in so doing, it may help spot patterns and identify where we might have to start profiling and investigating deeper. </w:t>
      </w:r>
    </w:p>
    <w:p w:rsidR="002E57E3" w:rsidRDefault="002E57E3" w:rsidP="0023476D"/>
    <w:p w:rsidR="001951C9" w:rsidRDefault="001951C9" w:rsidP="0023476D"/>
    <w:p w:rsidR="001951C9" w:rsidRDefault="001951C9" w:rsidP="0023476D"/>
    <w:p w:rsidR="001951C9" w:rsidRDefault="001951C9" w:rsidP="0023476D"/>
    <w:p w:rsidR="001951C9" w:rsidRDefault="001951C9" w:rsidP="0023476D"/>
    <w:p w:rsidR="00A21BEC" w:rsidRDefault="00A21BEC" w:rsidP="00A21BEC">
      <w:pPr>
        <w:pStyle w:val="Heading2"/>
        <w:rPr>
          <w:noProof/>
          <w:lang w:val="en-US"/>
        </w:rPr>
      </w:pPr>
      <w:r>
        <w:rPr>
          <w:noProof/>
          <w:lang w:val="en-US"/>
        </w:rPr>
        <w:t>Summary</w:t>
      </w:r>
    </w:p>
    <w:p w:rsidR="002E57E3" w:rsidRDefault="002E57E3" w:rsidP="0023476D">
      <w:pPr>
        <w:rPr>
          <w:noProof/>
          <w:lang w:val="en-US"/>
        </w:rPr>
      </w:pPr>
      <w:r>
        <w:rPr>
          <w:noProof/>
          <w:lang w:val="en-US"/>
        </w:rPr>
        <w:t xml:space="preserve">The JVM diagnostics should really be used to confirm whether your hypotosis – i.e. the particular combination of GC policy, Heap Configuration settings – is actually having the effect you’re hoping for. It should be clearly understood at this point that these tweaks can impact each other and that what you’re looking to achieve is a working balance – i.e. a compromise that’s ‘good enough’. Use the diagnostics to check that by achieving the results in one area, you haven’t created a problem in the other. </w:t>
      </w:r>
    </w:p>
    <w:p w:rsidR="0026184A" w:rsidRDefault="002E57E3" w:rsidP="0023476D">
      <w:pPr>
        <w:rPr>
          <w:noProof/>
          <w:lang w:val="en-US"/>
        </w:rPr>
      </w:pPr>
      <w:r>
        <w:rPr>
          <w:noProof/>
          <w:lang w:val="en-US"/>
        </w:rPr>
        <w:t xml:space="preserve">I feel it only fair to point out that there are limits to what you can achieve here. While my investigations have left me convinced that you can nearly always improve on the default </w:t>
      </w:r>
      <w:r w:rsidR="0026184A">
        <w:rPr>
          <w:noProof/>
          <w:lang w:val="en-US"/>
        </w:rPr>
        <w:t xml:space="preserve">JVM </w:t>
      </w:r>
      <w:r>
        <w:rPr>
          <w:noProof/>
          <w:lang w:val="en-US"/>
        </w:rPr>
        <w:t xml:space="preserve">settings, the scale of the improvements are likely to be </w:t>
      </w:r>
      <w:r w:rsidR="0026184A">
        <w:rPr>
          <w:noProof/>
          <w:lang w:val="en-US"/>
        </w:rPr>
        <w:t xml:space="preserve">relatively </w:t>
      </w:r>
      <w:r>
        <w:rPr>
          <w:noProof/>
          <w:lang w:val="en-US"/>
        </w:rPr>
        <w:t>small. If you</w:t>
      </w:r>
      <w:r w:rsidR="0026184A">
        <w:rPr>
          <w:noProof/>
          <w:lang w:val="en-US"/>
        </w:rPr>
        <w:t>r</w:t>
      </w:r>
      <w:r>
        <w:rPr>
          <w:noProof/>
          <w:lang w:val="en-US"/>
        </w:rPr>
        <w:t xml:space="preserve"> application ‘runs like dog’ </w:t>
      </w:r>
      <w:r w:rsidR="0026184A">
        <w:rPr>
          <w:noProof/>
          <w:lang w:val="en-US"/>
        </w:rPr>
        <w:t xml:space="preserve">(performs </w:t>
      </w:r>
      <w:r w:rsidR="0026184A">
        <w:rPr>
          <w:noProof/>
          <w:lang w:val="en-US"/>
        </w:rPr>
        <w:t>poorly</w:t>
      </w:r>
      <w:r w:rsidR="0026184A">
        <w:rPr>
          <w:noProof/>
          <w:lang w:val="en-US"/>
        </w:rPr>
        <w:t xml:space="preserve">) </w:t>
      </w:r>
      <w:r>
        <w:rPr>
          <w:noProof/>
          <w:lang w:val="en-US"/>
        </w:rPr>
        <w:t>to begin with, then no amount of tweaking</w:t>
      </w:r>
      <w:r w:rsidR="0026184A">
        <w:rPr>
          <w:noProof/>
          <w:lang w:val="en-US"/>
        </w:rPr>
        <w:t xml:space="preserve"> is going to turn it into a racehorse. Ultimately, you may have no choice but to look at the fundamental design of the application. In this case, all you can hope for from the diagnostics is perhaps an indication as to where the issue starts to show. Then again, that will likely only be a symptom of an underlying flawed design. </w:t>
      </w:r>
      <w:r w:rsidR="0026184A">
        <w:rPr>
          <w:noProof/>
          <w:lang w:val="en-US"/>
        </w:rPr>
        <w:t>In my case, it was just enough to get us over a hurdle in the short-term.</w:t>
      </w:r>
    </w:p>
    <w:p w:rsidR="0026184A" w:rsidRDefault="0026184A" w:rsidP="0023476D">
      <w:pPr>
        <w:rPr>
          <w:noProof/>
          <w:lang w:val="en-US"/>
        </w:rPr>
      </w:pPr>
      <w:r>
        <w:rPr>
          <w:noProof/>
          <w:lang w:val="en-US"/>
        </w:rPr>
        <w:t xml:space="preserve">Java is great programming environment but, in insulating programmers from the mechanics, many Java programmers have little-to-no understanding of the effects of their code at the machine level (JVM). Performance is often an afterthought. </w:t>
      </w:r>
      <w:r w:rsidR="000738BC">
        <w:rPr>
          <w:noProof/>
          <w:lang w:val="en-US"/>
        </w:rPr>
        <w:t xml:space="preserve">And, it can incredibly difficult to retrofit performance into an application. </w:t>
      </w:r>
    </w:p>
    <w:p w:rsidR="002E57E3" w:rsidRDefault="000738BC" w:rsidP="0023476D">
      <w:pPr>
        <w:rPr>
          <w:noProof/>
          <w:lang w:val="en-US"/>
        </w:rPr>
      </w:pPr>
      <w:r>
        <w:rPr>
          <w:noProof/>
          <w:lang w:val="en-US"/>
        </w:rPr>
        <w:t xml:space="preserve">Equally, </w:t>
      </w:r>
      <w:r w:rsidR="0065600F">
        <w:rPr>
          <w:noProof/>
          <w:lang w:val="en-US"/>
        </w:rPr>
        <w:t xml:space="preserve">as often quoted </w:t>
      </w:r>
      <w:r w:rsidR="0065600F">
        <w:rPr>
          <w:i/>
          <w:noProof/>
          <w:lang w:val="en-US"/>
        </w:rPr>
        <w:t>“pr</w:t>
      </w:r>
      <w:r w:rsidRPr="0065600F">
        <w:rPr>
          <w:i/>
          <w:noProof/>
          <w:lang w:val="en-US"/>
        </w:rPr>
        <w:t xml:space="preserve">emature </w:t>
      </w:r>
      <w:r w:rsidR="0065600F">
        <w:rPr>
          <w:i/>
          <w:noProof/>
          <w:lang w:val="en-US"/>
        </w:rPr>
        <w:t>o</w:t>
      </w:r>
      <w:r w:rsidRPr="0065600F">
        <w:rPr>
          <w:i/>
          <w:noProof/>
          <w:lang w:val="en-US"/>
        </w:rPr>
        <w:t>ptimization is the root of all evil</w:t>
      </w:r>
      <w:r w:rsidR="0065600F">
        <w:rPr>
          <w:i/>
          <w:noProof/>
          <w:lang w:val="en-US"/>
        </w:rPr>
        <w:t>”</w:t>
      </w:r>
      <w:r w:rsidR="0065600F">
        <w:rPr>
          <w:noProof/>
          <w:lang w:val="en-US"/>
        </w:rPr>
        <w:t xml:space="preserve"> and we do a diservice to our coding when our brains are preoccupied with the minutia of the performance of each line of code. Instead, a balance is required and I’d advise that Java programmers regularly run their code under a profiler, just to keep on top of things, to flag issues early and to help them understand the wider context</w:t>
      </w:r>
      <w:bookmarkStart w:id="0" w:name="_GoBack"/>
      <w:bookmarkEnd w:id="0"/>
      <w:r w:rsidR="0065600F">
        <w:rPr>
          <w:noProof/>
          <w:lang w:val="en-US"/>
        </w:rPr>
        <w:t xml:space="preserve">. </w:t>
      </w:r>
    </w:p>
    <w:p w:rsidR="000F41BF" w:rsidRDefault="000F41BF" w:rsidP="0023476D"/>
    <w:p w:rsidR="0005274A" w:rsidRDefault="0005274A" w:rsidP="0005274A">
      <w:r>
        <w:rPr>
          <w:rFonts w:ascii="Calibri" w:hAnsi="Calibri"/>
          <w:color w:val="000000"/>
        </w:rPr>
        <w:t>Donnacha Forde</w:t>
      </w:r>
      <w:r>
        <w:rPr>
          <w:rFonts w:ascii="Trebuchet MS" w:hAnsi="Trebuchet MS"/>
          <w:color w:val="666666"/>
          <w:sz w:val="20"/>
          <w:szCs w:val="20"/>
        </w:rPr>
        <w:br/>
      </w:r>
      <w:hyperlink r:id="rId26" w:tgtFrame="_blank" w:history="1">
        <w:r>
          <w:rPr>
            <w:rStyle w:val="Hyperlink"/>
            <w:rFonts w:ascii="Calibri" w:hAnsi="Calibri"/>
            <w:color w:val="888888"/>
            <w:shd w:val="clear" w:color="auto" w:fill="FFFFFF"/>
          </w:rPr>
          <w:t>https://ie.linkedin.com/in/donnachaforde</w:t>
        </w:r>
      </w:hyperlink>
    </w:p>
    <w:p w:rsidR="0005274A" w:rsidRDefault="0005274A" w:rsidP="0023476D"/>
    <w:p w:rsidR="00434268" w:rsidRDefault="00F8728B" w:rsidP="0026349C">
      <w:pPr>
        <w:pStyle w:val="NoSpacing"/>
        <w:rPr>
          <w:rFonts w:ascii="Calibri" w:hAnsi="Calibri"/>
          <w:color w:val="000000"/>
        </w:rPr>
      </w:pPr>
      <w:r>
        <w:rPr>
          <w:rFonts w:ascii="Calibri" w:hAnsi="Calibri"/>
          <w:color w:val="000000"/>
        </w:rPr>
        <w:t>References</w:t>
      </w:r>
    </w:p>
    <w:p w:rsidR="00180CBC" w:rsidRDefault="0065600F" w:rsidP="005F4F4D">
      <w:pPr>
        <w:pStyle w:val="NoSpacing"/>
      </w:pPr>
      <w:hyperlink r:id="rId27" w:history="1">
        <w:r w:rsidR="00180CBC" w:rsidRPr="00952A09">
          <w:rPr>
            <w:rStyle w:val="Hyperlink"/>
          </w:rPr>
          <w:t>http://www.oracle.com/technetwork/java/example-141412.html</w:t>
        </w:r>
      </w:hyperlink>
    </w:p>
    <w:p w:rsidR="005F4F4D" w:rsidRDefault="0065600F" w:rsidP="005F4F4D">
      <w:pPr>
        <w:pStyle w:val="NoSpacing"/>
      </w:pPr>
      <w:hyperlink r:id="rId28" w:history="1">
        <w:r w:rsidR="005F4F4D" w:rsidRPr="007C568D">
          <w:rPr>
            <w:rStyle w:val="Hyperlink"/>
          </w:rPr>
          <w:t>http://www.oracle.com/technetwork/java/javase/memorymanagement-whitepaper-150215.pdf</w:t>
        </w:r>
      </w:hyperlink>
    </w:p>
    <w:p w:rsidR="006F0086" w:rsidRDefault="0065600F" w:rsidP="005F4F4D">
      <w:pPr>
        <w:pStyle w:val="NoSpacing"/>
      </w:pPr>
      <w:hyperlink r:id="rId29" w:history="1">
        <w:r w:rsidR="006F0086">
          <w:rPr>
            <w:rStyle w:val="Hyperlink"/>
          </w:rPr>
          <w:t>http://stas-blogspot.blogspot.co.uk/2011/07/most-complete-list-of-xx-options-for.html</w:t>
        </w:r>
      </w:hyperlink>
    </w:p>
    <w:p w:rsidR="0097551E" w:rsidRDefault="0065600F" w:rsidP="005F4F4D">
      <w:pPr>
        <w:pStyle w:val="NoSpacing"/>
        <w:rPr>
          <w:rStyle w:val="Hyperlink"/>
        </w:rPr>
      </w:pPr>
      <w:hyperlink r:id="rId30" w:history="1">
        <w:r w:rsidR="0097551E" w:rsidRPr="007C568D">
          <w:rPr>
            <w:rStyle w:val="Hyperlink"/>
          </w:rPr>
          <w:t>http://www.oracle.com/technetwork/articles/java/vmoptions-jsp-140102.html</w:t>
        </w:r>
      </w:hyperlink>
    </w:p>
    <w:p w:rsidR="00180CBC" w:rsidRDefault="00180CBC" w:rsidP="005F4F4D">
      <w:pPr>
        <w:pStyle w:val="NoSpacing"/>
      </w:pPr>
    </w:p>
    <w:p w:rsidR="0097551E" w:rsidRDefault="0097551E" w:rsidP="005F4F4D">
      <w:pPr>
        <w:pStyle w:val="NoSpacing"/>
      </w:pPr>
    </w:p>
    <w:p w:rsidR="006F0086" w:rsidRDefault="006F0086" w:rsidP="005F4F4D">
      <w:pPr>
        <w:pStyle w:val="NoSpacing"/>
      </w:pPr>
    </w:p>
    <w:p w:rsidR="005F4F4D" w:rsidRDefault="005F4F4D" w:rsidP="0026349C">
      <w:pPr>
        <w:pStyle w:val="NoSpacing"/>
        <w:rPr>
          <w:rFonts w:ascii="Trebuchet MS" w:hAnsi="Trebuchet MS"/>
          <w:color w:val="666666"/>
          <w:sz w:val="20"/>
          <w:szCs w:val="20"/>
        </w:rPr>
      </w:pPr>
    </w:p>
    <w:p w:rsidR="005F5281" w:rsidRDefault="005F5281" w:rsidP="0026349C">
      <w:pPr>
        <w:pStyle w:val="NoSpacing"/>
      </w:pPr>
    </w:p>
    <w:p w:rsidR="005F5281" w:rsidRDefault="005F5281" w:rsidP="0026349C">
      <w:pPr>
        <w:pStyle w:val="NoSpacing"/>
      </w:pPr>
    </w:p>
    <w:p w:rsidR="00861027" w:rsidRDefault="00861027" w:rsidP="0026349C">
      <w:pPr>
        <w:pStyle w:val="NoSpacing"/>
      </w:pPr>
    </w:p>
    <w:p w:rsidR="00861027" w:rsidRDefault="00861027" w:rsidP="0026349C">
      <w:pPr>
        <w:pStyle w:val="NoSpacing"/>
      </w:pPr>
    </w:p>
    <w:p w:rsidR="00861027" w:rsidRPr="00F8728B" w:rsidRDefault="00861027" w:rsidP="0026349C">
      <w:pPr>
        <w:pStyle w:val="NoSpacing"/>
      </w:pPr>
    </w:p>
    <w:sectPr w:rsidR="00861027" w:rsidRPr="00F8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4CF2"/>
    <w:multiLevelType w:val="hybridMultilevel"/>
    <w:tmpl w:val="4516C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090CAD"/>
    <w:multiLevelType w:val="hybridMultilevel"/>
    <w:tmpl w:val="FF24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E1E5C"/>
    <w:multiLevelType w:val="hybridMultilevel"/>
    <w:tmpl w:val="1102D8BE"/>
    <w:lvl w:ilvl="0" w:tplc="C69CD6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13E63"/>
    <w:multiLevelType w:val="hybridMultilevel"/>
    <w:tmpl w:val="49F6F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97339A"/>
    <w:multiLevelType w:val="hybridMultilevel"/>
    <w:tmpl w:val="574A17A8"/>
    <w:lvl w:ilvl="0" w:tplc="0809000F">
      <w:start w:val="1"/>
      <w:numFmt w:val="decimal"/>
      <w:lvlText w:val="%1."/>
      <w:lvlJc w:val="left"/>
      <w:pPr>
        <w:tabs>
          <w:tab w:val="num" w:pos="720"/>
        </w:tabs>
        <w:ind w:left="720" w:hanging="360"/>
      </w:pPr>
      <w:rPr>
        <w:rFonts w:hint="default"/>
      </w:rPr>
    </w:lvl>
    <w:lvl w:ilvl="1" w:tplc="8A58F008">
      <w:start w:val="1"/>
      <w:numFmt w:val="decimal"/>
      <w:lvlText w:val="%2."/>
      <w:lvlJc w:val="left"/>
      <w:pPr>
        <w:tabs>
          <w:tab w:val="num" w:pos="1440"/>
        </w:tabs>
        <w:ind w:left="1440" w:hanging="360"/>
      </w:pPr>
    </w:lvl>
    <w:lvl w:ilvl="2" w:tplc="04FE063E" w:tentative="1">
      <w:start w:val="1"/>
      <w:numFmt w:val="bullet"/>
      <w:lvlText w:val="•"/>
      <w:lvlJc w:val="left"/>
      <w:pPr>
        <w:tabs>
          <w:tab w:val="num" w:pos="2160"/>
        </w:tabs>
        <w:ind w:left="2160" w:hanging="360"/>
      </w:pPr>
      <w:rPr>
        <w:rFonts w:ascii="Arial" w:hAnsi="Arial" w:hint="default"/>
      </w:rPr>
    </w:lvl>
    <w:lvl w:ilvl="3" w:tplc="F7700CFA" w:tentative="1">
      <w:start w:val="1"/>
      <w:numFmt w:val="bullet"/>
      <w:lvlText w:val="•"/>
      <w:lvlJc w:val="left"/>
      <w:pPr>
        <w:tabs>
          <w:tab w:val="num" w:pos="2880"/>
        </w:tabs>
        <w:ind w:left="2880" w:hanging="360"/>
      </w:pPr>
      <w:rPr>
        <w:rFonts w:ascii="Arial" w:hAnsi="Arial" w:hint="default"/>
      </w:rPr>
    </w:lvl>
    <w:lvl w:ilvl="4" w:tplc="29E825CE" w:tentative="1">
      <w:start w:val="1"/>
      <w:numFmt w:val="bullet"/>
      <w:lvlText w:val="•"/>
      <w:lvlJc w:val="left"/>
      <w:pPr>
        <w:tabs>
          <w:tab w:val="num" w:pos="3600"/>
        </w:tabs>
        <w:ind w:left="3600" w:hanging="360"/>
      </w:pPr>
      <w:rPr>
        <w:rFonts w:ascii="Arial" w:hAnsi="Arial" w:hint="default"/>
      </w:rPr>
    </w:lvl>
    <w:lvl w:ilvl="5" w:tplc="A2D085CE" w:tentative="1">
      <w:start w:val="1"/>
      <w:numFmt w:val="bullet"/>
      <w:lvlText w:val="•"/>
      <w:lvlJc w:val="left"/>
      <w:pPr>
        <w:tabs>
          <w:tab w:val="num" w:pos="4320"/>
        </w:tabs>
        <w:ind w:left="4320" w:hanging="360"/>
      </w:pPr>
      <w:rPr>
        <w:rFonts w:ascii="Arial" w:hAnsi="Arial" w:hint="default"/>
      </w:rPr>
    </w:lvl>
    <w:lvl w:ilvl="6" w:tplc="AC3AC012" w:tentative="1">
      <w:start w:val="1"/>
      <w:numFmt w:val="bullet"/>
      <w:lvlText w:val="•"/>
      <w:lvlJc w:val="left"/>
      <w:pPr>
        <w:tabs>
          <w:tab w:val="num" w:pos="5040"/>
        </w:tabs>
        <w:ind w:left="5040" w:hanging="360"/>
      </w:pPr>
      <w:rPr>
        <w:rFonts w:ascii="Arial" w:hAnsi="Arial" w:hint="default"/>
      </w:rPr>
    </w:lvl>
    <w:lvl w:ilvl="7" w:tplc="2E5E226A" w:tentative="1">
      <w:start w:val="1"/>
      <w:numFmt w:val="bullet"/>
      <w:lvlText w:val="•"/>
      <w:lvlJc w:val="left"/>
      <w:pPr>
        <w:tabs>
          <w:tab w:val="num" w:pos="5760"/>
        </w:tabs>
        <w:ind w:left="5760" w:hanging="360"/>
      </w:pPr>
      <w:rPr>
        <w:rFonts w:ascii="Arial" w:hAnsi="Arial" w:hint="default"/>
      </w:rPr>
    </w:lvl>
    <w:lvl w:ilvl="8" w:tplc="AE403AD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581540"/>
    <w:multiLevelType w:val="hybridMultilevel"/>
    <w:tmpl w:val="D40C7CBA"/>
    <w:lvl w:ilvl="0" w:tplc="37E6BD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73803B7"/>
    <w:multiLevelType w:val="hybridMultilevel"/>
    <w:tmpl w:val="4C0A90D4"/>
    <w:lvl w:ilvl="0" w:tplc="819E16B4">
      <w:start w:val="1"/>
      <w:numFmt w:val="bullet"/>
      <w:lvlText w:val="–"/>
      <w:lvlJc w:val="left"/>
      <w:pPr>
        <w:tabs>
          <w:tab w:val="num" w:pos="720"/>
        </w:tabs>
        <w:ind w:left="720" w:hanging="360"/>
      </w:pPr>
      <w:rPr>
        <w:rFonts w:ascii="Arial" w:hAnsi="Arial" w:hint="default"/>
      </w:rPr>
    </w:lvl>
    <w:lvl w:ilvl="1" w:tplc="377E3012">
      <w:start w:val="1"/>
      <w:numFmt w:val="bullet"/>
      <w:lvlText w:val="–"/>
      <w:lvlJc w:val="left"/>
      <w:pPr>
        <w:tabs>
          <w:tab w:val="num" w:pos="1440"/>
        </w:tabs>
        <w:ind w:left="1440" w:hanging="360"/>
      </w:pPr>
      <w:rPr>
        <w:rFonts w:ascii="Arial" w:hAnsi="Arial" w:hint="default"/>
      </w:rPr>
    </w:lvl>
    <w:lvl w:ilvl="2" w:tplc="79C87FA4" w:tentative="1">
      <w:start w:val="1"/>
      <w:numFmt w:val="bullet"/>
      <w:lvlText w:val="–"/>
      <w:lvlJc w:val="left"/>
      <w:pPr>
        <w:tabs>
          <w:tab w:val="num" w:pos="2160"/>
        </w:tabs>
        <w:ind w:left="2160" w:hanging="360"/>
      </w:pPr>
      <w:rPr>
        <w:rFonts w:ascii="Arial" w:hAnsi="Arial" w:hint="default"/>
      </w:rPr>
    </w:lvl>
    <w:lvl w:ilvl="3" w:tplc="561021BE" w:tentative="1">
      <w:start w:val="1"/>
      <w:numFmt w:val="bullet"/>
      <w:lvlText w:val="–"/>
      <w:lvlJc w:val="left"/>
      <w:pPr>
        <w:tabs>
          <w:tab w:val="num" w:pos="2880"/>
        </w:tabs>
        <w:ind w:left="2880" w:hanging="360"/>
      </w:pPr>
      <w:rPr>
        <w:rFonts w:ascii="Arial" w:hAnsi="Arial" w:hint="default"/>
      </w:rPr>
    </w:lvl>
    <w:lvl w:ilvl="4" w:tplc="C2D868C4" w:tentative="1">
      <w:start w:val="1"/>
      <w:numFmt w:val="bullet"/>
      <w:lvlText w:val="–"/>
      <w:lvlJc w:val="left"/>
      <w:pPr>
        <w:tabs>
          <w:tab w:val="num" w:pos="3600"/>
        </w:tabs>
        <w:ind w:left="3600" w:hanging="360"/>
      </w:pPr>
      <w:rPr>
        <w:rFonts w:ascii="Arial" w:hAnsi="Arial" w:hint="default"/>
      </w:rPr>
    </w:lvl>
    <w:lvl w:ilvl="5" w:tplc="C7E409D8" w:tentative="1">
      <w:start w:val="1"/>
      <w:numFmt w:val="bullet"/>
      <w:lvlText w:val="–"/>
      <w:lvlJc w:val="left"/>
      <w:pPr>
        <w:tabs>
          <w:tab w:val="num" w:pos="4320"/>
        </w:tabs>
        <w:ind w:left="4320" w:hanging="360"/>
      </w:pPr>
      <w:rPr>
        <w:rFonts w:ascii="Arial" w:hAnsi="Arial" w:hint="default"/>
      </w:rPr>
    </w:lvl>
    <w:lvl w:ilvl="6" w:tplc="FF9E1B80" w:tentative="1">
      <w:start w:val="1"/>
      <w:numFmt w:val="bullet"/>
      <w:lvlText w:val="–"/>
      <w:lvlJc w:val="left"/>
      <w:pPr>
        <w:tabs>
          <w:tab w:val="num" w:pos="5040"/>
        </w:tabs>
        <w:ind w:left="5040" w:hanging="360"/>
      </w:pPr>
      <w:rPr>
        <w:rFonts w:ascii="Arial" w:hAnsi="Arial" w:hint="default"/>
      </w:rPr>
    </w:lvl>
    <w:lvl w:ilvl="7" w:tplc="402C22FC" w:tentative="1">
      <w:start w:val="1"/>
      <w:numFmt w:val="bullet"/>
      <w:lvlText w:val="–"/>
      <w:lvlJc w:val="left"/>
      <w:pPr>
        <w:tabs>
          <w:tab w:val="num" w:pos="5760"/>
        </w:tabs>
        <w:ind w:left="5760" w:hanging="360"/>
      </w:pPr>
      <w:rPr>
        <w:rFonts w:ascii="Arial" w:hAnsi="Arial" w:hint="default"/>
      </w:rPr>
    </w:lvl>
    <w:lvl w:ilvl="8" w:tplc="6812FC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877B2F"/>
    <w:multiLevelType w:val="hybridMultilevel"/>
    <w:tmpl w:val="551C9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47FF0"/>
    <w:multiLevelType w:val="hybridMultilevel"/>
    <w:tmpl w:val="BDFC17D0"/>
    <w:lvl w:ilvl="0" w:tplc="FB106112">
      <w:start w:val="1"/>
      <w:numFmt w:val="bullet"/>
      <w:lvlText w:val="•"/>
      <w:lvlJc w:val="left"/>
      <w:pPr>
        <w:tabs>
          <w:tab w:val="num" w:pos="720"/>
        </w:tabs>
        <w:ind w:left="720" w:hanging="360"/>
      </w:pPr>
      <w:rPr>
        <w:rFonts w:ascii="Arial" w:hAnsi="Arial" w:hint="default"/>
      </w:rPr>
    </w:lvl>
    <w:lvl w:ilvl="1" w:tplc="65BA0364" w:tentative="1">
      <w:start w:val="1"/>
      <w:numFmt w:val="bullet"/>
      <w:lvlText w:val="•"/>
      <w:lvlJc w:val="left"/>
      <w:pPr>
        <w:tabs>
          <w:tab w:val="num" w:pos="1440"/>
        </w:tabs>
        <w:ind w:left="1440" w:hanging="360"/>
      </w:pPr>
      <w:rPr>
        <w:rFonts w:ascii="Arial" w:hAnsi="Arial" w:hint="default"/>
      </w:rPr>
    </w:lvl>
    <w:lvl w:ilvl="2" w:tplc="7BDAFD12" w:tentative="1">
      <w:start w:val="1"/>
      <w:numFmt w:val="bullet"/>
      <w:lvlText w:val="•"/>
      <w:lvlJc w:val="left"/>
      <w:pPr>
        <w:tabs>
          <w:tab w:val="num" w:pos="2160"/>
        </w:tabs>
        <w:ind w:left="2160" w:hanging="360"/>
      </w:pPr>
      <w:rPr>
        <w:rFonts w:ascii="Arial" w:hAnsi="Arial" w:hint="default"/>
      </w:rPr>
    </w:lvl>
    <w:lvl w:ilvl="3" w:tplc="256C1C2A" w:tentative="1">
      <w:start w:val="1"/>
      <w:numFmt w:val="bullet"/>
      <w:lvlText w:val="•"/>
      <w:lvlJc w:val="left"/>
      <w:pPr>
        <w:tabs>
          <w:tab w:val="num" w:pos="2880"/>
        </w:tabs>
        <w:ind w:left="2880" w:hanging="360"/>
      </w:pPr>
      <w:rPr>
        <w:rFonts w:ascii="Arial" w:hAnsi="Arial" w:hint="default"/>
      </w:rPr>
    </w:lvl>
    <w:lvl w:ilvl="4" w:tplc="C7B03376" w:tentative="1">
      <w:start w:val="1"/>
      <w:numFmt w:val="bullet"/>
      <w:lvlText w:val="•"/>
      <w:lvlJc w:val="left"/>
      <w:pPr>
        <w:tabs>
          <w:tab w:val="num" w:pos="3600"/>
        </w:tabs>
        <w:ind w:left="3600" w:hanging="360"/>
      </w:pPr>
      <w:rPr>
        <w:rFonts w:ascii="Arial" w:hAnsi="Arial" w:hint="default"/>
      </w:rPr>
    </w:lvl>
    <w:lvl w:ilvl="5" w:tplc="A7C47B26" w:tentative="1">
      <w:start w:val="1"/>
      <w:numFmt w:val="bullet"/>
      <w:lvlText w:val="•"/>
      <w:lvlJc w:val="left"/>
      <w:pPr>
        <w:tabs>
          <w:tab w:val="num" w:pos="4320"/>
        </w:tabs>
        <w:ind w:left="4320" w:hanging="360"/>
      </w:pPr>
      <w:rPr>
        <w:rFonts w:ascii="Arial" w:hAnsi="Arial" w:hint="default"/>
      </w:rPr>
    </w:lvl>
    <w:lvl w:ilvl="6" w:tplc="DBA2750E" w:tentative="1">
      <w:start w:val="1"/>
      <w:numFmt w:val="bullet"/>
      <w:lvlText w:val="•"/>
      <w:lvlJc w:val="left"/>
      <w:pPr>
        <w:tabs>
          <w:tab w:val="num" w:pos="5040"/>
        </w:tabs>
        <w:ind w:left="5040" w:hanging="360"/>
      </w:pPr>
      <w:rPr>
        <w:rFonts w:ascii="Arial" w:hAnsi="Arial" w:hint="default"/>
      </w:rPr>
    </w:lvl>
    <w:lvl w:ilvl="7" w:tplc="0D002346" w:tentative="1">
      <w:start w:val="1"/>
      <w:numFmt w:val="bullet"/>
      <w:lvlText w:val="•"/>
      <w:lvlJc w:val="left"/>
      <w:pPr>
        <w:tabs>
          <w:tab w:val="num" w:pos="5760"/>
        </w:tabs>
        <w:ind w:left="5760" w:hanging="360"/>
      </w:pPr>
      <w:rPr>
        <w:rFonts w:ascii="Arial" w:hAnsi="Arial" w:hint="default"/>
      </w:rPr>
    </w:lvl>
    <w:lvl w:ilvl="8" w:tplc="BA70DD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171BC0"/>
    <w:multiLevelType w:val="hybridMultilevel"/>
    <w:tmpl w:val="726055AA"/>
    <w:lvl w:ilvl="0" w:tplc="FFFAC5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3B35A80"/>
    <w:multiLevelType w:val="hybridMultilevel"/>
    <w:tmpl w:val="AC12D67E"/>
    <w:lvl w:ilvl="0" w:tplc="700038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8E12D0"/>
    <w:multiLevelType w:val="hybridMultilevel"/>
    <w:tmpl w:val="202A723C"/>
    <w:lvl w:ilvl="0" w:tplc="4F90BBC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D2BAB"/>
    <w:multiLevelType w:val="hybridMultilevel"/>
    <w:tmpl w:val="BA60921C"/>
    <w:lvl w:ilvl="0" w:tplc="AFFE2AC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13F23"/>
    <w:multiLevelType w:val="hybridMultilevel"/>
    <w:tmpl w:val="15965C52"/>
    <w:lvl w:ilvl="0" w:tplc="5EA66224">
      <w:start w:val="1"/>
      <w:numFmt w:val="bullet"/>
      <w:lvlText w:val="–"/>
      <w:lvlJc w:val="left"/>
      <w:pPr>
        <w:tabs>
          <w:tab w:val="num" w:pos="720"/>
        </w:tabs>
        <w:ind w:left="720" w:hanging="360"/>
      </w:pPr>
      <w:rPr>
        <w:rFonts w:ascii="Arial" w:hAnsi="Arial" w:hint="default"/>
      </w:rPr>
    </w:lvl>
    <w:lvl w:ilvl="1" w:tplc="61C07670">
      <w:start w:val="1"/>
      <w:numFmt w:val="bullet"/>
      <w:lvlText w:val="–"/>
      <w:lvlJc w:val="left"/>
      <w:pPr>
        <w:tabs>
          <w:tab w:val="num" w:pos="1440"/>
        </w:tabs>
        <w:ind w:left="1440" w:hanging="360"/>
      </w:pPr>
      <w:rPr>
        <w:rFonts w:ascii="Arial" w:hAnsi="Arial" w:hint="default"/>
      </w:rPr>
    </w:lvl>
    <w:lvl w:ilvl="2" w:tplc="1A18777E">
      <w:start w:val="658"/>
      <w:numFmt w:val="bullet"/>
      <w:lvlText w:val="•"/>
      <w:lvlJc w:val="left"/>
      <w:pPr>
        <w:tabs>
          <w:tab w:val="num" w:pos="2160"/>
        </w:tabs>
        <w:ind w:left="2160" w:hanging="360"/>
      </w:pPr>
      <w:rPr>
        <w:rFonts w:ascii="Arial" w:hAnsi="Arial" w:hint="default"/>
      </w:rPr>
    </w:lvl>
    <w:lvl w:ilvl="3" w:tplc="82A46558" w:tentative="1">
      <w:start w:val="1"/>
      <w:numFmt w:val="bullet"/>
      <w:lvlText w:val="–"/>
      <w:lvlJc w:val="left"/>
      <w:pPr>
        <w:tabs>
          <w:tab w:val="num" w:pos="2880"/>
        </w:tabs>
        <w:ind w:left="2880" w:hanging="360"/>
      </w:pPr>
      <w:rPr>
        <w:rFonts w:ascii="Arial" w:hAnsi="Arial" w:hint="default"/>
      </w:rPr>
    </w:lvl>
    <w:lvl w:ilvl="4" w:tplc="41AE3204" w:tentative="1">
      <w:start w:val="1"/>
      <w:numFmt w:val="bullet"/>
      <w:lvlText w:val="–"/>
      <w:lvlJc w:val="left"/>
      <w:pPr>
        <w:tabs>
          <w:tab w:val="num" w:pos="3600"/>
        </w:tabs>
        <w:ind w:left="3600" w:hanging="360"/>
      </w:pPr>
      <w:rPr>
        <w:rFonts w:ascii="Arial" w:hAnsi="Arial" w:hint="default"/>
      </w:rPr>
    </w:lvl>
    <w:lvl w:ilvl="5" w:tplc="42ECCC90" w:tentative="1">
      <w:start w:val="1"/>
      <w:numFmt w:val="bullet"/>
      <w:lvlText w:val="–"/>
      <w:lvlJc w:val="left"/>
      <w:pPr>
        <w:tabs>
          <w:tab w:val="num" w:pos="4320"/>
        </w:tabs>
        <w:ind w:left="4320" w:hanging="360"/>
      </w:pPr>
      <w:rPr>
        <w:rFonts w:ascii="Arial" w:hAnsi="Arial" w:hint="default"/>
      </w:rPr>
    </w:lvl>
    <w:lvl w:ilvl="6" w:tplc="6D06073C" w:tentative="1">
      <w:start w:val="1"/>
      <w:numFmt w:val="bullet"/>
      <w:lvlText w:val="–"/>
      <w:lvlJc w:val="left"/>
      <w:pPr>
        <w:tabs>
          <w:tab w:val="num" w:pos="5040"/>
        </w:tabs>
        <w:ind w:left="5040" w:hanging="360"/>
      </w:pPr>
      <w:rPr>
        <w:rFonts w:ascii="Arial" w:hAnsi="Arial" w:hint="default"/>
      </w:rPr>
    </w:lvl>
    <w:lvl w:ilvl="7" w:tplc="0B3A0912" w:tentative="1">
      <w:start w:val="1"/>
      <w:numFmt w:val="bullet"/>
      <w:lvlText w:val="–"/>
      <w:lvlJc w:val="left"/>
      <w:pPr>
        <w:tabs>
          <w:tab w:val="num" w:pos="5760"/>
        </w:tabs>
        <w:ind w:left="5760" w:hanging="360"/>
      </w:pPr>
      <w:rPr>
        <w:rFonts w:ascii="Arial" w:hAnsi="Arial" w:hint="default"/>
      </w:rPr>
    </w:lvl>
    <w:lvl w:ilvl="8" w:tplc="658662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C37DA4"/>
    <w:multiLevelType w:val="hybridMultilevel"/>
    <w:tmpl w:val="153ACC08"/>
    <w:lvl w:ilvl="0" w:tplc="8F60F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8B7B75"/>
    <w:multiLevelType w:val="hybridMultilevel"/>
    <w:tmpl w:val="2CD0B69A"/>
    <w:lvl w:ilvl="0" w:tplc="A73E6222">
      <w:start w:val="1"/>
      <w:numFmt w:val="bullet"/>
      <w:lvlText w:val="•"/>
      <w:lvlJc w:val="left"/>
      <w:pPr>
        <w:tabs>
          <w:tab w:val="num" w:pos="720"/>
        </w:tabs>
        <w:ind w:left="720" w:hanging="360"/>
      </w:pPr>
      <w:rPr>
        <w:rFonts w:ascii="Arial" w:hAnsi="Arial" w:hint="default"/>
      </w:rPr>
    </w:lvl>
    <w:lvl w:ilvl="1" w:tplc="1D0C97C2" w:tentative="1">
      <w:start w:val="1"/>
      <w:numFmt w:val="bullet"/>
      <w:lvlText w:val="•"/>
      <w:lvlJc w:val="left"/>
      <w:pPr>
        <w:tabs>
          <w:tab w:val="num" w:pos="1440"/>
        </w:tabs>
        <w:ind w:left="1440" w:hanging="360"/>
      </w:pPr>
      <w:rPr>
        <w:rFonts w:ascii="Arial" w:hAnsi="Arial" w:hint="default"/>
      </w:rPr>
    </w:lvl>
    <w:lvl w:ilvl="2" w:tplc="9B4E7E88" w:tentative="1">
      <w:start w:val="1"/>
      <w:numFmt w:val="bullet"/>
      <w:lvlText w:val="•"/>
      <w:lvlJc w:val="left"/>
      <w:pPr>
        <w:tabs>
          <w:tab w:val="num" w:pos="2160"/>
        </w:tabs>
        <w:ind w:left="2160" w:hanging="360"/>
      </w:pPr>
      <w:rPr>
        <w:rFonts w:ascii="Arial" w:hAnsi="Arial" w:hint="default"/>
      </w:rPr>
    </w:lvl>
    <w:lvl w:ilvl="3" w:tplc="CDEA1A04" w:tentative="1">
      <w:start w:val="1"/>
      <w:numFmt w:val="bullet"/>
      <w:lvlText w:val="•"/>
      <w:lvlJc w:val="left"/>
      <w:pPr>
        <w:tabs>
          <w:tab w:val="num" w:pos="2880"/>
        </w:tabs>
        <w:ind w:left="2880" w:hanging="360"/>
      </w:pPr>
      <w:rPr>
        <w:rFonts w:ascii="Arial" w:hAnsi="Arial" w:hint="default"/>
      </w:rPr>
    </w:lvl>
    <w:lvl w:ilvl="4" w:tplc="95881612" w:tentative="1">
      <w:start w:val="1"/>
      <w:numFmt w:val="bullet"/>
      <w:lvlText w:val="•"/>
      <w:lvlJc w:val="left"/>
      <w:pPr>
        <w:tabs>
          <w:tab w:val="num" w:pos="3600"/>
        </w:tabs>
        <w:ind w:left="3600" w:hanging="360"/>
      </w:pPr>
      <w:rPr>
        <w:rFonts w:ascii="Arial" w:hAnsi="Arial" w:hint="default"/>
      </w:rPr>
    </w:lvl>
    <w:lvl w:ilvl="5" w:tplc="193A456E" w:tentative="1">
      <w:start w:val="1"/>
      <w:numFmt w:val="bullet"/>
      <w:lvlText w:val="•"/>
      <w:lvlJc w:val="left"/>
      <w:pPr>
        <w:tabs>
          <w:tab w:val="num" w:pos="4320"/>
        </w:tabs>
        <w:ind w:left="4320" w:hanging="360"/>
      </w:pPr>
      <w:rPr>
        <w:rFonts w:ascii="Arial" w:hAnsi="Arial" w:hint="default"/>
      </w:rPr>
    </w:lvl>
    <w:lvl w:ilvl="6" w:tplc="FE244AB8" w:tentative="1">
      <w:start w:val="1"/>
      <w:numFmt w:val="bullet"/>
      <w:lvlText w:val="•"/>
      <w:lvlJc w:val="left"/>
      <w:pPr>
        <w:tabs>
          <w:tab w:val="num" w:pos="5040"/>
        </w:tabs>
        <w:ind w:left="5040" w:hanging="360"/>
      </w:pPr>
      <w:rPr>
        <w:rFonts w:ascii="Arial" w:hAnsi="Arial" w:hint="default"/>
      </w:rPr>
    </w:lvl>
    <w:lvl w:ilvl="7" w:tplc="DBD0670A" w:tentative="1">
      <w:start w:val="1"/>
      <w:numFmt w:val="bullet"/>
      <w:lvlText w:val="•"/>
      <w:lvlJc w:val="left"/>
      <w:pPr>
        <w:tabs>
          <w:tab w:val="num" w:pos="5760"/>
        </w:tabs>
        <w:ind w:left="5760" w:hanging="360"/>
      </w:pPr>
      <w:rPr>
        <w:rFonts w:ascii="Arial" w:hAnsi="Arial" w:hint="default"/>
      </w:rPr>
    </w:lvl>
    <w:lvl w:ilvl="8" w:tplc="61E276E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9"/>
  </w:num>
  <w:num w:numId="3">
    <w:abstractNumId w:val="5"/>
  </w:num>
  <w:num w:numId="4">
    <w:abstractNumId w:val="14"/>
  </w:num>
  <w:num w:numId="5">
    <w:abstractNumId w:val="2"/>
  </w:num>
  <w:num w:numId="6">
    <w:abstractNumId w:val="7"/>
  </w:num>
  <w:num w:numId="7">
    <w:abstractNumId w:val="12"/>
  </w:num>
  <w:num w:numId="8">
    <w:abstractNumId w:val="13"/>
  </w:num>
  <w:num w:numId="9">
    <w:abstractNumId w:val="4"/>
  </w:num>
  <w:num w:numId="10">
    <w:abstractNumId w:val="6"/>
  </w:num>
  <w:num w:numId="11">
    <w:abstractNumId w:val="11"/>
  </w:num>
  <w:num w:numId="12">
    <w:abstractNumId w:val="0"/>
  </w:num>
  <w:num w:numId="13">
    <w:abstractNumId w:val="8"/>
  </w:num>
  <w:num w:numId="14">
    <w:abstractNumId w:val="15"/>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DB2"/>
    <w:rsid w:val="00013691"/>
    <w:rsid w:val="00032533"/>
    <w:rsid w:val="0005274A"/>
    <w:rsid w:val="00053DE5"/>
    <w:rsid w:val="000549B6"/>
    <w:rsid w:val="000738BC"/>
    <w:rsid w:val="000B117C"/>
    <w:rsid w:val="000B65F9"/>
    <w:rsid w:val="000B7BEA"/>
    <w:rsid w:val="000D30D0"/>
    <w:rsid w:val="000D4C5F"/>
    <w:rsid w:val="000D543B"/>
    <w:rsid w:val="000E2CA3"/>
    <w:rsid w:val="000F41BF"/>
    <w:rsid w:val="00102C11"/>
    <w:rsid w:val="001068D4"/>
    <w:rsid w:val="00154F58"/>
    <w:rsid w:val="00162728"/>
    <w:rsid w:val="001726C7"/>
    <w:rsid w:val="001753BA"/>
    <w:rsid w:val="00180CBC"/>
    <w:rsid w:val="001943CF"/>
    <w:rsid w:val="001951C9"/>
    <w:rsid w:val="001A3F7D"/>
    <w:rsid w:val="001D00D4"/>
    <w:rsid w:val="001D1BFD"/>
    <w:rsid w:val="001F6532"/>
    <w:rsid w:val="00210AD8"/>
    <w:rsid w:val="00213F00"/>
    <w:rsid w:val="0021632B"/>
    <w:rsid w:val="0023476D"/>
    <w:rsid w:val="00257392"/>
    <w:rsid w:val="00257F05"/>
    <w:rsid w:val="00257FD6"/>
    <w:rsid w:val="0026184A"/>
    <w:rsid w:val="0026349C"/>
    <w:rsid w:val="0027007D"/>
    <w:rsid w:val="002A0BFF"/>
    <w:rsid w:val="002A110F"/>
    <w:rsid w:val="002B0A20"/>
    <w:rsid w:val="002B3A83"/>
    <w:rsid w:val="002C7B42"/>
    <w:rsid w:val="002C7F2F"/>
    <w:rsid w:val="002E0DCC"/>
    <w:rsid w:val="002E4316"/>
    <w:rsid w:val="002E57E3"/>
    <w:rsid w:val="002E5C13"/>
    <w:rsid w:val="0033080B"/>
    <w:rsid w:val="003313ED"/>
    <w:rsid w:val="00332FD1"/>
    <w:rsid w:val="00341BC8"/>
    <w:rsid w:val="00351ED6"/>
    <w:rsid w:val="00353272"/>
    <w:rsid w:val="0036168B"/>
    <w:rsid w:val="00365368"/>
    <w:rsid w:val="00367E99"/>
    <w:rsid w:val="003704A3"/>
    <w:rsid w:val="00382458"/>
    <w:rsid w:val="003B04F0"/>
    <w:rsid w:val="003C6C37"/>
    <w:rsid w:val="003D070D"/>
    <w:rsid w:val="003D1A30"/>
    <w:rsid w:val="003E2440"/>
    <w:rsid w:val="00434268"/>
    <w:rsid w:val="00442622"/>
    <w:rsid w:val="00445780"/>
    <w:rsid w:val="00446C22"/>
    <w:rsid w:val="0047004B"/>
    <w:rsid w:val="004821CE"/>
    <w:rsid w:val="004917EA"/>
    <w:rsid w:val="004A668E"/>
    <w:rsid w:val="004B03CF"/>
    <w:rsid w:val="004B09AA"/>
    <w:rsid w:val="004C7B5E"/>
    <w:rsid w:val="00512D6E"/>
    <w:rsid w:val="00534239"/>
    <w:rsid w:val="005407D2"/>
    <w:rsid w:val="005572A9"/>
    <w:rsid w:val="00570B03"/>
    <w:rsid w:val="0059552D"/>
    <w:rsid w:val="005A0E5D"/>
    <w:rsid w:val="005A1DC8"/>
    <w:rsid w:val="005E1814"/>
    <w:rsid w:val="005F4F4D"/>
    <w:rsid w:val="005F5281"/>
    <w:rsid w:val="00613718"/>
    <w:rsid w:val="00632FD4"/>
    <w:rsid w:val="0065600F"/>
    <w:rsid w:val="00671069"/>
    <w:rsid w:val="00672A6D"/>
    <w:rsid w:val="00684C89"/>
    <w:rsid w:val="006970CD"/>
    <w:rsid w:val="006A61BB"/>
    <w:rsid w:val="006B2DB2"/>
    <w:rsid w:val="006B482D"/>
    <w:rsid w:val="006E2FC9"/>
    <w:rsid w:val="006E6673"/>
    <w:rsid w:val="006F0086"/>
    <w:rsid w:val="006F0F14"/>
    <w:rsid w:val="0070742D"/>
    <w:rsid w:val="00721843"/>
    <w:rsid w:val="00731698"/>
    <w:rsid w:val="00775C21"/>
    <w:rsid w:val="007870B6"/>
    <w:rsid w:val="007D5ED3"/>
    <w:rsid w:val="007E3F0C"/>
    <w:rsid w:val="00800264"/>
    <w:rsid w:val="00820101"/>
    <w:rsid w:val="00826E88"/>
    <w:rsid w:val="0083655A"/>
    <w:rsid w:val="008505AE"/>
    <w:rsid w:val="00861027"/>
    <w:rsid w:val="00873855"/>
    <w:rsid w:val="00876E59"/>
    <w:rsid w:val="00887EE8"/>
    <w:rsid w:val="008C2892"/>
    <w:rsid w:val="008D2ED9"/>
    <w:rsid w:val="008E6310"/>
    <w:rsid w:val="008F72E6"/>
    <w:rsid w:val="009103B0"/>
    <w:rsid w:val="009151EB"/>
    <w:rsid w:val="0092771D"/>
    <w:rsid w:val="00931597"/>
    <w:rsid w:val="00933D57"/>
    <w:rsid w:val="00935DB1"/>
    <w:rsid w:val="00940F5A"/>
    <w:rsid w:val="00941D2B"/>
    <w:rsid w:val="00945D0D"/>
    <w:rsid w:val="00952711"/>
    <w:rsid w:val="0097551E"/>
    <w:rsid w:val="00993A4E"/>
    <w:rsid w:val="009C01FA"/>
    <w:rsid w:val="009C1417"/>
    <w:rsid w:val="009D65A9"/>
    <w:rsid w:val="009E0554"/>
    <w:rsid w:val="009E1EA2"/>
    <w:rsid w:val="00A06485"/>
    <w:rsid w:val="00A13081"/>
    <w:rsid w:val="00A21BEC"/>
    <w:rsid w:val="00A3739F"/>
    <w:rsid w:val="00A420B2"/>
    <w:rsid w:val="00A50094"/>
    <w:rsid w:val="00A53DFE"/>
    <w:rsid w:val="00A5591E"/>
    <w:rsid w:val="00A64C62"/>
    <w:rsid w:val="00A773A4"/>
    <w:rsid w:val="00A80884"/>
    <w:rsid w:val="00A814E3"/>
    <w:rsid w:val="00A87BCE"/>
    <w:rsid w:val="00AA38E6"/>
    <w:rsid w:val="00AB04A9"/>
    <w:rsid w:val="00AC37FE"/>
    <w:rsid w:val="00AE3998"/>
    <w:rsid w:val="00B01495"/>
    <w:rsid w:val="00B12372"/>
    <w:rsid w:val="00B144B5"/>
    <w:rsid w:val="00B17A42"/>
    <w:rsid w:val="00B212FF"/>
    <w:rsid w:val="00B435FE"/>
    <w:rsid w:val="00B43BE6"/>
    <w:rsid w:val="00B5144F"/>
    <w:rsid w:val="00B756DF"/>
    <w:rsid w:val="00B77441"/>
    <w:rsid w:val="00B77B05"/>
    <w:rsid w:val="00B838CE"/>
    <w:rsid w:val="00BA6A9D"/>
    <w:rsid w:val="00BB3E16"/>
    <w:rsid w:val="00BF7B37"/>
    <w:rsid w:val="00C04425"/>
    <w:rsid w:val="00C04D93"/>
    <w:rsid w:val="00C109D1"/>
    <w:rsid w:val="00C15790"/>
    <w:rsid w:val="00C31AA6"/>
    <w:rsid w:val="00C31FF9"/>
    <w:rsid w:val="00C602BB"/>
    <w:rsid w:val="00C70A52"/>
    <w:rsid w:val="00C73F06"/>
    <w:rsid w:val="00C84F89"/>
    <w:rsid w:val="00CA1DDB"/>
    <w:rsid w:val="00CB5CB3"/>
    <w:rsid w:val="00CC00B8"/>
    <w:rsid w:val="00CE66DE"/>
    <w:rsid w:val="00CF1D59"/>
    <w:rsid w:val="00CF49CD"/>
    <w:rsid w:val="00D145D9"/>
    <w:rsid w:val="00D3401E"/>
    <w:rsid w:val="00D359AB"/>
    <w:rsid w:val="00D5161A"/>
    <w:rsid w:val="00D805C3"/>
    <w:rsid w:val="00DC4652"/>
    <w:rsid w:val="00DC78A9"/>
    <w:rsid w:val="00DD6147"/>
    <w:rsid w:val="00DF1E21"/>
    <w:rsid w:val="00E258FC"/>
    <w:rsid w:val="00E541C9"/>
    <w:rsid w:val="00E60378"/>
    <w:rsid w:val="00E6792B"/>
    <w:rsid w:val="00E95E15"/>
    <w:rsid w:val="00EA0ADE"/>
    <w:rsid w:val="00EC2E48"/>
    <w:rsid w:val="00ED48EC"/>
    <w:rsid w:val="00F25F55"/>
    <w:rsid w:val="00F373B7"/>
    <w:rsid w:val="00F473C7"/>
    <w:rsid w:val="00F8728B"/>
    <w:rsid w:val="00FA6A24"/>
    <w:rsid w:val="00FD771A"/>
    <w:rsid w:val="00FD7CB4"/>
    <w:rsid w:val="00FF2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21D43-FBF4-4AE0-BFC2-329355BF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B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F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93A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A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1ED6"/>
    <w:pPr>
      <w:ind w:left="720"/>
      <w:contextualSpacing/>
    </w:pPr>
  </w:style>
  <w:style w:type="character" w:customStyle="1" w:styleId="Heading3Char">
    <w:name w:val="Heading 3 Char"/>
    <w:basedOn w:val="DefaultParagraphFont"/>
    <w:link w:val="Heading3"/>
    <w:uiPriority w:val="9"/>
    <w:rsid w:val="00B77B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B05"/>
    <w:rPr>
      <w:rFonts w:ascii="Tahoma" w:hAnsi="Tahoma" w:cs="Tahoma"/>
      <w:sz w:val="16"/>
      <w:szCs w:val="16"/>
    </w:rPr>
  </w:style>
  <w:style w:type="character" w:styleId="Hyperlink">
    <w:name w:val="Hyperlink"/>
    <w:basedOn w:val="DefaultParagraphFont"/>
    <w:uiPriority w:val="99"/>
    <w:unhideWhenUsed/>
    <w:rsid w:val="009103B0"/>
    <w:rPr>
      <w:color w:val="0000FF" w:themeColor="hyperlink"/>
      <w:u w:val="single"/>
    </w:rPr>
  </w:style>
  <w:style w:type="character" w:styleId="SubtleEmphasis">
    <w:name w:val="Subtle Emphasis"/>
    <w:basedOn w:val="DefaultParagraphFont"/>
    <w:uiPriority w:val="19"/>
    <w:qFormat/>
    <w:rsid w:val="009103B0"/>
    <w:rPr>
      <w:i/>
      <w:iCs/>
      <w:color w:val="808080" w:themeColor="text1" w:themeTint="7F"/>
    </w:rPr>
  </w:style>
  <w:style w:type="character" w:styleId="Emphasis">
    <w:name w:val="Emphasis"/>
    <w:basedOn w:val="DefaultParagraphFont"/>
    <w:uiPriority w:val="20"/>
    <w:qFormat/>
    <w:rsid w:val="009103B0"/>
    <w:rPr>
      <w:i/>
      <w:iCs/>
    </w:rPr>
  </w:style>
  <w:style w:type="character" w:styleId="Strong">
    <w:name w:val="Strong"/>
    <w:basedOn w:val="DefaultParagraphFont"/>
    <w:uiPriority w:val="22"/>
    <w:qFormat/>
    <w:rsid w:val="009103B0"/>
    <w:rPr>
      <w:b/>
      <w:bCs/>
    </w:rPr>
  </w:style>
  <w:style w:type="character" w:styleId="FollowedHyperlink">
    <w:name w:val="FollowedHyperlink"/>
    <w:basedOn w:val="DefaultParagraphFont"/>
    <w:uiPriority w:val="99"/>
    <w:semiHidden/>
    <w:unhideWhenUsed/>
    <w:rsid w:val="009D65A9"/>
    <w:rPr>
      <w:color w:val="800080" w:themeColor="followedHyperlink"/>
      <w:u w:val="single"/>
    </w:rPr>
  </w:style>
  <w:style w:type="paragraph" w:styleId="NormalWeb">
    <w:name w:val="Normal (Web)"/>
    <w:basedOn w:val="Normal"/>
    <w:uiPriority w:val="99"/>
    <w:unhideWhenUsed/>
    <w:rsid w:val="00BB3E1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5Char">
    <w:name w:val="Heading 5 Char"/>
    <w:basedOn w:val="DefaultParagraphFont"/>
    <w:link w:val="Heading5"/>
    <w:uiPriority w:val="9"/>
    <w:semiHidden/>
    <w:rsid w:val="00993A4E"/>
    <w:rPr>
      <w:rFonts w:asciiTheme="majorHAnsi" w:eastAsiaTheme="majorEastAsia" w:hAnsiTheme="majorHAnsi" w:cstheme="majorBidi"/>
      <w:color w:val="243F60" w:themeColor="accent1" w:themeShade="7F"/>
    </w:rPr>
  </w:style>
  <w:style w:type="paragraph" w:styleId="NoSpacing">
    <w:name w:val="No Spacing"/>
    <w:uiPriority w:val="1"/>
    <w:qFormat/>
    <w:rsid w:val="00F8728B"/>
    <w:pPr>
      <w:spacing w:after="0" w:line="240" w:lineRule="auto"/>
    </w:pPr>
  </w:style>
  <w:style w:type="table" w:styleId="TableGrid">
    <w:name w:val="Table Grid"/>
    <w:basedOn w:val="TableNormal"/>
    <w:uiPriority w:val="59"/>
    <w:rsid w:val="00EC2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C2E4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EC2E4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943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1943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2C7F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4165">
      <w:bodyDiv w:val="1"/>
      <w:marLeft w:val="0"/>
      <w:marRight w:val="0"/>
      <w:marTop w:val="0"/>
      <w:marBottom w:val="0"/>
      <w:divBdr>
        <w:top w:val="none" w:sz="0" w:space="0" w:color="auto"/>
        <w:left w:val="none" w:sz="0" w:space="0" w:color="auto"/>
        <w:bottom w:val="none" w:sz="0" w:space="0" w:color="auto"/>
        <w:right w:val="none" w:sz="0" w:space="0" w:color="auto"/>
      </w:divBdr>
    </w:div>
    <w:div w:id="184441817">
      <w:bodyDiv w:val="1"/>
      <w:marLeft w:val="0"/>
      <w:marRight w:val="0"/>
      <w:marTop w:val="0"/>
      <w:marBottom w:val="0"/>
      <w:divBdr>
        <w:top w:val="none" w:sz="0" w:space="0" w:color="auto"/>
        <w:left w:val="none" w:sz="0" w:space="0" w:color="auto"/>
        <w:bottom w:val="none" w:sz="0" w:space="0" w:color="auto"/>
        <w:right w:val="none" w:sz="0" w:space="0" w:color="auto"/>
      </w:divBdr>
    </w:div>
    <w:div w:id="273558440">
      <w:bodyDiv w:val="1"/>
      <w:marLeft w:val="0"/>
      <w:marRight w:val="0"/>
      <w:marTop w:val="0"/>
      <w:marBottom w:val="0"/>
      <w:divBdr>
        <w:top w:val="none" w:sz="0" w:space="0" w:color="auto"/>
        <w:left w:val="none" w:sz="0" w:space="0" w:color="auto"/>
        <w:bottom w:val="none" w:sz="0" w:space="0" w:color="auto"/>
        <w:right w:val="none" w:sz="0" w:space="0" w:color="auto"/>
      </w:divBdr>
    </w:div>
    <w:div w:id="343433895">
      <w:bodyDiv w:val="1"/>
      <w:marLeft w:val="0"/>
      <w:marRight w:val="0"/>
      <w:marTop w:val="0"/>
      <w:marBottom w:val="0"/>
      <w:divBdr>
        <w:top w:val="none" w:sz="0" w:space="0" w:color="auto"/>
        <w:left w:val="none" w:sz="0" w:space="0" w:color="auto"/>
        <w:bottom w:val="none" w:sz="0" w:space="0" w:color="auto"/>
        <w:right w:val="none" w:sz="0" w:space="0" w:color="auto"/>
      </w:divBdr>
    </w:div>
    <w:div w:id="477460856">
      <w:bodyDiv w:val="1"/>
      <w:marLeft w:val="0"/>
      <w:marRight w:val="0"/>
      <w:marTop w:val="0"/>
      <w:marBottom w:val="0"/>
      <w:divBdr>
        <w:top w:val="none" w:sz="0" w:space="0" w:color="auto"/>
        <w:left w:val="none" w:sz="0" w:space="0" w:color="auto"/>
        <w:bottom w:val="none" w:sz="0" w:space="0" w:color="auto"/>
        <w:right w:val="none" w:sz="0" w:space="0" w:color="auto"/>
      </w:divBdr>
      <w:divsChild>
        <w:div w:id="2014526182">
          <w:marLeft w:val="1166"/>
          <w:marRight w:val="0"/>
          <w:marTop w:val="115"/>
          <w:marBottom w:val="0"/>
          <w:divBdr>
            <w:top w:val="none" w:sz="0" w:space="0" w:color="auto"/>
            <w:left w:val="none" w:sz="0" w:space="0" w:color="auto"/>
            <w:bottom w:val="none" w:sz="0" w:space="0" w:color="auto"/>
            <w:right w:val="none" w:sz="0" w:space="0" w:color="auto"/>
          </w:divBdr>
        </w:div>
      </w:divsChild>
    </w:div>
    <w:div w:id="546113811">
      <w:bodyDiv w:val="1"/>
      <w:marLeft w:val="0"/>
      <w:marRight w:val="0"/>
      <w:marTop w:val="0"/>
      <w:marBottom w:val="0"/>
      <w:divBdr>
        <w:top w:val="none" w:sz="0" w:space="0" w:color="auto"/>
        <w:left w:val="none" w:sz="0" w:space="0" w:color="auto"/>
        <w:bottom w:val="none" w:sz="0" w:space="0" w:color="auto"/>
        <w:right w:val="none" w:sz="0" w:space="0" w:color="auto"/>
      </w:divBdr>
      <w:divsChild>
        <w:div w:id="728649301">
          <w:marLeft w:val="360"/>
          <w:marRight w:val="0"/>
          <w:marTop w:val="134"/>
          <w:marBottom w:val="0"/>
          <w:divBdr>
            <w:top w:val="none" w:sz="0" w:space="0" w:color="auto"/>
            <w:left w:val="none" w:sz="0" w:space="0" w:color="auto"/>
            <w:bottom w:val="none" w:sz="0" w:space="0" w:color="auto"/>
            <w:right w:val="none" w:sz="0" w:space="0" w:color="auto"/>
          </w:divBdr>
        </w:div>
      </w:divsChild>
    </w:div>
    <w:div w:id="605160922">
      <w:bodyDiv w:val="1"/>
      <w:marLeft w:val="0"/>
      <w:marRight w:val="0"/>
      <w:marTop w:val="0"/>
      <w:marBottom w:val="0"/>
      <w:divBdr>
        <w:top w:val="none" w:sz="0" w:space="0" w:color="auto"/>
        <w:left w:val="none" w:sz="0" w:space="0" w:color="auto"/>
        <w:bottom w:val="none" w:sz="0" w:space="0" w:color="auto"/>
        <w:right w:val="none" w:sz="0" w:space="0" w:color="auto"/>
      </w:divBdr>
    </w:div>
    <w:div w:id="632711001">
      <w:bodyDiv w:val="1"/>
      <w:marLeft w:val="0"/>
      <w:marRight w:val="0"/>
      <w:marTop w:val="0"/>
      <w:marBottom w:val="0"/>
      <w:divBdr>
        <w:top w:val="none" w:sz="0" w:space="0" w:color="auto"/>
        <w:left w:val="none" w:sz="0" w:space="0" w:color="auto"/>
        <w:bottom w:val="none" w:sz="0" w:space="0" w:color="auto"/>
        <w:right w:val="none" w:sz="0" w:space="0" w:color="auto"/>
      </w:divBdr>
    </w:div>
    <w:div w:id="863054606">
      <w:bodyDiv w:val="1"/>
      <w:marLeft w:val="0"/>
      <w:marRight w:val="0"/>
      <w:marTop w:val="0"/>
      <w:marBottom w:val="0"/>
      <w:divBdr>
        <w:top w:val="none" w:sz="0" w:space="0" w:color="auto"/>
        <w:left w:val="none" w:sz="0" w:space="0" w:color="auto"/>
        <w:bottom w:val="none" w:sz="0" w:space="0" w:color="auto"/>
        <w:right w:val="none" w:sz="0" w:space="0" w:color="auto"/>
      </w:divBdr>
    </w:div>
    <w:div w:id="871114542">
      <w:bodyDiv w:val="1"/>
      <w:marLeft w:val="0"/>
      <w:marRight w:val="0"/>
      <w:marTop w:val="0"/>
      <w:marBottom w:val="0"/>
      <w:divBdr>
        <w:top w:val="none" w:sz="0" w:space="0" w:color="auto"/>
        <w:left w:val="none" w:sz="0" w:space="0" w:color="auto"/>
        <w:bottom w:val="none" w:sz="0" w:space="0" w:color="auto"/>
        <w:right w:val="none" w:sz="0" w:space="0" w:color="auto"/>
      </w:divBdr>
    </w:div>
    <w:div w:id="989407615">
      <w:bodyDiv w:val="1"/>
      <w:marLeft w:val="0"/>
      <w:marRight w:val="0"/>
      <w:marTop w:val="0"/>
      <w:marBottom w:val="0"/>
      <w:divBdr>
        <w:top w:val="none" w:sz="0" w:space="0" w:color="auto"/>
        <w:left w:val="none" w:sz="0" w:space="0" w:color="auto"/>
        <w:bottom w:val="none" w:sz="0" w:space="0" w:color="auto"/>
        <w:right w:val="none" w:sz="0" w:space="0" w:color="auto"/>
      </w:divBdr>
      <w:divsChild>
        <w:div w:id="116532408">
          <w:marLeft w:val="360"/>
          <w:marRight w:val="0"/>
          <w:marTop w:val="134"/>
          <w:marBottom w:val="0"/>
          <w:divBdr>
            <w:top w:val="none" w:sz="0" w:space="0" w:color="auto"/>
            <w:left w:val="none" w:sz="0" w:space="0" w:color="auto"/>
            <w:bottom w:val="none" w:sz="0" w:space="0" w:color="auto"/>
            <w:right w:val="none" w:sz="0" w:space="0" w:color="auto"/>
          </w:divBdr>
        </w:div>
      </w:divsChild>
    </w:div>
    <w:div w:id="1388261783">
      <w:bodyDiv w:val="1"/>
      <w:marLeft w:val="0"/>
      <w:marRight w:val="0"/>
      <w:marTop w:val="0"/>
      <w:marBottom w:val="0"/>
      <w:divBdr>
        <w:top w:val="none" w:sz="0" w:space="0" w:color="auto"/>
        <w:left w:val="none" w:sz="0" w:space="0" w:color="auto"/>
        <w:bottom w:val="none" w:sz="0" w:space="0" w:color="auto"/>
        <w:right w:val="none" w:sz="0" w:space="0" w:color="auto"/>
      </w:divBdr>
      <w:divsChild>
        <w:div w:id="521935365">
          <w:marLeft w:val="1166"/>
          <w:marRight w:val="0"/>
          <w:marTop w:val="115"/>
          <w:marBottom w:val="0"/>
          <w:divBdr>
            <w:top w:val="none" w:sz="0" w:space="0" w:color="auto"/>
            <w:left w:val="none" w:sz="0" w:space="0" w:color="auto"/>
            <w:bottom w:val="none" w:sz="0" w:space="0" w:color="auto"/>
            <w:right w:val="none" w:sz="0" w:space="0" w:color="auto"/>
          </w:divBdr>
        </w:div>
      </w:divsChild>
    </w:div>
    <w:div w:id="1488673177">
      <w:bodyDiv w:val="1"/>
      <w:marLeft w:val="0"/>
      <w:marRight w:val="0"/>
      <w:marTop w:val="0"/>
      <w:marBottom w:val="0"/>
      <w:divBdr>
        <w:top w:val="none" w:sz="0" w:space="0" w:color="auto"/>
        <w:left w:val="none" w:sz="0" w:space="0" w:color="auto"/>
        <w:bottom w:val="none" w:sz="0" w:space="0" w:color="auto"/>
        <w:right w:val="none" w:sz="0" w:space="0" w:color="auto"/>
      </w:divBdr>
      <w:divsChild>
        <w:div w:id="1720320076">
          <w:marLeft w:val="1166"/>
          <w:marRight w:val="0"/>
          <w:marTop w:val="96"/>
          <w:marBottom w:val="0"/>
          <w:divBdr>
            <w:top w:val="none" w:sz="0" w:space="0" w:color="auto"/>
            <w:left w:val="none" w:sz="0" w:space="0" w:color="auto"/>
            <w:bottom w:val="none" w:sz="0" w:space="0" w:color="auto"/>
            <w:right w:val="none" w:sz="0" w:space="0" w:color="auto"/>
          </w:divBdr>
        </w:div>
        <w:div w:id="967322968">
          <w:marLeft w:val="1800"/>
          <w:marRight w:val="0"/>
          <w:marTop w:val="86"/>
          <w:marBottom w:val="0"/>
          <w:divBdr>
            <w:top w:val="none" w:sz="0" w:space="0" w:color="auto"/>
            <w:left w:val="none" w:sz="0" w:space="0" w:color="auto"/>
            <w:bottom w:val="none" w:sz="0" w:space="0" w:color="auto"/>
            <w:right w:val="none" w:sz="0" w:space="0" w:color="auto"/>
          </w:divBdr>
        </w:div>
        <w:div w:id="1565874900">
          <w:marLeft w:val="1166"/>
          <w:marRight w:val="0"/>
          <w:marTop w:val="96"/>
          <w:marBottom w:val="0"/>
          <w:divBdr>
            <w:top w:val="none" w:sz="0" w:space="0" w:color="auto"/>
            <w:left w:val="none" w:sz="0" w:space="0" w:color="auto"/>
            <w:bottom w:val="none" w:sz="0" w:space="0" w:color="auto"/>
            <w:right w:val="none" w:sz="0" w:space="0" w:color="auto"/>
          </w:divBdr>
        </w:div>
        <w:div w:id="80375075">
          <w:marLeft w:val="1800"/>
          <w:marRight w:val="0"/>
          <w:marTop w:val="86"/>
          <w:marBottom w:val="0"/>
          <w:divBdr>
            <w:top w:val="none" w:sz="0" w:space="0" w:color="auto"/>
            <w:left w:val="none" w:sz="0" w:space="0" w:color="auto"/>
            <w:bottom w:val="none" w:sz="0" w:space="0" w:color="auto"/>
            <w:right w:val="none" w:sz="0" w:space="0" w:color="auto"/>
          </w:divBdr>
        </w:div>
        <w:div w:id="890657434">
          <w:marLeft w:val="1800"/>
          <w:marRight w:val="0"/>
          <w:marTop w:val="86"/>
          <w:marBottom w:val="0"/>
          <w:divBdr>
            <w:top w:val="none" w:sz="0" w:space="0" w:color="auto"/>
            <w:left w:val="none" w:sz="0" w:space="0" w:color="auto"/>
            <w:bottom w:val="none" w:sz="0" w:space="0" w:color="auto"/>
            <w:right w:val="none" w:sz="0" w:space="0" w:color="auto"/>
          </w:divBdr>
        </w:div>
        <w:div w:id="1405251317">
          <w:marLeft w:val="1166"/>
          <w:marRight w:val="0"/>
          <w:marTop w:val="96"/>
          <w:marBottom w:val="0"/>
          <w:divBdr>
            <w:top w:val="none" w:sz="0" w:space="0" w:color="auto"/>
            <w:left w:val="none" w:sz="0" w:space="0" w:color="auto"/>
            <w:bottom w:val="none" w:sz="0" w:space="0" w:color="auto"/>
            <w:right w:val="none" w:sz="0" w:space="0" w:color="auto"/>
          </w:divBdr>
        </w:div>
        <w:div w:id="696586882">
          <w:marLeft w:val="1800"/>
          <w:marRight w:val="0"/>
          <w:marTop w:val="86"/>
          <w:marBottom w:val="0"/>
          <w:divBdr>
            <w:top w:val="none" w:sz="0" w:space="0" w:color="auto"/>
            <w:left w:val="none" w:sz="0" w:space="0" w:color="auto"/>
            <w:bottom w:val="none" w:sz="0" w:space="0" w:color="auto"/>
            <w:right w:val="none" w:sz="0" w:space="0" w:color="auto"/>
          </w:divBdr>
        </w:div>
        <w:div w:id="960116759">
          <w:marLeft w:val="360"/>
          <w:marRight w:val="0"/>
          <w:marTop w:val="115"/>
          <w:marBottom w:val="0"/>
          <w:divBdr>
            <w:top w:val="none" w:sz="0" w:space="0" w:color="auto"/>
            <w:left w:val="none" w:sz="0" w:space="0" w:color="auto"/>
            <w:bottom w:val="none" w:sz="0" w:space="0" w:color="auto"/>
            <w:right w:val="none" w:sz="0" w:space="0" w:color="auto"/>
          </w:divBdr>
        </w:div>
        <w:div w:id="1570111677">
          <w:marLeft w:val="1166"/>
          <w:marRight w:val="0"/>
          <w:marTop w:val="96"/>
          <w:marBottom w:val="0"/>
          <w:divBdr>
            <w:top w:val="none" w:sz="0" w:space="0" w:color="auto"/>
            <w:left w:val="none" w:sz="0" w:space="0" w:color="auto"/>
            <w:bottom w:val="none" w:sz="0" w:space="0" w:color="auto"/>
            <w:right w:val="none" w:sz="0" w:space="0" w:color="auto"/>
          </w:divBdr>
        </w:div>
        <w:div w:id="219943120">
          <w:marLeft w:val="1166"/>
          <w:marRight w:val="0"/>
          <w:marTop w:val="96"/>
          <w:marBottom w:val="0"/>
          <w:divBdr>
            <w:top w:val="none" w:sz="0" w:space="0" w:color="auto"/>
            <w:left w:val="none" w:sz="0" w:space="0" w:color="auto"/>
            <w:bottom w:val="none" w:sz="0" w:space="0" w:color="auto"/>
            <w:right w:val="none" w:sz="0" w:space="0" w:color="auto"/>
          </w:divBdr>
        </w:div>
        <w:div w:id="508451698">
          <w:marLeft w:val="1166"/>
          <w:marRight w:val="0"/>
          <w:marTop w:val="96"/>
          <w:marBottom w:val="0"/>
          <w:divBdr>
            <w:top w:val="none" w:sz="0" w:space="0" w:color="auto"/>
            <w:left w:val="none" w:sz="0" w:space="0" w:color="auto"/>
            <w:bottom w:val="none" w:sz="0" w:space="0" w:color="auto"/>
            <w:right w:val="none" w:sz="0" w:space="0" w:color="auto"/>
          </w:divBdr>
        </w:div>
      </w:divsChild>
    </w:div>
    <w:div w:id="1501386823">
      <w:bodyDiv w:val="1"/>
      <w:marLeft w:val="0"/>
      <w:marRight w:val="0"/>
      <w:marTop w:val="0"/>
      <w:marBottom w:val="0"/>
      <w:divBdr>
        <w:top w:val="none" w:sz="0" w:space="0" w:color="auto"/>
        <w:left w:val="none" w:sz="0" w:space="0" w:color="auto"/>
        <w:bottom w:val="none" w:sz="0" w:space="0" w:color="auto"/>
        <w:right w:val="none" w:sz="0" w:space="0" w:color="auto"/>
      </w:divBdr>
    </w:div>
    <w:div w:id="1536313911">
      <w:bodyDiv w:val="1"/>
      <w:marLeft w:val="0"/>
      <w:marRight w:val="0"/>
      <w:marTop w:val="0"/>
      <w:marBottom w:val="0"/>
      <w:divBdr>
        <w:top w:val="none" w:sz="0" w:space="0" w:color="auto"/>
        <w:left w:val="none" w:sz="0" w:space="0" w:color="auto"/>
        <w:bottom w:val="none" w:sz="0" w:space="0" w:color="auto"/>
        <w:right w:val="none" w:sz="0" w:space="0" w:color="auto"/>
      </w:divBdr>
    </w:div>
    <w:div w:id="1554197627">
      <w:bodyDiv w:val="1"/>
      <w:marLeft w:val="0"/>
      <w:marRight w:val="0"/>
      <w:marTop w:val="0"/>
      <w:marBottom w:val="0"/>
      <w:divBdr>
        <w:top w:val="none" w:sz="0" w:space="0" w:color="auto"/>
        <w:left w:val="none" w:sz="0" w:space="0" w:color="auto"/>
        <w:bottom w:val="none" w:sz="0" w:space="0" w:color="auto"/>
        <w:right w:val="none" w:sz="0" w:space="0" w:color="auto"/>
      </w:divBdr>
    </w:div>
    <w:div w:id="1592003270">
      <w:bodyDiv w:val="1"/>
      <w:marLeft w:val="0"/>
      <w:marRight w:val="0"/>
      <w:marTop w:val="0"/>
      <w:marBottom w:val="0"/>
      <w:divBdr>
        <w:top w:val="none" w:sz="0" w:space="0" w:color="auto"/>
        <w:left w:val="none" w:sz="0" w:space="0" w:color="auto"/>
        <w:bottom w:val="none" w:sz="0" w:space="0" w:color="auto"/>
        <w:right w:val="none" w:sz="0" w:space="0" w:color="auto"/>
      </w:divBdr>
      <w:divsChild>
        <w:div w:id="1291285645">
          <w:marLeft w:val="1166"/>
          <w:marRight w:val="0"/>
          <w:marTop w:val="115"/>
          <w:marBottom w:val="0"/>
          <w:divBdr>
            <w:top w:val="none" w:sz="0" w:space="0" w:color="auto"/>
            <w:left w:val="none" w:sz="0" w:space="0" w:color="auto"/>
            <w:bottom w:val="none" w:sz="0" w:space="0" w:color="auto"/>
            <w:right w:val="none" w:sz="0" w:space="0" w:color="auto"/>
          </w:divBdr>
        </w:div>
      </w:divsChild>
    </w:div>
    <w:div w:id="171862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nachaforde.blogspot.ca/2015/11/java-performance-tuning-part-iii.html"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ie.linkedin.com/in/donnachaforde"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hyperlink" Target="http://donnachaforde.blogspot.ca/2015/10/jvm-performance-tuning-part-ii-java.html" TargetMode="External"/><Relationship Id="rId12" Type="http://schemas.openxmlformats.org/officeDocument/2006/relationships/hyperlink" Target="https://www.ej-technologies.com/products/jprofiler/overview.html" TargetMode="External"/><Relationship Id="rId17" Type="http://schemas.openxmlformats.org/officeDocument/2006/relationships/hyperlink" Target="http://www.oracle.com/technetwork/java/example-141412.html" TargetMode="External"/><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2.xml"/><Relationship Id="rId29" Type="http://schemas.openxmlformats.org/officeDocument/2006/relationships/hyperlink" Target="http://stas-blogspot.blogspot.co.uk/2011/07/most-complete-list-of-xx-options-for.html?_sm_au_=iVVprrHpqpVZNdF3" TargetMode="External"/><Relationship Id="rId1" Type="http://schemas.openxmlformats.org/officeDocument/2006/relationships/customXml" Target="../customXml/item1.xml"/><Relationship Id="rId6" Type="http://schemas.openxmlformats.org/officeDocument/2006/relationships/hyperlink" Target="http://donnachaforde.blogspot.com/2015/09/jvm-performance-tuning-part-i.html" TargetMode="External"/><Relationship Id="rId11" Type="http://schemas.openxmlformats.org/officeDocument/2006/relationships/hyperlink" Target="http://donnachaforde.blogspot.co.uk/2015/09/jvm-performance-tuning-part-i.html" TargetMode="External"/><Relationship Id="rId24" Type="http://schemas.openxmlformats.org/officeDocument/2006/relationships/chart" Target="charts/chart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hyperlink" Target="http://www.oracle.com/technetwork/java/javase/memorymanagement-whitepaper-150215.pdf" TargetMode="External"/><Relationship Id="rId10" Type="http://schemas.openxmlformats.org/officeDocument/2006/relationships/hyperlink" Target="http://www.oracle.com/technetwork/java/javase/memorymanagement-whitepaper-150215.pdf" TargetMode="External"/><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nnachaforde.blogspot.co.uk/2016/03/jvm-performance-tuning-part-iv-heap.html" TargetMode="Externa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hyperlink" Target="http://www.oracle.com/technetwork/java/example-141412.html" TargetMode="External"/><Relationship Id="rId30" Type="http://schemas.openxmlformats.org/officeDocument/2006/relationships/hyperlink" Target="http://www.oracle.com/technetwork/articles/java/vmoptions-jsp-140102.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X:\projects\emc\docs\p&amp;s\GC%20Logging%20&amp;%20Analysis\Heap1088%20(with%20new%20graph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X:\projects\emc\docs\p&amp;s\GC%20Logging%20&amp;%20Analysis\Heap1088%20(with%20new%20graph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X:\projects\emc\docs\p&amp;s\GC%20Logging%20&amp;%20Analysis\Heap1088%20(with%20new%20graph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X:\projects\emc\docs\p&amp;s\GC%20Logging%20&amp;%20Analysis\Heap1088%20(with%20new%20graph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X:\projects\emc\docs\p&amp;s\GC%20Logging%20&amp;%20Analysis\Heap1088%20(with%20new%20graphs).xls"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X:\projects\emc\docs\p&amp;s\GC%20Logging%20&amp;%20Analysis\Heap1088%20(with%20new%20graphs).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X:\projects\emc\docs\p&amp;s\GC%20Logging%20&amp;%20Analysis\Heap1088%20(with%20new%20graphs).xls"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Occupancy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 of Heap</c:v>
                </c:pt>
              </c:strCache>
            </c:strRef>
          </c:tx>
          <c:spPr>
            <a:ln w="28575" cap="rnd">
              <a:solidFill>
                <a:schemeClr val="accent1"/>
              </a:solidFill>
              <a:round/>
            </a:ln>
            <a:effectLst/>
          </c:spPr>
          <c:marker>
            <c:symbol val="none"/>
          </c:marker>
          <c:val>
            <c:numRef>
              <c:f>Sheet1!$G$2:$G$51</c:f>
              <c:numCache>
                <c:formatCode>0.00%</c:formatCode>
                <c:ptCount val="50"/>
                <c:pt idx="0">
                  <c:v>0.23623259171195651</c:v>
                </c:pt>
                <c:pt idx="1">
                  <c:v>0.19929662244073276</c:v>
                </c:pt>
                <c:pt idx="2">
                  <c:v>0.23095282192887931</c:v>
                </c:pt>
                <c:pt idx="3">
                  <c:v>0.37985545191271552</c:v>
                </c:pt>
                <c:pt idx="4">
                  <c:v>0.39718943628771552</c:v>
                </c:pt>
                <c:pt idx="5">
                  <c:v>0.31315310099412563</c:v>
                </c:pt>
                <c:pt idx="6">
                  <c:v>0.41531881961717315</c:v>
                </c:pt>
                <c:pt idx="7">
                  <c:v>0.50895911296924334</c:v>
                </c:pt>
                <c:pt idx="8">
                  <c:v>0.39599697992286753</c:v>
                </c:pt>
                <c:pt idx="9">
                  <c:v>0.45843436216339573</c:v>
                </c:pt>
                <c:pt idx="10">
                  <c:v>0.38783774175199087</c:v>
                </c:pt>
                <c:pt idx="11">
                  <c:v>0.39755195214105793</c:v>
                </c:pt>
                <c:pt idx="12">
                  <c:v>0.4897263896120802</c:v>
                </c:pt>
                <c:pt idx="13">
                  <c:v>0.37560618231583959</c:v>
                </c:pt>
                <c:pt idx="14">
                  <c:v>0.45426466270876825</c:v>
                </c:pt>
                <c:pt idx="15">
                  <c:v>0.37532373552711762</c:v>
                </c:pt>
                <c:pt idx="16">
                  <c:v>0.43194967707212056</c:v>
                </c:pt>
                <c:pt idx="17">
                  <c:v>0.38941111313425586</c:v>
                </c:pt>
                <c:pt idx="18">
                  <c:v>0.43775554906542058</c:v>
                </c:pt>
                <c:pt idx="19">
                  <c:v>0.37261465430229623</c:v>
                </c:pt>
                <c:pt idx="20">
                  <c:v>0.41082955489408834</c:v>
                </c:pt>
                <c:pt idx="21">
                  <c:v>0.36160518483709275</c:v>
                </c:pt>
                <c:pt idx="22">
                  <c:v>0.38306128067967277</c:v>
                </c:pt>
                <c:pt idx="23">
                  <c:v>0.33284126612280895</c:v>
                </c:pt>
                <c:pt idx="24">
                  <c:v>0.46248134946949604</c:v>
                </c:pt>
                <c:pt idx="25">
                  <c:v>0.45930192666593478</c:v>
                </c:pt>
                <c:pt idx="26">
                  <c:v>0.46999979370667838</c:v>
                </c:pt>
                <c:pt idx="27">
                  <c:v>0.42218646751101324</c:v>
                </c:pt>
                <c:pt idx="28">
                  <c:v>0.45116118349025619</c:v>
                </c:pt>
                <c:pt idx="29">
                  <c:v>0.27161433426697634</c:v>
                </c:pt>
                <c:pt idx="30">
                  <c:v>0.28489501502834891</c:v>
                </c:pt>
                <c:pt idx="31">
                  <c:v>0.27360470085470084</c:v>
                </c:pt>
                <c:pt idx="32">
                  <c:v>0.27966787006691246</c:v>
                </c:pt>
                <c:pt idx="33">
                  <c:v>0.26268006944921957</c:v>
                </c:pt>
                <c:pt idx="34">
                  <c:v>0.23666510078578751</c:v>
                </c:pt>
                <c:pt idx="35">
                  <c:v>0.26091359747698106</c:v>
                </c:pt>
                <c:pt idx="36">
                  <c:v>0.23190274553257351</c:v>
                </c:pt>
                <c:pt idx="37">
                  <c:v>0.23400606253988512</c:v>
                </c:pt>
                <c:pt idx="38">
                  <c:v>0.23491728978555304</c:v>
                </c:pt>
                <c:pt idx="39">
                  <c:v>0.23502663891045092</c:v>
                </c:pt>
                <c:pt idx="40">
                  <c:v>0.19880857294994675</c:v>
                </c:pt>
                <c:pt idx="41">
                  <c:v>0.22910517813482362</c:v>
                </c:pt>
                <c:pt idx="42">
                  <c:v>0.22302661547471855</c:v>
                </c:pt>
                <c:pt idx="43">
                  <c:v>0.21060187603712127</c:v>
                </c:pt>
                <c:pt idx="44">
                  <c:v>0.21289230935074535</c:v>
                </c:pt>
                <c:pt idx="45">
                  <c:v>0.21083394416956813</c:v>
                </c:pt>
                <c:pt idx="46">
                  <c:v>0.20707644628099173</c:v>
                </c:pt>
                <c:pt idx="47">
                  <c:v>0.17820726806733325</c:v>
                </c:pt>
                <c:pt idx="48">
                  <c:v>0.19027618708599023</c:v>
                </c:pt>
                <c:pt idx="49">
                  <c:v>0.19623370954667332</c:v>
                </c:pt>
              </c:numCache>
            </c:numRef>
          </c:val>
          <c:smooth val="0"/>
        </c:ser>
        <c:dLbls>
          <c:showLegendKey val="0"/>
          <c:showVal val="0"/>
          <c:showCatName val="0"/>
          <c:showSerName val="0"/>
          <c:showPercent val="0"/>
          <c:showBubbleSize val="0"/>
        </c:dLbls>
        <c:smooth val="0"/>
        <c:axId val="305289896"/>
        <c:axId val="305289112"/>
      </c:lineChart>
      <c:catAx>
        <c:axId val="305289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289112"/>
        <c:crosses val="autoZero"/>
        <c:auto val="1"/>
        <c:lblAlgn val="ctr"/>
        <c:lblOffset val="100"/>
        <c:noMultiLvlLbl val="0"/>
      </c:catAx>
      <c:valAx>
        <c:axId val="305289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289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Effectiveness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Sheet1!$L$1</c:f>
              <c:strCache>
                <c:ptCount val="1"/>
                <c:pt idx="0">
                  <c:v>GC Rate</c:v>
                </c:pt>
              </c:strCache>
            </c:strRef>
          </c:tx>
          <c:spPr>
            <a:solidFill>
              <a:schemeClr val="accent1"/>
            </a:solidFill>
            <a:ln>
              <a:noFill/>
            </a:ln>
            <a:effectLst/>
          </c:spPr>
          <c:invertIfNegative val="0"/>
          <c:val>
            <c:numRef>
              <c:f>Sheet1!$L$2:$L$51</c:f>
              <c:numCache>
                <c:formatCode>0.00%</c:formatCode>
                <c:ptCount val="50"/>
                <c:pt idx="0">
                  <c:v>1</c:v>
                </c:pt>
                <c:pt idx="1">
                  <c:v>1</c:v>
                </c:pt>
                <c:pt idx="2">
                  <c:v>0.84320611038966031</c:v>
                </c:pt>
                <c:pt idx="3">
                  <c:v>1</c:v>
                </c:pt>
                <c:pt idx="4">
                  <c:v>0.96110146315130096</c:v>
                </c:pt>
                <c:pt idx="5">
                  <c:v>0.90231720714489161</c:v>
                </c:pt>
                <c:pt idx="6">
                  <c:v>0.93558701386694887</c:v>
                </c:pt>
                <c:pt idx="7">
                  <c:v>0.96713541666666669</c:v>
                </c:pt>
                <c:pt idx="8">
                  <c:v>0.9862630935407406</c:v>
                </c:pt>
                <c:pt idx="9">
                  <c:v>0.89654018207365926</c:v>
                </c:pt>
                <c:pt idx="10">
                  <c:v>0.95666166811361619</c:v>
                </c:pt>
                <c:pt idx="11">
                  <c:v>0.96834243334045067</c:v>
                </c:pt>
                <c:pt idx="12">
                  <c:v>0.98828942723683022</c:v>
                </c:pt>
                <c:pt idx="13">
                  <c:v>0.9825331121801264</c:v>
                </c:pt>
                <c:pt idx="14">
                  <c:v>0.96339934278796269</c:v>
                </c:pt>
                <c:pt idx="15">
                  <c:v>0.93901567487731674</c:v>
                </c:pt>
                <c:pt idx="16">
                  <c:v>0.92782629900920344</c:v>
                </c:pt>
                <c:pt idx="17">
                  <c:v>0.96503391320288223</c:v>
                </c:pt>
                <c:pt idx="18">
                  <c:v>0.99671911518790524</c:v>
                </c:pt>
                <c:pt idx="19">
                  <c:v>0.98963318219420504</c:v>
                </c:pt>
                <c:pt idx="20">
                  <c:v>0.93876511964726173</c:v>
                </c:pt>
                <c:pt idx="21">
                  <c:v>0.96355098739989042</c:v>
                </c:pt>
                <c:pt idx="22">
                  <c:v>0.95849203302922048</c:v>
                </c:pt>
                <c:pt idx="23">
                  <c:v>0.9989298786161831</c:v>
                </c:pt>
                <c:pt idx="24">
                  <c:v>0.9932868481566649</c:v>
                </c:pt>
                <c:pt idx="25">
                  <c:v>0.99899265759312317</c:v>
                </c:pt>
                <c:pt idx="26">
                  <c:v>0.99902435102899911</c:v>
                </c:pt>
                <c:pt idx="27">
                  <c:v>0.99877057355593279</c:v>
                </c:pt>
                <c:pt idx="28">
                  <c:v>0.90642205618525873</c:v>
                </c:pt>
                <c:pt idx="29">
                  <c:v>0.99999607007836266</c:v>
                </c:pt>
                <c:pt idx="30">
                  <c:v>0.9304004405961992</c:v>
                </c:pt>
                <c:pt idx="31">
                  <c:v>0.95356076346224017</c:v>
                </c:pt>
                <c:pt idx="32">
                  <c:v>0.91755337766888345</c:v>
                </c:pt>
                <c:pt idx="33">
                  <c:v>0.92760232498140927</c:v>
                </c:pt>
                <c:pt idx="34">
                  <c:v>0.83479262933128462</c:v>
                </c:pt>
                <c:pt idx="35">
                  <c:v>0.8220530446607347</c:v>
                </c:pt>
                <c:pt idx="36">
                  <c:v>0.82915143654443269</c:v>
                </c:pt>
                <c:pt idx="37">
                  <c:v>0.95250378815210335</c:v>
                </c:pt>
                <c:pt idx="38">
                  <c:v>0.95304786434857269</c:v>
                </c:pt>
                <c:pt idx="39">
                  <c:v>0.9519292604501608</c:v>
                </c:pt>
                <c:pt idx="40">
                  <c:v>0.94370343066269979</c:v>
                </c:pt>
                <c:pt idx="41">
                  <c:v>0.78966832703796785</c:v>
                </c:pt>
                <c:pt idx="42">
                  <c:v>1</c:v>
                </c:pt>
                <c:pt idx="43">
                  <c:v>0.95455079629686046</c:v>
                </c:pt>
                <c:pt idx="44">
                  <c:v>0.95310527290981717</c:v>
                </c:pt>
                <c:pt idx="45">
                  <c:v>0.95156454614377284</c:v>
                </c:pt>
                <c:pt idx="46">
                  <c:v>0.95045462328391239</c:v>
                </c:pt>
                <c:pt idx="47">
                  <c:v>0.84341905140744555</c:v>
                </c:pt>
                <c:pt idx="48">
                  <c:v>0.77166237760482048</c:v>
                </c:pt>
                <c:pt idx="49">
                  <c:v>1</c:v>
                </c:pt>
              </c:numCache>
            </c:numRef>
          </c:val>
        </c:ser>
        <c:dLbls>
          <c:showLegendKey val="0"/>
          <c:showVal val="0"/>
          <c:showCatName val="0"/>
          <c:showSerName val="0"/>
          <c:showPercent val="0"/>
          <c:showBubbleSize val="0"/>
        </c:dLbls>
        <c:gapWidth val="219"/>
        <c:axId val="305289504"/>
        <c:axId val="305293032"/>
      </c:barChart>
      <c:catAx>
        <c:axId val="30528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293032"/>
        <c:crosses val="autoZero"/>
        <c:auto val="1"/>
        <c:lblAlgn val="ctr"/>
        <c:lblOffset val="100"/>
        <c:noMultiLvlLbl val="0"/>
      </c:catAx>
      <c:valAx>
        <c:axId val="3052930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2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Effectiveness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Sheet1!$L$1</c:f>
              <c:strCache>
                <c:ptCount val="1"/>
                <c:pt idx="0">
                  <c:v>GC Rate</c:v>
                </c:pt>
              </c:strCache>
            </c:strRef>
          </c:tx>
          <c:spPr>
            <a:ln w="28575" cap="rnd">
              <a:solidFill>
                <a:schemeClr val="accent1"/>
              </a:solidFill>
              <a:round/>
            </a:ln>
            <a:effectLst/>
          </c:spPr>
          <c:marker>
            <c:symbol val="none"/>
          </c:marker>
          <c:val>
            <c:numRef>
              <c:f>Sheet1!$L$2:$L$51</c:f>
              <c:numCache>
                <c:formatCode>0.00%</c:formatCode>
                <c:ptCount val="50"/>
                <c:pt idx="0">
                  <c:v>1</c:v>
                </c:pt>
                <c:pt idx="1">
                  <c:v>1</c:v>
                </c:pt>
                <c:pt idx="2">
                  <c:v>0.84320611038966031</c:v>
                </c:pt>
                <c:pt idx="3">
                  <c:v>1</c:v>
                </c:pt>
                <c:pt idx="4">
                  <c:v>0.96110146315130096</c:v>
                </c:pt>
                <c:pt idx="5">
                  <c:v>0.90231720714489161</c:v>
                </c:pt>
                <c:pt idx="6">
                  <c:v>0.93558701386694887</c:v>
                </c:pt>
                <c:pt idx="7">
                  <c:v>0.96713541666666669</c:v>
                </c:pt>
                <c:pt idx="8">
                  <c:v>0.9862630935407406</c:v>
                </c:pt>
                <c:pt idx="9">
                  <c:v>0.89654018207365926</c:v>
                </c:pt>
                <c:pt idx="10">
                  <c:v>0.95666166811361619</c:v>
                </c:pt>
                <c:pt idx="11">
                  <c:v>0.96834243334045067</c:v>
                </c:pt>
                <c:pt idx="12">
                  <c:v>0.98828942723683022</c:v>
                </c:pt>
                <c:pt idx="13">
                  <c:v>0.9825331121801264</c:v>
                </c:pt>
                <c:pt idx="14">
                  <c:v>0.96339934278796269</c:v>
                </c:pt>
                <c:pt idx="15">
                  <c:v>0.93901567487731674</c:v>
                </c:pt>
                <c:pt idx="16">
                  <c:v>0.92782629900920344</c:v>
                </c:pt>
                <c:pt idx="17">
                  <c:v>0.96503391320288223</c:v>
                </c:pt>
                <c:pt idx="18">
                  <c:v>0.99671911518790524</c:v>
                </c:pt>
                <c:pt idx="19">
                  <c:v>0.98963318219420504</c:v>
                </c:pt>
                <c:pt idx="20">
                  <c:v>0.93876511964726173</c:v>
                </c:pt>
                <c:pt idx="21">
                  <c:v>0.96355098739989042</c:v>
                </c:pt>
                <c:pt idx="22">
                  <c:v>0.95849203302922048</c:v>
                </c:pt>
                <c:pt idx="23">
                  <c:v>0.9989298786161831</c:v>
                </c:pt>
                <c:pt idx="24">
                  <c:v>0.9932868481566649</c:v>
                </c:pt>
                <c:pt idx="25">
                  <c:v>0.99899265759312317</c:v>
                </c:pt>
                <c:pt idx="26">
                  <c:v>0.99902435102899911</c:v>
                </c:pt>
                <c:pt idx="27">
                  <c:v>0.99877057355593279</c:v>
                </c:pt>
                <c:pt idx="28">
                  <c:v>0.90642205618525873</c:v>
                </c:pt>
                <c:pt idx="29">
                  <c:v>0.99999607007836266</c:v>
                </c:pt>
                <c:pt idx="30">
                  <c:v>0.9304004405961992</c:v>
                </c:pt>
                <c:pt idx="31">
                  <c:v>0.95356076346224017</c:v>
                </c:pt>
                <c:pt idx="32">
                  <c:v>0.91755337766888345</c:v>
                </c:pt>
                <c:pt idx="33">
                  <c:v>0.92760232498140927</c:v>
                </c:pt>
                <c:pt idx="34">
                  <c:v>0.83479262933128462</c:v>
                </c:pt>
                <c:pt idx="35">
                  <c:v>0.8220530446607347</c:v>
                </c:pt>
                <c:pt idx="36">
                  <c:v>0.82915143654443269</c:v>
                </c:pt>
                <c:pt idx="37">
                  <c:v>0.95250378815210335</c:v>
                </c:pt>
                <c:pt idx="38">
                  <c:v>0.95304786434857269</c:v>
                </c:pt>
                <c:pt idx="39">
                  <c:v>0.9519292604501608</c:v>
                </c:pt>
                <c:pt idx="40">
                  <c:v>0.94370343066269979</c:v>
                </c:pt>
                <c:pt idx="41">
                  <c:v>0.78966832703796785</c:v>
                </c:pt>
                <c:pt idx="42">
                  <c:v>1</c:v>
                </c:pt>
                <c:pt idx="43">
                  <c:v>0.95455079629686046</c:v>
                </c:pt>
                <c:pt idx="44">
                  <c:v>0.95310527290981717</c:v>
                </c:pt>
                <c:pt idx="45">
                  <c:v>0.95156454614377284</c:v>
                </c:pt>
                <c:pt idx="46">
                  <c:v>0.95045462328391239</c:v>
                </c:pt>
                <c:pt idx="47">
                  <c:v>0.84341905140744555</c:v>
                </c:pt>
                <c:pt idx="48">
                  <c:v>0.77166237760482048</c:v>
                </c:pt>
                <c:pt idx="49">
                  <c:v>1</c:v>
                </c:pt>
              </c:numCache>
            </c:numRef>
          </c:val>
          <c:smooth val="0"/>
        </c:ser>
        <c:dLbls>
          <c:showLegendKey val="0"/>
          <c:showVal val="0"/>
          <c:showCatName val="0"/>
          <c:showSerName val="0"/>
          <c:showPercent val="0"/>
          <c:showBubbleSize val="0"/>
        </c:dLbls>
        <c:smooth val="0"/>
        <c:axId val="305290288"/>
        <c:axId val="305288328"/>
      </c:lineChart>
      <c:catAx>
        <c:axId val="30529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288328"/>
        <c:crosses val="autoZero"/>
        <c:auto val="1"/>
        <c:lblAlgn val="ctr"/>
        <c:lblOffset val="100"/>
        <c:noMultiLvlLbl val="0"/>
      </c:catAx>
      <c:valAx>
        <c:axId val="3052883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290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c:f>
              <c:strCache>
                <c:ptCount val="1"/>
                <c:pt idx="0">
                  <c:v>Promotion Ratio</c:v>
                </c:pt>
              </c:strCache>
            </c:strRef>
          </c:tx>
          <c:spPr>
            <a:solidFill>
              <a:schemeClr val="accent1"/>
            </a:solidFill>
            <a:ln>
              <a:noFill/>
            </a:ln>
            <a:effectLst/>
          </c:spPr>
          <c:invertIfNegative val="0"/>
          <c:val>
            <c:numRef>
              <c:f>Sheet1!$N$2:$N$85</c:f>
              <c:numCache>
                <c:formatCode>0.00%</c:formatCode>
                <c:ptCount val="84"/>
                <c:pt idx="0">
                  <c:v>0</c:v>
                </c:pt>
                <c:pt idx="1">
                  <c:v>0</c:v>
                </c:pt>
                <c:pt idx="2">
                  <c:v>0.18594966008711977</c:v>
                </c:pt>
                <c:pt idx="3">
                  <c:v>0</c:v>
                </c:pt>
                <c:pt idx="4">
                  <c:v>4.0472872365792528E-2</c:v>
                </c:pt>
                <c:pt idx="5">
                  <c:v>0.1082577081337016</c:v>
                </c:pt>
                <c:pt idx="6">
                  <c:v>6.8847670156109514E-2</c:v>
                </c:pt>
                <c:pt idx="7">
                  <c:v>3.3981366794119228E-2</c:v>
                </c:pt>
                <c:pt idx="8">
                  <c:v>1.3928237352918798E-2</c:v>
                </c:pt>
                <c:pt idx="9">
                  <c:v>0.11539897485357829</c:v>
                </c:pt>
                <c:pt idx="10">
                  <c:v>4.5301628915309235E-2</c:v>
                </c:pt>
                <c:pt idx="11">
                  <c:v>3.2692532692532694E-2</c:v>
                </c:pt>
                <c:pt idx="12">
                  <c:v>1.1849335265997433E-2</c:v>
                </c:pt>
                <c:pt idx="13">
                  <c:v>1.7777403736670659E-2</c:v>
                </c:pt>
                <c:pt idx="14">
                  <c:v>3.7991158584475909E-2</c:v>
                </c:pt>
                <c:pt idx="15">
                  <c:v>6.4944949008067382E-2</c:v>
                </c:pt>
                <c:pt idx="16">
                  <c:v>7.7787944864107159E-2</c:v>
                </c:pt>
                <c:pt idx="17">
                  <c:v>3.6233013491792899E-2</c:v>
                </c:pt>
                <c:pt idx="18">
                  <c:v>3.2916844496117185E-3</c:v>
                </c:pt>
                <c:pt idx="19">
                  <c:v>1.0475414519559398E-2</c:v>
                </c:pt>
                <c:pt idx="20">
                  <c:v>6.5229181475923437E-2</c:v>
                </c:pt>
                <c:pt idx="21">
                  <c:v>3.7827798504432013E-2</c:v>
                </c:pt>
                <c:pt idx="22">
                  <c:v>4.3305489811529992E-2</c:v>
                </c:pt>
                <c:pt idx="23">
                  <c:v>1.0712677703657318E-3</c:v>
                </c:pt>
                <c:pt idx="24">
                  <c:v>6.7585228333520032E-3</c:v>
                </c:pt>
                <c:pt idx="25">
                  <c:v>1.0083581688215654E-3</c:v>
                </c:pt>
                <c:pt idx="26">
                  <c:v>9.7660179153392316E-4</c:v>
                </c:pt>
                <c:pt idx="27">
                  <c:v>1.2309397940010027E-3</c:v>
                </c:pt>
                <c:pt idx="28">
                  <c:v>0.10323882034443273</c:v>
                </c:pt>
                <c:pt idx="29">
                  <c:v>3.9299370817073221E-6</c:v>
                </c:pt>
                <c:pt idx="30">
                  <c:v>7.4806025843239657E-2</c:v>
                </c:pt>
                <c:pt idx="31">
                  <c:v>4.8700867650159706E-2</c:v>
                </c:pt>
                <c:pt idx="32">
                  <c:v>8.9854851322741236E-2</c:v>
                </c:pt>
                <c:pt idx="33">
                  <c:v>7.8048181929731272E-2</c:v>
                </c:pt>
                <c:pt idx="34">
                  <c:v>0.19790228718365138</c:v>
                </c:pt>
                <c:pt idx="35">
                  <c:v>0.21646651210045068</c:v>
                </c:pt>
                <c:pt idx="36">
                  <c:v>0.2060523035063353</c:v>
                </c:pt>
                <c:pt idx="37">
                  <c:v>4.9864591027024979E-2</c:v>
                </c:pt>
                <c:pt idx="38">
                  <c:v>4.9265244074094924E-2</c:v>
                </c:pt>
                <c:pt idx="39">
                  <c:v>5.049822665090356E-2</c:v>
                </c:pt>
                <c:pt idx="40">
                  <c:v>5.965493767228007E-2</c:v>
                </c:pt>
                <c:pt idx="41">
                  <c:v>0.26635445003978142</c:v>
                </c:pt>
                <c:pt idx="42">
                  <c:v>0</c:v>
                </c:pt>
                <c:pt idx="43">
                  <c:v>4.7613185049405177E-2</c:v>
                </c:pt>
                <c:pt idx="44">
                  <c:v>4.9202043492020432E-2</c:v>
                </c:pt>
                <c:pt idx="45">
                  <c:v>5.0900860117700314E-2</c:v>
                </c:pt>
                <c:pt idx="46">
                  <c:v>5.2128082185453103E-2</c:v>
                </c:pt>
                <c:pt idx="47">
                  <c:v>0.18565023914418563</c:v>
                </c:pt>
                <c:pt idx="48">
                  <c:v>0.29590353115817514</c:v>
                </c:pt>
                <c:pt idx="49">
                  <c:v>0</c:v>
                </c:pt>
                <c:pt idx="50">
                  <c:v>4.5461695768444235E-2</c:v>
                </c:pt>
                <c:pt idx="51">
                  <c:v>5.0417520088230659E-2</c:v>
                </c:pt>
                <c:pt idx="52">
                  <c:v>4.9390827685896109E-2</c:v>
                </c:pt>
                <c:pt idx="53">
                  <c:v>0</c:v>
                </c:pt>
                <c:pt idx="54">
                  <c:v>3.2821709296342899E-2</c:v>
                </c:pt>
                <c:pt idx="55">
                  <c:v>0.19281842190612983</c:v>
                </c:pt>
                <c:pt idx="56">
                  <c:v>0</c:v>
                </c:pt>
                <c:pt idx="57">
                  <c:v>0</c:v>
                </c:pt>
                <c:pt idx="58">
                  <c:v>0</c:v>
                </c:pt>
                <c:pt idx="59">
                  <c:v>0</c:v>
                </c:pt>
                <c:pt idx="60">
                  <c:v>2.9622440963075928E-2</c:v>
                </c:pt>
                <c:pt idx="61">
                  <c:v>0.2625041858199641</c:v>
                </c:pt>
                <c:pt idx="62">
                  <c:v>0.14697388819649207</c:v>
                </c:pt>
                <c:pt idx="63">
                  <c:v>0.50006216585851049</c:v>
                </c:pt>
                <c:pt idx="64">
                  <c:v>0</c:v>
                </c:pt>
                <c:pt idx="65">
                  <c:v>8.6222505798463519E-6</c:v>
                </c:pt>
                <c:pt idx="66">
                  <c:v>-9.8528962588552906E-6</c:v>
                </c:pt>
                <c:pt idx="67">
                  <c:v>7.5981490908814616E-6</c:v>
                </c:pt>
                <c:pt idx="68">
                  <c:v>-7.5234921040950365E-6</c:v>
                </c:pt>
                <c:pt idx="69">
                  <c:v>0</c:v>
                </c:pt>
                <c:pt idx="70">
                  <c:v>0.21577964679079806</c:v>
                </c:pt>
                <c:pt idx="71">
                  <c:v>0.38646071831322831</c:v>
                </c:pt>
                <c:pt idx="72">
                  <c:v>0</c:v>
                </c:pt>
                <c:pt idx="73">
                  <c:v>0</c:v>
                </c:pt>
                <c:pt idx="74">
                  <c:v>0</c:v>
                </c:pt>
                <c:pt idx="75">
                  <c:v>0</c:v>
                </c:pt>
                <c:pt idx="76">
                  <c:v>9.8260784121057291E-6</c:v>
                </c:pt>
                <c:pt idx="77">
                  <c:v>-1.0241914008889981E-5</c:v>
                </c:pt>
                <c:pt idx="78">
                  <c:v>0</c:v>
                </c:pt>
                <c:pt idx="79">
                  <c:v>0</c:v>
                </c:pt>
                <c:pt idx="80">
                  <c:v>4.1738776341239949E-3</c:v>
                </c:pt>
                <c:pt idx="81">
                  <c:v>9.8335010443179799E-2</c:v>
                </c:pt>
                <c:pt idx="82">
                  <c:v>0.10358416850687957</c:v>
                </c:pt>
                <c:pt idx="83">
                  <c:v>0.57810353522179914</c:v>
                </c:pt>
              </c:numCache>
            </c:numRef>
          </c:val>
        </c:ser>
        <c:dLbls>
          <c:showLegendKey val="0"/>
          <c:showVal val="0"/>
          <c:showCatName val="0"/>
          <c:showSerName val="0"/>
          <c:showPercent val="0"/>
          <c:showBubbleSize val="0"/>
        </c:dLbls>
        <c:gapWidth val="219"/>
        <c:overlap val="-27"/>
        <c:axId val="307102304"/>
        <c:axId val="307102696"/>
      </c:barChart>
      <c:catAx>
        <c:axId val="307102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102696"/>
        <c:crosses val="autoZero"/>
        <c:auto val="1"/>
        <c:lblAlgn val="ctr"/>
        <c:lblOffset val="100"/>
        <c:noMultiLvlLbl val="0"/>
      </c:catAx>
      <c:valAx>
        <c:axId val="307102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102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Sheet1!$O$1</c:f>
              <c:strCache>
                <c:ptCount val="1"/>
                <c:pt idx="0">
                  <c:v>New/Old Ratio</c:v>
                </c:pt>
              </c:strCache>
            </c:strRef>
          </c:tx>
          <c:spPr>
            <a:ln w="28575" cap="rnd">
              <a:solidFill>
                <a:schemeClr val="accent1"/>
              </a:solidFill>
              <a:round/>
            </a:ln>
            <a:effectLst/>
          </c:spPr>
          <c:marker>
            <c:symbol val="none"/>
          </c:marker>
          <c:val>
            <c:numRef>
              <c:f>Sheet1!$O$2:$O$85</c:f>
              <c:numCache>
                <c:formatCode>0.00%</c:formatCode>
                <c:ptCount val="84"/>
                <c:pt idx="0">
                  <c:v>0.30434782608695654</c:v>
                </c:pt>
                <c:pt idx="1">
                  <c:v>0.44827586206896552</c:v>
                </c:pt>
                <c:pt idx="2">
                  <c:v>0.44827586206896552</c:v>
                </c:pt>
                <c:pt idx="3">
                  <c:v>0.44827586206896552</c:v>
                </c:pt>
                <c:pt idx="4">
                  <c:v>0.44827586206896552</c:v>
                </c:pt>
                <c:pt idx="5">
                  <c:v>0.53727971079981929</c:v>
                </c:pt>
                <c:pt idx="6">
                  <c:v>0.55704552827944198</c:v>
                </c:pt>
                <c:pt idx="7">
                  <c:v>0.5209916968775582</c:v>
                </c:pt>
                <c:pt idx="8">
                  <c:v>0.53539019963702361</c:v>
                </c:pt>
                <c:pt idx="9">
                  <c:v>0.5326335006846189</c:v>
                </c:pt>
                <c:pt idx="10">
                  <c:v>0.53401592718998858</c:v>
                </c:pt>
                <c:pt idx="11">
                  <c:v>0.53102816578887113</c:v>
                </c:pt>
                <c:pt idx="12">
                  <c:v>0.46680551939599063</c:v>
                </c:pt>
                <c:pt idx="13">
                  <c:v>0.51255503986671425</c:v>
                </c:pt>
                <c:pt idx="14">
                  <c:v>0.46555323590814196</c:v>
                </c:pt>
                <c:pt idx="15">
                  <c:v>0.50079219987812307</c:v>
                </c:pt>
                <c:pt idx="16">
                  <c:v>0.44886975242195909</c:v>
                </c:pt>
                <c:pt idx="17">
                  <c:v>0.50279193979121151</c:v>
                </c:pt>
                <c:pt idx="18">
                  <c:v>0.43705332600329849</c:v>
                </c:pt>
                <c:pt idx="19">
                  <c:v>0.48321978299268231</c:v>
                </c:pt>
                <c:pt idx="20">
                  <c:v>0.43292260833448704</c:v>
                </c:pt>
                <c:pt idx="21">
                  <c:v>0.48671679197994988</c:v>
                </c:pt>
                <c:pt idx="22">
                  <c:v>0.48445563247325363</c:v>
                </c:pt>
                <c:pt idx="23">
                  <c:v>0.54845110792635876</c:v>
                </c:pt>
                <c:pt idx="24">
                  <c:v>0.5473032714412025</c:v>
                </c:pt>
                <c:pt idx="25">
                  <c:v>0.55033483368097491</c:v>
                </c:pt>
                <c:pt idx="26">
                  <c:v>0.54934536252613053</c:v>
                </c:pt>
                <c:pt idx="27">
                  <c:v>0.5488986784140969</c:v>
                </c:pt>
                <c:pt idx="28">
                  <c:v>0.5515655791548062</c:v>
                </c:pt>
                <c:pt idx="29">
                  <c:v>0.34547069271758435</c:v>
                </c:pt>
                <c:pt idx="30">
                  <c:v>0.34551540405765419</c:v>
                </c:pt>
                <c:pt idx="31">
                  <c:v>0.34488888888888891</c:v>
                </c:pt>
                <c:pt idx="32">
                  <c:v>0.34582821248122353</c:v>
                </c:pt>
                <c:pt idx="33">
                  <c:v>0.34119507666918791</c:v>
                </c:pt>
                <c:pt idx="34">
                  <c:v>0.34533652203621457</c:v>
                </c:pt>
                <c:pt idx="35">
                  <c:v>0.30537229029217722</c:v>
                </c:pt>
                <c:pt idx="36">
                  <c:v>0.32594625017588291</c:v>
                </c:pt>
                <c:pt idx="37">
                  <c:v>0.32064099836914134</c:v>
                </c:pt>
                <c:pt idx="38">
                  <c:v>0.32413939051918733</c:v>
                </c:pt>
                <c:pt idx="39">
                  <c:v>0.32390092442311763</c:v>
                </c:pt>
                <c:pt idx="40">
                  <c:v>0.31977280795172169</c:v>
                </c:pt>
                <c:pt idx="41">
                  <c:v>0.33070206077541042</c:v>
                </c:pt>
                <c:pt idx="42">
                  <c:v>0.24474523329211947</c:v>
                </c:pt>
                <c:pt idx="43">
                  <c:v>0.28670641017761661</c:v>
                </c:pt>
                <c:pt idx="44">
                  <c:v>0.28508069483799431</c:v>
                </c:pt>
                <c:pt idx="45">
                  <c:v>0.29106346588479631</c:v>
                </c:pt>
                <c:pt idx="46">
                  <c:v>0.28950107131925312</c:v>
                </c:pt>
                <c:pt idx="47">
                  <c:v>0.26553600810024047</c:v>
                </c:pt>
                <c:pt idx="48">
                  <c:v>0.28149569739367303</c:v>
                </c:pt>
                <c:pt idx="49">
                  <c:v>0.27629855958096899</c:v>
                </c:pt>
                <c:pt idx="50">
                  <c:v>0.279935475865492</c:v>
                </c:pt>
                <c:pt idx="51">
                  <c:v>0.27944372012168622</c:v>
                </c:pt>
                <c:pt idx="52">
                  <c:v>0.28313773934527486</c:v>
                </c:pt>
                <c:pt idx="53">
                  <c:v>0.28406637468385665</c:v>
                </c:pt>
                <c:pt idx="54">
                  <c:v>0.28745088408644398</c:v>
                </c:pt>
                <c:pt idx="55">
                  <c:v>0.26692774128347652</c:v>
                </c:pt>
                <c:pt idx="56">
                  <c:v>0.27733499377334991</c:v>
                </c:pt>
                <c:pt idx="57">
                  <c:v>0.27015469752232424</c:v>
                </c:pt>
                <c:pt idx="58">
                  <c:v>0.27448896668125272</c:v>
                </c:pt>
                <c:pt idx="59">
                  <c:v>0.27948845294263719</c:v>
                </c:pt>
                <c:pt idx="60">
                  <c:v>0.28033732250263532</c:v>
                </c:pt>
                <c:pt idx="61">
                  <c:v>0.22755407653910151</c:v>
                </c:pt>
                <c:pt idx="62">
                  <c:v>0.21607565011820332</c:v>
                </c:pt>
                <c:pt idx="63">
                  <c:v>0.25473576061131448</c:v>
                </c:pt>
                <c:pt idx="64">
                  <c:v>0.15922920892494929</c:v>
                </c:pt>
                <c:pt idx="65">
                  <c:v>0.25088749757955203</c:v>
                </c:pt>
                <c:pt idx="66">
                  <c:v>0.2516120711890637</c:v>
                </c:pt>
                <c:pt idx="67">
                  <c:v>0.25223890213259453</c:v>
                </c:pt>
                <c:pt idx="68">
                  <c:v>0.22300328044453371</c:v>
                </c:pt>
                <c:pt idx="69">
                  <c:v>0.24812127494169475</c:v>
                </c:pt>
                <c:pt idx="70">
                  <c:v>0.24996768773426392</c:v>
                </c:pt>
                <c:pt idx="71">
                  <c:v>0.24665714656627288</c:v>
                </c:pt>
                <c:pt idx="72">
                  <c:v>0.24831606217616581</c:v>
                </c:pt>
                <c:pt idx="73">
                  <c:v>0.24807256235827665</c:v>
                </c:pt>
                <c:pt idx="74">
                  <c:v>0.24987073422957601</c:v>
                </c:pt>
                <c:pt idx="75">
                  <c:v>0.24143790849673202</c:v>
                </c:pt>
                <c:pt idx="76">
                  <c:v>0.24572691232858906</c:v>
                </c:pt>
                <c:pt idx="77">
                  <c:v>0.24034559497316402</c:v>
                </c:pt>
                <c:pt idx="78">
                  <c:v>0.24904561630540278</c:v>
                </c:pt>
                <c:pt idx="79">
                  <c:v>0.24996768773426392</c:v>
                </c:pt>
                <c:pt idx="80">
                  <c:v>0.24996768773426392</c:v>
                </c:pt>
                <c:pt idx="81">
                  <c:v>0.24996768773426392</c:v>
                </c:pt>
                <c:pt idx="82">
                  <c:v>0.24996768773426392</c:v>
                </c:pt>
                <c:pt idx="83">
                  <c:v>0.24996768773426392</c:v>
                </c:pt>
              </c:numCache>
            </c:numRef>
          </c:val>
          <c:smooth val="0"/>
        </c:ser>
        <c:dLbls>
          <c:showLegendKey val="0"/>
          <c:showVal val="0"/>
          <c:showCatName val="0"/>
          <c:showSerName val="0"/>
          <c:showPercent val="0"/>
          <c:showBubbleSize val="0"/>
        </c:dLbls>
        <c:smooth val="0"/>
        <c:axId val="305694520"/>
        <c:axId val="305691776"/>
      </c:lineChart>
      <c:catAx>
        <c:axId val="305694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691776"/>
        <c:crosses val="autoZero"/>
        <c:auto val="1"/>
        <c:lblAlgn val="ctr"/>
        <c:lblOffset val="100"/>
        <c:noMultiLvlLbl val="0"/>
      </c:catAx>
      <c:valAx>
        <c:axId val="305691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694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Correlations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Sheet1!$N$1</c:f>
              <c:strCache>
                <c:ptCount val="1"/>
                <c:pt idx="0">
                  <c:v>Promotion Ratio</c:v>
                </c:pt>
              </c:strCache>
            </c:strRef>
          </c:tx>
          <c:spPr>
            <a:ln w="28575" cap="rnd">
              <a:solidFill>
                <a:schemeClr val="accent1"/>
              </a:solidFill>
              <a:round/>
            </a:ln>
            <a:effectLst/>
          </c:spPr>
          <c:marker>
            <c:symbol val="none"/>
          </c:marker>
          <c:val>
            <c:numRef>
              <c:f>Sheet1!$N$2:$N$85</c:f>
              <c:numCache>
                <c:formatCode>0.00%</c:formatCode>
                <c:ptCount val="84"/>
                <c:pt idx="0">
                  <c:v>0</c:v>
                </c:pt>
                <c:pt idx="1">
                  <c:v>0</c:v>
                </c:pt>
                <c:pt idx="2">
                  <c:v>0.18594966008711977</c:v>
                </c:pt>
                <c:pt idx="3">
                  <c:v>0</c:v>
                </c:pt>
                <c:pt idx="4">
                  <c:v>4.0472872365792528E-2</c:v>
                </c:pt>
                <c:pt idx="5">
                  <c:v>0.1082577081337016</c:v>
                </c:pt>
                <c:pt idx="6">
                  <c:v>6.8847670156109514E-2</c:v>
                </c:pt>
                <c:pt idx="7">
                  <c:v>3.3981366794119228E-2</c:v>
                </c:pt>
                <c:pt idx="8">
                  <c:v>1.3928237352918798E-2</c:v>
                </c:pt>
                <c:pt idx="9">
                  <c:v>0.11539897485357829</c:v>
                </c:pt>
                <c:pt idx="10">
                  <c:v>4.5301628915309235E-2</c:v>
                </c:pt>
                <c:pt idx="11">
                  <c:v>3.2692532692532694E-2</c:v>
                </c:pt>
                <c:pt idx="12">
                  <c:v>1.1849335265997433E-2</c:v>
                </c:pt>
                <c:pt idx="13">
                  <c:v>1.7777403736670659E-2</c:v>
                </c:pt>
                <c:pt idx="14">
                  <c:v>3.7991158584475909E-2</c:v>
                </c:pt>
                <c:pt idx="15">
                  <c:v>6.4944949008067382E-2</c:v>
                </c:pt>
                <c:pt idx="16">
                  <c:v>7.7787944864107159E-2</c:v>
                </c:pt>
                <c:pt idx="17">
                  <c:v>3.6233013491792899E-2</c:v>
                </c:pt>
                <c:pt idx="18">
                  <c:v>3.2916844496117185E-3</c:v>
                </c:pt>
                <c:pt idx="19">
                  <c:v>1.0475414519559398E-2</c:v>
                </c:pt>
                <c:pt idx="20">
                  <c:v>6.5229181475923437E-2</c:v>
                </c:pt>
                <c:pt idx="21">
                  <c:v>3.7827798504432013E-2</c:v>
                </c:pt>
                <c:pt idx="22">
                  <c:v>4.3305489811529992E-2</c:v>
                </c:pt>
                <c:pt idx="23">
                  <c:v>1.0712677703657318E-3</c:v>
                </c:pt>
                <c:pt idx="24">
                  <c:v>6.7585228333520032E-3</c:v>
                </c:pt>
                <c:pt idx="25">
                  <c:v>1.0083581688215654E-3</c:v>
                </c:pt>
                <c:pt idx="26">
                  <c:v>9.7660179153392316E-4</c:v>
                </c:pt>
                <c:pt idx="27">
                  <c:v>1.2309397940010027E-3</c:v>
                </c:pt>
                <c:pt idx="28">
                  <c:v>0.10323882034443273</c:v>
                </c:pt>
                <c:pt idx="29">
                  <c:v>3.9299370817073221E-6</c:v>
                </c:pt>
                <c:pt idx="30">
                  <c:v>7.4806025843239657E-2</c:v>
                </c:pt>
                <c:pt idx="31">
                  <c:v>4.8700867650159706E-2</c:v>
                </c:pt>
                <c:pt idx="32">
                  <c:v>8.9854851322741236E-2</c:v>
                </c:pt>
                <c:pt idx="33">
                  <c:v>7.8048181929731272E-2</c:v>
                </c:pt>
                <c:pt idx="34">
                  <c:v>0.19790228718365138</c:v>
                </c:pt>
                <c:pt idx="35">
                  <c:v>0.21646651210045068</c:v>
                </c:pt>
                <c:pt idx="36">
                  <c:v>0.2060523035063353</c:v>
                </c:pt>
                <c:pt idx="37">
                  <c:v>4.9864591027024979E-2</c:v>
                </c:pt>
                <c:pt idx="38">
                  <c:v>4.9265244074094924E-2</c:v>
                </c:pt>
                <c:pt idx="39">
                  <c:v>5.049822665090356E-2</c:v>
                </c:pt>
                <c:pt idx="40">
                  <c:v>5.965493767228007E-2</c:v>
                </c:pt>
                <c:pt idx="41">
                  <c:v>0.26635445003978142</c:v>
                </c:pt>
                <c:pt idx="42">
                  <c:v>0</c:v>
                </c:pt>
                <c:pt idx="43">
                  <c:v>4.7613185049405177E-2</c:v>
                </c:pt>
                <c:pt idx="44">
                  <c:v>4.9202043492020432E-2</c:v>
                </c:pt>
                <c:pt idx="45">
                  <c:v>5.0900860117700314E-2</c:v>
                </c:pt>
                <c:pt idx="46">
                  <c:v>5.2128082185453103E-2</c:v>
                </c:pt>
                <c:pt idx="47">
                  <c:v>0.18565023914418563</c:v>
                </c:pt>
                <c:pt idx="48">
                  <c:v>0.29590353115817514</c:v>
                </c:pt>
                <c:pt idx="49">
                  <c:v>0</c:v>
                </c:pt>
                <c:pt idx="50">
                  <c:v>4.5461695768444235E-2</c:v>
                </c:pt>
                <c:pt idx="51">
                  <c:v>5.0417520088230659E-2</c:v>
                </c:pt>
                <c:pt idx="52">
                  <c:v>4.9390827685896109E-2</c:v>
                </c:pt>
                <c:pt idx="53">
                  <c:v>0</c:v>
                </c:pt>
                <c:pt idx="54">
                  <c:v>3.2821709296342899E-2</c:v>
                </c:pt>
                <c:pt idx="55">
                  <c:v>0.19281842190612983</c:v>
                </c:pt>
                <c:pt idx="56">
                  <c:v>0</c:v>
                </c:pt>
                <c:pt idx="57">
                  <c:v>0</c:v>
                </c:pt>
                <c:pt idx="58">
                  <c:v>0</c:v>
                </c:pt>
                <c:pt idx="59">
                  <c:v>0</c:v>
                </c:pt>
                <c:pt idx="60">
                  <c:v>2.9622440963075928E-2</c:v>
                </c:pt>
                <c:pt idx="61">
                  <c:v>0.2625041858199641</c:v>
                </c:pt>
                <c:pt idx="62">
                  <c:v>0.14697388819649207</c:v>
                </c:pt>
                <c:pt idx="63">
                  <c:v>0.50006216585851049</c:v>
                </c:pt>
                <c:pt idx="64">
                  <c:v>0</c:v>
                </c:pt>
                <c:pt idx="65">
                  <c:v>8.6222505798463519E-6</c:v>
                </c:pt>
                <c:pt idx="66">
                  <c:v>-9.8528962588552906E-6</c:v>
                </c:pt>
                <c:pt idx="67">
                  <c:v>7.5981490908814616E-6</c:v>
                </c:pt>
                <c:pt idx="68">
                  <c:v>-7.5234921040950365E-6</c:v>
                </c:pt>
                <c:pt idx="69">
                  <c:v>0</c:v>
                </c:pt>
                <c:pt idx="70">
                  <c:v>0.21577964679079806</c:v>
                </c:pt>
                <c:pt idx="71">
                  <c:v>0.38646071831322831</c:v>
                </c:pt>
                <c:pt idx="72">
                  <c:v>0</c:v>
                </c:pt>
                <c:pt idx="73">
                  <c:v>0</c:v>
                </c:pt>
                <c:pt idx="74">
                  <c:v>0</c:v>
                </c:pt>
                <c:pt idx="75">
                  <c:v>0</c:v>
                </c:pt>
                <c:pt idx="76">
                  <c:v>9.8260784121057291E-6</c:v>
                </c:pt>
                <c:pt idx="77">
                  <c:v>-1.0241914008889981E-5</c:v>
                </c:pt>
                <c:pt idx="78">
                  <c:v>0</c:v>
                </c:pt>
                <c:pt idx="79">
                  <c:v>0</c:v>
                </c:pt>
                <c:pt idx="80">
                  <c:v>4.1738776341239949E-3</c:v>
                </c:pt>
                <c:pt idx="81">
                  <c:v>9.8335010443179799E-2</c:v>
                </c:pt>
                <c:pt idx="82">
                  <c:v>0.10358416850687957</c:v>
                </c:pt>
                <c:pt idx="83">
                  <c:v>0.57810353522179914</c:v>
                </c:pt>
              </c:numCache>
            </c:numRef>
          </c:val>
          <c:smooth val="0"/>
        </c:ser>
        <c:ser>
          <c:idx val="1"/>
          <c:order val="1"/>
          <c:tx>
            <c:strRef>
              <c:f>Sheet1!$O$1</c:f>
              <c:strCache>
                <c:ptCount val="1"/>
                <c:pt idx="0">
                  <c:v>New/Old Ratio</c:v>
                </c:pt>
              </c:strCache>
            </c:strRef>
          </c:tx>
          <c:spPr>
            <a:ln w="28575" cap="rnd">
              <a:solidFill>
                <a:schemeClr val="accent2"/>
              </a:solidFill>
              <a:round/>
            </a:ln>
            <a:effectLst/>
          </c:spPr>
          <c:marker>
            <c:symbol val="none"/>
          </c:marker>
          <c:val>
            <c:numRef>
              <c:f>Sheet1!$O$2:$O$85</c:f>
              <c:numCache>
                <c:formatCode>0.00%</c:formatCode>
                <c:ptCount val="84"/>
                <c:pt idx="0">
                  <c:v>0.30434782608695654</c:v>
                </c:pt>
                <c:pt idx="1">
                  <c:v>0.44827586206896552</c:v>
                </c:pt>
                <c:pt idx="2">
                  <c:v>0.44827586206896552</c:v>
                </c:pt>
                <c:pt idx="3">
                  <c:v>0.44827586206896552</c:v>
                </c:pt>
                <c:pt idx="4">
                  <c:v>0.44827586206896552</c:v>
                </c:pt>
                <c:pt idx="5">
                  <c:v>0.53727971079981929</c:v>
                </c:pt>
                <c:pt idx="6">
                  <c:v>0.55704552827944198</c:v>
                </c:pt>
                <c:pt idx="7">
                  <c:v>0.5209916968775582</c:v>
                </c:pt>
                <c:pt idx="8">
                  <c:v>0.53539019963702361</c:v>
                </c:pt>
                <c:pt idx="9">
                  <c:v>0.5326335006846189</c:v>
                </c:pt>
                <c:pt idx="10">
                  <c:v>0.53401592718998858</c:v>
                </c:pt>
                <c:pt idx="11">
                  <c:v>0.53102816578887113</c:v>
                </c:pt>
                <c:pt idx="12">
                  <c:v>0.46680551939599063</c:v>
                </c:pt>
                <c:pt idx="13">
                  <c:v>0.51255503986671425</c:v>
                </c:pt>
                <c:pt idx="14">
                  <c:v>0.46555323590814196</c:v>
                </c:pt>
                <c:pt idx="15">
                  <c:v>0.50079219987812307</c:v>
                </c:pt>
                <c:pt idx="16">
                  <c:v>0.44886975242195909</c:v>
                </c:pt>
                <c:pt idx="17">
                  <c:v>0.50279193979121151</c:v>
                </c:pt>
                <c:pt idx="18">
                  <c:v>0.43705332600329849</c:v>
                </c:pt>
                <c:pt idx="19">
                  <c:v>0.48321978299268231</c:v>
                </c:pt>
                <c:pt idx="20">
                  <c:v>0.43292260833448704</c:v>
                </c:pt>
                <c:pt idx="21">
                  <c:v>0.48671679197994988</c:v>
                </c:pt>
                <c:pt idx="22">
                  <c:v>0.48445563247325363</c:v>
                </c:pt>
                <c:pt idx="23">
                  <c:v>0.54845110792635876</c:v>
                </c:pt>
                <c:pt idx="24">
                  <c:v>0.5473032714412025</c:v>
                </c:pt>
                <c:pt idx="25">
                  <c:v>0.55033483368097491</c:v>
                </c:pt>
                <c:pt idx="26">
                  <c:v>0.54934536252613053</c:v>
                </c:pt>
                <c:pt idx="27">
                  <c:v>0.5488986784140969</c:v>
                </c:pt>
                <c:pt idx="28">
                  <c:v>0.5515655791548062</c:v>
                </c:pt>
                <c:pt idx="29">
                  <c:v>0.34547069271758435</c:v>
                </c:pt>
                <c:pt idx="30">
                  <c:v>0.34551540405765419</c:v>
                </c:pt>
                <c:pt idx="31">
                  <c:v>0.34488888888888891</c:v>
                </c:pt>
                <c:pt idx="32">
                  <c:v>0.34582821248122353</c:v>
                </c:pt>
                <c:pt idx="33">
                  <c:v>0.34119507666918791</c:v>
                </c:pt>
                <c:pt idx="34">
                  <c:v>0.34533652203621457</c:v>
                </c:pt>
                <c:pt idx="35">
                  <c:v>0.30537229029217722</c:v>
                </c:pt>
                <c:pt idx="36">
                  <c:v>0.32594625017588291</c:v>
                </c:pt>
                <c:pt idx="37">
                  <c:v>0.32064099836914134</c:v>
                </c:pt>
                <c:pt idx="38">
                  <c:v>0.32413939051918733</c:v>
                </c:pt>
                <c:pt idx="39">
                  <c:v>0.32390092442311763</c:v>
                </c:pt>
                <c:pt idx="40">
                  <c:v>0.31977280795172169</c:v>
                </c:pt>
                <c:pt idx="41">
                  <c:v>0.33070206077541042</c:v>
                </c:pt>
                <c:pt idx="42">
                  <c:v>0.24474523329211947</c:v>
                </c:pt>
                <c:pt idx="43">
                  <c:v>0.28670641017761661</c:v>
                </c:pt>
                <c:pt idx="44">
                  <c:v>0.28508069483799431</c:v>
                </c:pt>
                <c:pt idx="45">
                  <c:v>0.29106346588479631</c:v>
                </c:pt>
                <c:pt idx="46">
                  <c:v>0.28950107131925312</c:v>
                </c:pt>
                <c:pt idx="47">
                  <c:v>0.26553600810024047</c:v>
                </c:pt>
                <c:pt idx="48">
                  <c:v>0.28149569739367303</c:v>
                </c:pt>
                <c:pt idx="49">
                  <c:v>0.27629855958096899</c:v>
                </c:pt>
                <c:pt idx="50">
                  <c:v>0.279935475865492</c:v>
                </c:pt>
                <c:pt idx="51">
                  <c:v>0.27944372012168622</c:v>
                </c:pt>
                <c:pt idx="52">
                  <c:v>0.28313773934527486</c:v>
                </c:pt>
                <c:pt idx="53">
                  <c:v>0.28406637468385665</c:v>
                </c:pt>
                <c:pt idx="54">
                  <c:v>0.28745088408644398</c:v>
                </c:pt>
                <c:pt idx="55">
                  <c:v>0.26692774128347652</c:v>
                </c:pt>
                <c:pt idx="56">
                  <c:v>0.27733499377334991</c:v>
                </c:pt>
                <c:pt idx="57">
                  <c:v>0.27015469752232424</c:v>
                </c:pt>
                <c:pt idx="58">
                  <c:v>0.27448896668125272</c:v>
                </c:pt>
                <c:pt idx="59">
                  <c:v>0.27948845294263719</c:v>
                </c:pt>
                <c:pt idx="60">
                  <c:v>0.28033732250263532</c:v>
                </c:pt>
                <c:pt idx="61">
                  <c:v>0.22755407653910151</c:v>
                </c:pt>
                <c:pt idx="62">
                  <c:v>0.21607565011820332</c:v>
                </c:pt>
                <c:pt idx="63">
                  <c:v>0.25473576061131448</c:v>
                </c:pt>
                <c:pt idx="64">
                  <c:v>0.15922920892494929</c:v>
                </c:pt>
                <c:pt idx="65">
                  <c:v>0.25088749757955203</c:v>
                </c:pt>
                <c:pt idx="66">
                  <c:v>0.2516120711890637</c:v>
                </c:pt>
                <c:pt idx="67">
                  <c:v>0.25223890213259453</c:v>
                </c:pt>
                <c:pt idx="68">
                  <c:v>0.22300328044453371</c:v>
                </c:pt>
                <c:pt idx="69">
                  <c:v>0.24812127494169475</c:v>
                </c:pt>
                <c:pt idx="70">
                  <c:v>0.24996768773426392</c:v>
                </c:pt>
                <c:pt idx="71">
                  <c:v>0.24665714656627288</c:v>
                </c:pt>
                <c:pt idx="72">
                  <c:v>0.24831606217616581</c:v>
                </c:pt>
                <c:pt idx="73">
                  <c:v>0.24807256235827665</c:v>
                </c:pt>
                <c:pt idx="74">
                  <c:v>0.24987073422957601</c:v>
                </c:pt>
                <c:pt idx="75">
                  <c:v>0.24143790849673202</c:v>
                </c:pt>
                <c:pt idx="76">
                  <c:v>0.24572691232858906</c:v>
                </c:pt>
                <c:pt idx="77">
                  <c:v>0.24034559497316402</c:v>
                </c:pt>
                <c:pt idx="78">
                  <c:v>0.24904561630540278</c:v>
                </c:pt>
                <c:pt idx="79">
                  <c:v>0.24996768773426392</c:v>
                </c:pt>
                <c:pt idx="80">
                  <c:v>0.24996768773426392</c:v>
                </c:pt>
                <c:pt idx="81">
                  <c:v>0.24996768773426392</c:v>
                </c:pt>
                <c:pt idx="82">
                  <c:v>0.24996768773426392</c:v>
                </c:pt>
                <c:pt idx="83">
                  <c:v>0.24996768773426392</c:v>
                </c:pt>
              </c:numCache>
            </c:numRef>
          </c:val>
          <c:smooth val="0"/>
        </c:ser>
        <c:dLbls>
          <c:showLegendKey val="0"/>
          <c:showVal val="0"/>
          <c:showCatName val="0"/>
          <c:showSerName val="0"/>
          <c:showPercent val="0"/>
          <c:showBubbleSize val="0"/>
        </c:dLbls>
        <c:smooth val="0"/>
        <c:axId val="307417192"/>
        <c:axId val="307412096"/>
      </c:lineChart>
      <c:catAx>
        <c:axId val="307417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412096"/>
        <c:crosses val="autoZero"/>
        <c:auto val="1"/>
        <c:lblAlgn val="ctr"/>
        <c:lblOffset val="100"/>
        <c:noMultiLvlLbl val="0"/>
      </c:catAx>
      <c:valAx>
        <c:axId val="307412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4171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Effectiveness v Heap Occupancy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 of Heap</c:v>
                </c:pt>
              </c:strCache>
            </c:strRef>
          </c:tx>
          <c:spPr>
            <a:ln w="28575" cap="rnd">
              <a:solidFill>
                <a:schemeClr val="accent1"/>
              </a:solidFill>
              <a:round/>
            </a:ln>
            <a:effectLst/>
          </c:spPr>
          <c:marker>
            <c:symbol val="none"/>
          </c:marker>
          <c:val>
            <c:numRef>
              <c:f>Sheet1!$G$2:$G$85</c:f>
              <c:numCache>
                <c:formatCode>0.00%</c:formatCode>
                <c:ptCount val="84"/>
                <c:pt idx="0">
                  <c:v>0.23623259171195651</c:v>
                </c:pt>
                <c:pt idx="1">
                  <c:v>0.19929662244073276</c:v>
                </c:pt>
                <c:pt idx="2">
                  <c:v>0.23095282192887931</c:v>
                </c:pt>
                <c:pt idx="3">
                  <c:v>0.37985545191271552</c:v>
                </c:pt>
                <c:pt idx="4">
                  <c:v>0.39718943628771552</c:v>
                </c:pt>
                <c:pt idx="5">
                  <c:v>0.31315310099412563</c:v>
                </c:pt>
                <c:pt idx="6">
                  <c:v>0.41531881961717315</c:v>
                </c:pt>
                <c:pt idx="7">
                  <c:v>0.50895911296924334</c:v>
                </c:pt>
                <c:pt idx="8">
                  <c:v>0.39599697992286753</c:v>
                </c:pt>
                <c:pt idx="9">
                  <c:v>0.45843436216339573</c:v>
                </c:pt>
                <c:pt idx="10">
                  <c:v>0.38783774175199087</c:v>
                </c:pt>
                <c:pt idx="11">
                  <c:v>0.39755195214105793</c:v>
                </c:pt>
                <c:pt idx="12">
                  <c:v>0.4897263896120802</c:v>
                </c:pt>
                <c:pt idx="13">
                  <c:v>0.37560618231583959</c:v>
                </c:pt>
                <c:pt idx="14">
                  <c:v>0.45426466270876825</c:v>
                </c:pt>
                <c:pt idx="15">
                  <c:v>0.37532373552711762</c:v>
                </c:pt>
                <c:pt idx="16">
                  <c:v>0.43194967707212056</c:v>
                </c:pt>
                <c:pt idx="17">
                  <c:v>0.38941111313425586</c:v>
                </c:pt>
                <c:pt idx="18">
                  <c:v>0.43775554906542058</c:v>
                </c:pt>
                <c:pt idx="19">
                  <c:v>0.37261465430229623</c:v>
                </c:pt>
                <c:pt idx="20">
                  <c:v>0.41082955489408834</c:v>
                </c:pt>
                <c:pt idx="21">
                  <c:v>0.36160518483709275</c:v>
                </c:pt>
                <c:pt idx="22">
                  <c:v>0.38306128067967277</c:v>
                </c:pt>
                <c:pt idx="23">
                  <c:v>0.33284126612280895</c:v>
                </c:pt>
                <c:pt idx="24">
                  <c:v>0.46248134946949604</c:v>
                </c:pt>
                <c:pt idx="25">
                  <c:v>0.45930192666593478</c:v>
                </c:pt>
                <c:pt idx="26">
                  <c:v>0.46999979370667838</c:v>
                </c:pt>
                <c:pt idx="27">
                  <c:v>0.42218646751101324</c:v>
                </c:pt>
                <c:pt idx="28">
                  <c:v>0.45116118349025619</c:v>
                </c:pt>
                <c:pt idx="29">
                  <c:v>0.27161433426697634</c:v>
                </c:pt>
                <c:pt idx="30">
                  <c:v>0.28489501502834891</c:v>
                </c:pt>
                <c:pt idx="31">
                  <c:v>0.27360470085470084</c:v>
                </c:pt>
                <c:pt idx="32">
                  <c:v>0.27966787006691246</c:v>
                </c:pt>
                <c:pt idx="33">
                  <c:v>0.26268006944921957</c:v>
                </c:pt>
                <c:pt idx="34">
                  <c:v>0.23666510078578751</c:v>
                </c:pt>
                <c:pt idx="35">
                  <c:v>0.26091359747698106</c:v>
                </c:pt>
                <c:pt idx="36">
                  <c:v>0.23190274553257351</c:v>
                </c:pt>
                <c:pt idx="37">
                  <c:v>0.23400606253988512</c:v>
                </c:pt>
                <c:pt idx="38">
                  <c:v>0.23491728978555304</c:v>
                </c:pt>
                <c:pt idx="39">
                  <c:v>0.23502663891045092</c:v>
                </c:pt>
                <c:pt idx="40">
                  <c:v>0.19880857294994675</c:v>
                </c:pt>
                <c:pt idx="41">
                  <c:v>0.22910517813482362</c:v>
                </c:pt>
                <c:pt idx="42">
                  <c:v>0.22302661547471855</c:v>
                </c:pt>
                <c:pt idx="43">
                  <c:v>0.21060187603712127</c:v>
                </c:pt>
                <c:pt idx="44">
                  <c:v>0.21289230935074535</c:v>
                </c:pt>
                <c:pt idx="45">
                  <c:v>0.21083394416956813</c:v>
                </c:pt>
                <c:pt idx="46">
                  <c:v>0.20707644628099173</c:v>
                </c:pt>
                <c:pt idx="47">
                  <c:v>0.17820726806733325</c:v>
                </c:pt>
                <c:pt idx="48">
                  <c:v>0.19027618708599023</c:v>
                </c:pt>
                <c:pt idx="49">
                  <c:v>0.19623370954667332</c:v>
                </c:pt>
                <c:pt idx="50">
                  <c:v>0.19720188609008563</c:v>
                </c:pt>
                <c:pt idx="51">
                  <c:v>0.19702613770410379</c:v>
                </c:pt>
                <c:pt idx="52">
                  <c:v>0.20564005558987028</c:v>
                </c:pt>
                <c:pt idx="53">
                  <c:v>0.1811732774042317</c:v>
                </c:pt>
                <c:pt idx="54">
                  <c:v>0.18831252302308449</c:v>
                </c:pt>
                <c:pt idx="55">
                  <c:v>0.21300806910055584</c:v>
                </c:pt>
                <c:pt idx="56">
                  <c:v>0.18437110834371109</c:v>
                </c:pt>
                <c:pt idx="57">
                  <c:v>0.1860929442837379</c:v>
                </c:pt>
                <c:pt idx="58">
                  <c:v>0.18661311495905483</c:v>
                </c:pt>
                <c:pt idx="59">
                  <c:v>0.18566861186987832</c:v>
                </c:pt>
                <c:pt idx="60">
                  <c:v>0.16772338314627644</c:v>
                </c:pt>
                <c:pt idx="61">
                  <c:v>0.17080386855241264</c:v>
                </c:pt>
                <c:pt idx="62">
                  <c:v>0.13887622424856466</c:v>
                </c:pt>
                <c:pt idx="63">
                  <c:v>0.1291177037179734</c:v>
                </c:pt>
                <c:pt idx="64">
                  <c:v>0.14577296435815706</c:v>
                </c:pt>
                <c:pt idx="65">
                  <c:v>0.11696713838507714</c:v>
                </c:pt>
                <c:pt idx="66">
                  <c:v>0.10225871324477689</c:v>
                </c:pt>
                <c:pt idx="67">
                  <c:v>0.13249287255975775</c:v>
                </c:pt>
                <c:pt idx="68">
                  <c:v>0.13903917285934259</c:v>
                </c:pt>
                <c:pt idx="69">
                  <c:v>0.13306556102617259</c:v>
                </c:pt>
                <c:pt idx="70">
                  <c:v>0.11789736008788937</c:v>
                </c:pt>
                <c:pt idx="71">
                  <c:v>0.11871592236790861</c:v>
                </c:pt>
                <c:pt idx="72">
                  <c:v>0.1198348445595855</c:v>
                </c:pt>
                <c:pt idx="73">
                  <c:v>0.11895043731778426</c:v>
                </c:pt>
                <c:pt idx="74">
                  <c:v>0.1233841778697001</c:v>
                </c:pt>
                <c:pt idx="75">
                  <c:v>0.1245751633986928</c:v>
                </c:pt>
                <c:pt idx="76">
                  <c:v>0.10334413790862416</c:v>
                </c:pt>
                <c:pt idx="77">
                  <c:v>9.9855593009556223E-2</c:v>
                </c:pt>
                <c:pt idx="78">
                  <c:v>0.10177935943060498</c:v>
                </c:pt>
                <c:pt idx="79">
                  <c:v>0.12231808194390591</c:v>
                </c:pt>
                <c:pt idx="80">
                  <c:v>0.11902626987204343</c:v>
                </c:pt>
                <c:pt idx="81">
                  <c:v>0.11941300730257205</c:v>
                </c:pt>
                <c:pt idx="82">
                  <c:v>0.11888894274266512</c:v>
                </c:pt>
                <c:pt idx="83">
                  <c:v>0.11613634160527336</c:v>
                </c:pt>
              </c:numCache>
            </c:numRef>
          </c:val>
          <c:smooth val="0"/>
        </c:ser>
        <c:ser>
          <c:idx val="1"/>
          <c:order val="1"/>
          <c:tx>
            <c:strRef>
              <c:f>Sheet1!$L$1</c:f>
              <c:strCache>
                <c:ptCount val="1"/>
                <c:pt idx="0">
                  <c:v>GC Rate</c:v>
                </c:pt>
              </c:strCache>
            </c:strRef>
          </c:tx>
          <c:spPr>
            <a:ln w="28575" cap="rnd">
              <a:solidFill>
                <a:schemeClr val="accent2"/>
              </a:solidFill>
              <a:round/>
            </a:ln>
            <a:effectLst/>
          </c:spPr>
          <c:marker>
            <c:symbol val="none"/>
          </c:marker>
          <c:val>
            <c:numRef>
              <c:f>Sheet1!$L$2:$L$85</c:f>
              <c:numCache>
                <c:formatCode>0.00%</c:formatCode>
                <c:ptCount val="84"/>
                <c:pt idx="0">
                  <c:v>1</c:v>
                </c:pt>
                <c:pt idx="1">
                  <c:v>1</c:v>
                </c:pt>
                <c:pt idx="2">
                  <c:v>0.84320611038966031</c:v>
                </c:pt>
                <c:pt idx="3">
                  <c:v>1</c:v>
                </c:pt>
                <c:pt idx="4">
                  <c:v>0.96110146315130096</c:v>
                </c:pt>
                <c:pt idx="5">
                  <c:v>0.90231720714489161</c:v>
                </c:pt>
                <c:pt idx="6">
                  <c:v>0.93558701386694887</c:v>
                </c:pt>
                <c:pt idx="7">
                  <c:v>0.96713541666666669</c:v>
                </c:pt>
                <c:pt idx="8">
                  <c:v>0.9862630935407406</c:v>
                </c:pt>
                <c:pt idx="9">
                  <c:v>0.89654018207365926</c:v>
                </c:pt>
                <c:pt idx="10">
                  <c:v>0.95666166811361619</c:v>
                </c:pt>
                <c:pt idx="11">
                  <c:v>0.96834243334045067</c:v>
                </c:pt>
                <c:pt idx="12">
                  <c:v>0.98828942723683022</c:v>
                </c:pt>
                <c:pt idx="13">
                  <c:v>0.9825331121801264</c:v>
                </c:pt>
                <c:pt idx="14">
                  <c:v>0.96339934278796269</c:v>
                </c:pt>
                <c:pt idx="15">
                  <c:v>0.93901567487731674</c:v>
                </c:pt>
                <c:pt idx="16">
                  <c:v>0.92782629900920344</c:v>
                </c:pt>
                <c:pt idx="17">
                  <c:v>0.96503391320288223</c:v>
                </c:pt>
                <c:pt idx="18">
                  <c:v>0.99671911518790524</c:v>
                </c:pt>
                <c:pt idx="19">
                  <c:v>0.98963318219420504</c:v>
                </c:pt>
                <c:pt idx="20">
                  <c:v>0.93876511964726173</c:v>
                </c:pt>
                <c:pt idx="21">
                  <c:v>0.96355098739989042</c:v>
                </c:pt>
                <c:pt idx="22">
                  <c:v>0.95849203302922048</c:v>
                </c:pt>
                <c:pt idx="23">
                  <c:v>0.9989298786161831</c:v>
                </c:pt>
                <c:pt idx="24">
                  <c:v>0.9932868481566649</c:v>
                </c:pt>
                <c:pt idx="25">
                  <c:v>0.99899265759312317</c:v>
                </c:pt>
                <c:pt idx="26">
                  <c:v>0.99902435102899911</c:v>
                </c:pt>
                <c:pt idx="27">
                  <c:v>0.99877057355593279</c:v>
                </c:pt>
                <c:pt idx="28">
                  <c:v>0.90642205618525873</c:v>
                </c:pt>
                <c:pt idx="29">
                  <c:v>0.99999607007836266</c:v>
                </c:pt>
                <c:pt idx="30">
                  <c:v>0.9304004405961992</c:v>
                </c:pt>
                <c:pt idx="31">
                  <c:v>0.95356076346224017</c:v>
                </c:pt>
                <c:pt idx="32">
                  <c:v>0.91755337766888345</c:v>
                </c:pt>
                <c:pt idx="33">
                  <c:v>0.92760232498140927</c:v>
                </c:pt>
                <c:pt idx="34">
                  <c:v>0.83479262933128462</c:v>
                </c:pt>
                <c:pt idx="35">
                  <c:v>0.8220530446607347</c:v>
                </c:pt>
                <c:pt idx="36">
                  <c:v>0.82915143654443269</c:v>
                </c:pt>
                <c:pt idx="37">
                  <c:v>0.95250378815210335</c:v>
                </c:pt>
                <c:pt idx="38">
                  <c:v>0.95304786434857269</c:v>
                </c:pt>
                <c:pt idx="39">
                  <c:v>0.9519292604501608</c:v>
                </c:pt>
                <c:pt idx="40">
                  <c:v>0.94370343066269979</c:v>
                </c:pt>
                <c:pt idx="41">
                  <c:v>0.78966832703796785</c:v>
                </c:pt>
                <c:pt idx="42">
                  <c:v>1</c:v>
                </c:pt>
                <c:pt idx="43">
                  <c:v>0.95455079629686046</c:v>
                </c:pt>
                <c:pt idx="44">
                  <c:v>0.95310527290981717</c:v>
                </c:pt>
                <c:pt idx="45">
                  <c:v>0.95156454614377284</c:v>
                </c:pt>
                <c:pt idx="46">
                  <c:v>0.95045462328391239</c:v>
                </c:pt>
                <c:pt idx="47">
                  <c:v>0.84341905140744555</c:v>
                </c:pt>
                <c:pt idx="48">
                  <c:v>0.77166237760482048</c:v>
                </c:pt>
                <c:pt idx="49">
                  <c:v>1</c:v>
                </c:pt>
                <c:pt idx="50">
                  <c:v>0.95651519711104427</c:v>
                </c:pt>
                <c:pt idx="51">
                  <c:v>0.95200239988000601</c:v>
                </c:pt>
                <c:pt idx="52">
                  <c:v>0.95293381037567082</c:v>
                </c:pt>
                <c:pt idx="53">
                  <c:v>1</c:v>
                </c:pt>
                <c:pt idx="54">
                  <c:v>0.96822132125911242</c:v>
                </c:pt>
                <c:pt idx="55">
                  <c:v>0.838350566720788</c:v>
                </c:pt>
                <c:pt idx="56">
                  <c:v>1</c:v>
                </c:pt>
                <c:pt idx="57">
                  <c:v>1</c:v>
                </c:pt>
                <c:pt idx="58">
                  <c:v>1</c:v>
                </c:pt>
                <c:pt idx="59">
                  <c:v>1</c:v>
                </c:pt>
                <c:pt idx="60">
                  <c:v>0.97122980251346502</c:v>
                </c:pt>
                <c:pt idx="61">
                  <c:v>0.79207658179012341</c:v>
                </c:pt>
                <c:pt idx="62">
                  <c:v>0.8718594296618255</c:v>
                </c:pt>
                <c:pt idx="63">
                  <c:v>0.66663903854123496</c:v>
                </c:pt>
                <c:pt idx="64">
                  <c:v>1</c:v>
                </c:pt>
                <c:pt idx="65">
                  <c:v>0.99999137782376268</c:v>
                </c:pt>
                <c:pt idx="66">
                  <c:v>1.0000098529933394</c:v>
                </c:pt>
                <c:pt idx="67">
                  <c:v>0.99999240190864058</c:v>
                </c:pt>
                <c:pt idx="68">
                  <c:v>1.0000075235487074</c:v>
                </c:pt>
                <c:pt idx="69">
                  <c:v>1</c:v>
                </c:pt>
                <c:pt idx="70">
                  <c:v>0.82251747069431924</c:v>
                </c:pt>
                <c:pt idx="71">
                  <c:v>0.7212609681553781</c:v>
                </c:pt>
                <c:pt idx="72">
                  <c:v>1</c:v>
                </c:pt>
                <c:pt idx="73">
                  <c:v>1</c:v>
                </c:pt>
                <c:pt idx="74">
                  <c:v>1</c:v>
                </c:pt>
                <c:pt idx="75">
                  <c:v>1</c:v>
                </c:pt>
                <c:pt idx="76">
                  <c:v>0.99999017401813872</c:v>
                </c:pt>
                <c:pt idx="77">
                  <c:v>1.0000102420189068</c:v>
                </c:pt>
                <c:pt idx="78">
                  <c:v>1</c:v>
                </c:pt>
                <c:pt idx="79">
                  <c:v>1</c:v>
                </c:pt>
                <c:pt idx="80">
                  <c:v>0.99584347120843475</c:v>
                </c:pt>
                <c:pt idx="81">
                  <c:v>0.91046901946292191</c:v>
                </c:pt>
                <c:pt idx="82">
                  <c:v>0.90613840660017242</c:v>
                </c:pt>
                <c:pt idx="83">
                  <c:v>0.63367198519040902</c:v>
                </c:pt>
              </c:numCache>
            </c:numRef>
          </c:val>
          <c:smooth val="0"/>
        </c:ser>
        <c:dLbls>
          <c:showLegendKey val="0"/>
          <c:showVal val="0"/>
          <c:showCatName val="0"/>
          <c:showSerName val="0"/>
          <c:showPercent val="0"/>
          <c:showBubbleSize val="0"/>
        </c:dLbls>
        <c:smooth val="0"/>
        <c:axId val="574733880"/>
        <c:axId val="574740544"/>
      </c:lineChart>
      <c:catAx>
        <c:axId val="57473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740544"/>
        <c:crosses val="autoZero"/>
        <c:auto val="1"/>
        <c:lblAlgn val="ctr"/>
        <c:lblOffset val="100"/>
        <c:noMultiLvlLbl val="0"/>
      </c:catAx>
      <c:valAx>
        <c:axId val="5747405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7338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89C25-BE66-40D7-A202-6D856F53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25189</TotalTime>
  <Pages>10</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ADT Fire and Security</Company>
  <LinksUpToDate>false</LinksUpToDate>
  <CharactersWithSpaces>14463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Donnacha Forde</dc:creator>
  <cp:lastModifiedBy>Forde, Donnacha</cp:lastModifiedBy>
  <cp:revision>36</cp:revision>
  <dcterms:created xsi:type="dcterms:W3CDTF">2016-03-08T09:30:00Z</dcterms:created>
  <dcterms:modified xsi:type="dcterms:W3CDTF">2017-02-12T16:06:00Z</dcterms:modified>
</cp:coreProperties>
</file>