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>
      <w:pPr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>aimed to evaluate the test performance characteristics of one laboratory-developed and two commercially-available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prospectively-pooled specimens using three different NAATs for SARS-CoV-2: a laboratory-developed real-time reverse transcription PCR (rRT-PCR)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rRT-PCR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r w:rsidRPr="00690A81">
        <w:t xml:space="preserve">LoD;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LoD.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LoD are assigned a decreasing probability of detection based on a probit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>values above the LoD</w:t>
      </w:r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LoD. This makes the model output independent of the actual LoD C</w:t>
      </w:r>
      <w:r w:rsidRPr="00DE700A">
        <w:rPr>
          <w:vertAlign w:val="subscript"/>
        </w:rPr>
        <w:t xml:space="preserve">t </w:t>
      </w:r>
      <w:r>
        <w:t>value itself, allowing for the model to be used across different rRT-PCR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>ikely to have multiple positive tests per pool. So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LoD (i.e. Ct greater than LoD?)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>Why do we sample ct_set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>The problem, a bit of literature on this issue, Pisnky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 xml:space="preserve">Prevalence, pool size (n), correlation -&gt; effective pool size is </w:t>
      </w:r>
      <w:r>
        <w:t>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>Sample of positives (x) – probability of being detected is prob(Ct &gt; LoD)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k(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34B6C660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3AC8773E" w14:textId="379352B3" w:rsidR="00363418" w:rsidRDefault="00363418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027BD" w14:textId="77777777" w:rsidR="00DD0B2B" w:rsidRDefault="00DD0B2B" w:rsidP="00A931AB">
      <w:r>
        <w:separator/>
      </w:r>
    </w:p>
  </w:endnote>
  <w:endnote w:type="continuationSeparator" w:id="0">
    <w:p w14:paraId="1FE555CD" w14:textId="77777777" w:rsidR="00DD0B2B" w:rsidRDefault="00DD0B2B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C715" w14:textId="77777777" w:rsidR="00DD0B2B" w:rsidRDefault="00DD0B2B" w:rsidP="00A931AB">
      <w:r>
        <w:separator/>
      </w:r>
    </w:p>
  </w:footnote>
  <w:footnote w:type="continuationSeparator" w:id="0">
    <w:p w14:paraId="1A9B4786" w14:textId="77777777" w:rsidR="00DD0B2B" w:rsidRDefault="00DD0B2B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57B9D"/>
    <w:rsid w:val="001B4573"/>
    <w:rsid w:val="002123D0"/>
    <w:rsid w:val="00240729"/>
    <w:rsid w:val="002E315A"/>
    <w:rsid w:val="002F4CED"/>
    <w:rsid w:val="00301C97"/>
    <w:rsid w:val="00331845"/>
    <w:rsid w:val="003577C3"/>
    <w:rsid w:val="00363418"/>
    <w:rsid w:val="00382F3D"/>
    <w:rsid w:val="00393C3F"/>
    <w:rsid w:val="003A0B0F"/>
    <w:rsid w:val="003B66F3"/>
    <w:rsid w:val="00443052"/>
    <w:rsid w:val="004F51BB"/>
    <w:rsid w:val="00535BA8"/>
    <w:rsid w:val="005469C4"/>
    <w:rsid w:val="006152F8"/>
    <w:rsid w:val="00690A81"/>
    <w:rsid w:val="00697A20"/>
    <w:rsid w:val="006E19D1"/>
    <w:rsid w:val="0070144D"/>
    <w:rsid w:val="0075433F"/>
    <w:rsid w:val="0077759B"/>
    <w:rsid w:val="007C58BC"/>
    <w:rsid w:val="007C6888"/>
    <w:rsid w:val="008445D9"/>
    <w:rsid w:val="008836A5"/>
    <w:rsid w:val="008C5735"/>
    <w:rsid w:val="00924F73"/>
    <w:rsid w:val="00945934"/>
    <w:rsid w:val="00967F79"/>
    <w:rsid w:val="00A35795"/>
    <w:rsid w:val="00A51229"/>
    <w:rsid w:val="00A82B1C"/>
    <w:rsid w:val="00A931AB"/>
    <w:rsid w:val="00A934CA"/>
    <w:rsid w:val="00BC6509"/>
    <w:rsid w:val="00C47B68"/>
    <w:rsid w:val="00C53BC8"/>
    <w:rsid w:val="00C91DBB"/>
    <w:rsid w:val="00D55BE2"/>
    <w:rsid w:val="00DC3977"/>
    <w:rsid w:val="00DD0B2B"/>
    <w:rsid w:val="00E009A5"/>
    <w:rsid w:val="00E200C9"/>
    <w:rsid w:val="00E83A63"/>
    <w:rsid w:val="00E92DE3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30</cp:revision>
  <dcterms:created xsi:type="dcterms:W3CDTF">2020-11-16T22:06:00Z</dcterms:created>
  <dcterms:modified xsi:type="dcterms:W3CDTF">2020-12-01T01:20:00Z</dcterms:modified>
</cp:coreProperties>
</file>