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1CE7" w14:textId="3263F75D" w:rsidR="004148F2" w:rsidRDefault="004148F2" w:rsidP="009B2045">
      <w:pPr>
        <w:spacing w:line="480" w:lineRule="auto"/>
        <w:ind w:firstLine="720"/>
        <w:rPr>
          <w:rFonts w:ascii="Times New Roman" w:hAnsi="Times New Roman" w:cs="Times New Roman"/>
          <w:sz w:val="24"/>
          <w:szCs w:val="24"/>
        </w:rPr>
      </w:pPr>
      <w:r w:rsidRPr="004148F2">
        <w:rPr>
          <w:rFonts w:ascii="Times New Roman" w:hAnsi="Times New Roman" w:cs="Times New Roman"/>
          <w:sz w:val="24"/>
          <w:szCs w:val="24"/>
        </w:rPr>
        <w:t>Flooding is one of the most economically damaging consequences of climate change, as it destroys infrastructure and homes, posing significant financial burdens on affected communities. As the intensity and frequency of flooding events increase due to climate change, governments have turned to managed retreat as a strategy to reduce long-term risk. Managed retreat involves the relocation of individuals from flood-prone areas, often through buyout programs where government agencies compensate residents for demolishing their homes and moving to safer locations. This approach has gained attention due to the growing awareness that traditional flood mitigation strategies, such as building infrastructure improvements, may inadvertently create a false sense of security—a phenomenon known as the levee paradox (Gissing et al., 2018). In contrast, flood buyouts offer a promising alternative by transforming the purchased land into open or greenspace, effectively halting future damage costs while also providing valuable ecosystem services. Despite the potential benefits, residents may be hesitant to participate in these programs for various reasons. A critical issue that arises in the context of buyouts is the “checkerboard effect,” where uneven participation across communities can result in a patchwork of vacant and occupied parcels, potentially raising taxes for those who remain. Understanding the dynamics of buyout participation and addressing challenges like contiguity is essential for ensuring the long-term success and fairness of managed retreat programs.</w:t>
      </w:r>
    </w:p>
    <w:p w14:paraId="52D9A1EA" w14:textId="159C3B42" w:rsidR="00F73D46" w:rsidRPr="00D54059" w:rsidRDefault="00DA416E" w:rsidP="004656E2">
      <w:pPr>
        <w:spacing w:line="480" w:lineRule="auto"/>
        <w:ind w:firstLine="720"/>
        <w:rPr>
          <w:rFonts w:ascii="Times New Roman" w:hAnsi="Times New Roman" w:cs="Times New Roman"/>
          <w:sz w:val="24"/>
          <w:szCs w:val="24"/>
        </w:rPr>
      </w:pPr>
      <w:r w:rsidRPr="00DA416E">
        <w:rPr>
          <w:rFonts w:ascii="Times New Roman" w:hAnsi="Times New Roman" w:cs="Times New Roman"/>
          <w:sz w:val="24"/>
          <w:szCs w:val="24"/>
        </w:rPr>
        <w:t>Flood buyout programs are becoming a key climate change mitigation strategy, with most programs being voluntary, though a few mandatory ones exist in North Dakota, Iowa, and Texas. Despite their potential benefits, residents may be reluctant to participate due to factors like inadequate incentives, strong community ties, or financial constraints (</w:t>
      </w:r>
      <w:proofErr w:type="spellStart"/>
      <w:r w:rsidRPr="00DA416E">
        <w:rPr>
          <w:rFonts w:ascii="Times New Roman" w:hAnsi="Times New Roman" w:cs="Times New Roman"/>
          <w:sz w:val="24"/>
          <w:szCs w:val="24"/>
        </w:rPr>
        <w:t>BenDor</w:t>
      </w:r>
      <w:proofErr w:type="spellEnd"/>
      <w:r w:rsidRPr="00DA416E">
        <w:rPr>
          <w:rFonts w:ascii="Times New Roman" w:hAnsi="Times New Roman" w:cs="Times New Roman"/>
          <w:sz w:val="24"/>
          <w:szCs w:val="24"/>
        </w:rPr>
        <w:t xml:space="preserve"> et al., 2020). Research has explored various influences on buyout decisions, including studies by Paul et al. (2024) showing that agglomeration bonuses and target constraints can increase participation</w:t>
      </w:r>
      <w:r w:rsidR="00147D33">
        <w:rPr>
          <w:rFonts w:ascii="Times New Roman" w:hAnsi="Times New Roman" w:cs="Times New Roman"/>
          <w:sz w:val="24"/>
          <w:szCs w:val="24"/>
        </w:rPr>
        <w:t xml:space="preserve"> </w:t>
      </w:r>
      <w:r w:rsidR="00147D33">
        <w:rPr>
          <w:rFonts w:ascii="Times New Roman" w:hAnsi="Times New Roman" w:cs="Times New Roman"/>
          <w:sz w:val="24"/>
          <w:szCs w:val="24"/>
        </w:rPr>
        <w:lastRenderedPageBreak/>
        <w:t>through a lab experiment</w:t>
      </w:r>
      <w:r w:rsidRPr="00DA416E">
        <w:rPr>
          <w:rFonts w:ascii="Times New Roman" w:hAnsi="Times New Roman" w:cs="Times New Roman"/>
          <w:sz w:val="24"/>
          <w:szCs w:val="24"/>
        </w:rPr>
        <w:t>, and Ando &amp; Reeser (2022) estimating homeowners' willingness to relocate</w:t>
      </w:r>
      <w:r w:rsidR="00147D33">
        <w:rPr>
          <w:rFonts w:ascii="Times New Roman" w:hAnsi="Times New Roman" w:cs="Times New Roman"/>
          <w:sz w:val="24"/>
          <w:szCs w:val="24"/>
        </w:rPr>
        <w:t xml:space="preserve"> using the contingent valuation method (CVM)</w:t>
      </w:r>
      <w:r w:rsidRPr="00DA416E">
        <w:rPr>
          <w:rFonts w:ascii="Times New Roman" w:hAnsi="Times New Roman" w:cs="Times New Roman"/>
          <w:sz w:val="24"/>
          <w:szCs w:val="24"/>
        </w:rPr>
        <w:t xml:space="preserve">. Song &amp; Peng </w:t>
      </w:r>
      <w:r w:rsidR="0050334A" w:rsidRPr="00DA416E">
        <w:rPr>
          <w:rFonts w:ascii="Times New Roman" w:hAnsi="Times New Roman" w:cs="Times New Roman"/>
          <w:sz w:val="24"/>
          <w:szCs w:val="24"/>
        </w:rPr>
        <w:t xml:space="preserve">(2017) </w:t>
      </w:r>
      <w:r w:rsidR="0050334A">
        <w:rPr>
          <w:rFonts w:ascii="Times New Roman" w:hAnsi="Times New Roman" w:cs="Times New Roman"/>
          <w:sz w:val="24"/>
          <w:szCs w:val="24"/>
        </w:rPr>
        <w:t xml:space="preserve">use a survey to </w:t>
      </w:r>
      <w:r w:rsidRPr="00DA416E">
        <w:rPr>
          <w:rFonts w:ascii="Times New Roman" w:hAnsi="Times New Roman" w:cs="Times New Roman"/>
          <w:sz w:val="24"/>
          <w:szCs w:val="24"/>
        </w:rPr>
        <w:t>highlight the significant role of social ties in relocation decisions, with many participants expressing reluctance to move due to family connections. Robinson et al. (2018) identify factors like location, past flood experience, and race as key determinants of participation. This study is the first to estimate the revealed effects of peers on decisions through actual buyout outcomes, rather than stated preferences in surveys. Specifically, it asks: Does social connectedness increase contiguous participation in flood buyout programs, and what are the economic consequences of this increased participation?</w:t>
      </w:r>
      <w:r w:rsidR="00F73D46">
        <w:rPr>
          <w:rFonts w:ascii="Times New Roman" w:hAnsi="Times New Roman" w:cs="Times New Roman"/>
          <w:sz w:val="24"/>
          <w:szCs w:val="24"/>
        </w:rPr>
        <w:tab/>
      </w:r>
    </w:p>
    <w:p w14:paraId="06CE49DE" w14:textId="7C2BB418" w:rsidR="008362D0" w:rsidRDefault="00DB236E" w:rsidP="00B774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peer effects literature, proximity is frequently used to </w:t>
      </w:r>
      <w:r w:rsidR="00301E5C">
        <w:rPr>
          <w:rFonts w:ascii="Times New Roman" w:hAnsi="Times New Roman" w:cs="Times New Roman"/>
          <w:sz w:val="24"/>
          <w:szCs w:val="24"/>
        </w:rPr>
        <w:t xml:space="preserve">define what a peer is. </w:t>
      </w:r>
      <w:r w:rsidR="00A90182">
        <w:rPr>
          <w:rFonts w:ascii="Times New Roman" w:hAnsi="Times New Roman" w:cs="Times New Roman"/>
          <w:sz w:val="24"/>
          <w:szCs w:val="24"/>
        </w:rPr>
        <w:t xml:space="preserve">The only paper that has examined </w:t>
      </w:r>
      <w:r w:rsidR="004E551A">
        <w:rPr>
          <w:rFonts w:ascii="Times New Roman" w:hAnsi="Times New Roman" w:cs="Times New Roman"/>
          <w:sz w:val="24"/>
          <w:szCs w:val="24"/>
        </w:rPr>
        <w:t>peer effects on natural disaster response behavior that I am aware of</w:t>
      </w:r>
      <w:r w:rsidR="00301E5C">
        <w:rPr>
          <w:rFonts w:ascii="Times New Roman" w:hAnsi="Times New Roman" w:cs="Times New Roman"/>
          <w:sz w:val="24"/>
          <w:szCs w:val="24"/>
        </w:rPr>
        <w:t xml:space="preserve">, however, used Facebook connections, </w:t>
      </w:r>
      <w:r w:rsidR="00D30EB5">
        <w:rPr>
          <w:rFonts w:ascii="Times New Roman" w:hAnsi="Times New Roman" w:cs="Times New Roman"/>
          <w:sz w:val="24"/>
          <w:szCs w:val="24"/>
        </w:rPr>
        <w:t xml:space="preserve">estimate peer influence on flood insurance purchase. </w:t>
      </w:r>
      <w:r w:rsidR="00CB1077" w:rsidRPr="00CB1077">
        <w:rPr>
          <w:rFonts w:ascii="Times New Roman" w:hAnsi="Times New Roman" w:cs="Times New Roman"/>
          <w:sz w:val="24"/>
          <w:szCs w:val="24"/>
        </w:rPr>
        <w:t>They employ a difference-in-differences methodology to compare changes in flood insurance purchases in treated counties (those with strong social connections to flooded areas) versus control counties (those with weaker connections</w:t>
      </w:r>
      <w:r w:rsidR="00356BD7">
        <w:rPr>
          <w:rFonts w:ascii="Times New Roman" w:hAnsi="Times New Roman" w:cs="Times New Roman"/>
          <w:sz w:val="24"/>
          <w:szCs w:val="24"/>
        </w:rPr>
        <w:t>.</w:t>
      </w:r>
      <w:r w:rsidR="00D12649" w:rsidRPr="00D12649">
        <w:t xml:space="preserve"> </w:t>
      </w:r>
      <w:r w:rsidR="00D12649" w:rsidRPr="00D12649">
        <w:rPr>
          <w:rFonts w:ascii="Times New Roman" w:hAnsi="Times New Roman" w:cs="Times New Roman"/>
          <w:sz w:val="24"/>
          <w:szCs w:val="24"/>
        </w:rPr>
        <w:t>By comparing households from different areas, the design effectively isolates peer effects as the cause of any changes in flood insurance purchases</w:t>
      </w:r>
      <w:r w:rsidR="008362D0">
        <w:rPr>
          <w:rFonts w:ascii="Times New Roman" w:hAnsi="Times New Roman" w:cs="Times New Roman"/>
          <w:sz w:val="24"/>
          <w:szCs w:val="24"/>
        </w:rPr>
        <w:t xml:space="preserve"> </w:t>
      </w:r>
      <w:r w:rsidR="008362D0" w:rsidRPr="00D54059">
        <w:rPr>
          <w:rFonts w:ascii="Times New Roman" w:hAnsi="Times New Roman" w:cs="Times New Roman"/>
          <w:sz w:val="24"/>
          <w:szCs w:val="24"/>
        </w:rPr>
        <w:t>Hu (2022)</w:t>
      </w:r>
      <w:r w:rsidR="00D12649" w:rsidRPr="00D12649">
        <w:rPr>
          <w:rFonts w:ascii="Times New Roman" w:hAnsi="Times New Roman" w:cs="Times New Roman"/>
          <w:sz w:val="24"/>
          <w:szCs w:val="24"/>
        </w:rPr>
        <w:t>.</w:t>
      </w:r>
      <w:r w:rsidR="00B774E3">
        <w:rPr>
          <w:rFonts w:ascii="Times New Roman" w:hAnsi="Times New Roman" w:cs="Times New Roman"/>
          <w:sz w:val="24"/>
          <w:szCs w:val="24"/>
        </w:rPr>
        <w:t xml:space="preserve"> There have been no studies that have used neighbors as peers and estimated the effects of peer behavior on natural disaster mitigation behavior.</w:t>
      </w:r>
    </w:p>
    <w:p w14:paraId="352B4112" w14:textId="102615BB" w:rsidR="009A491D" w:rsidRDefault="0085409E" w:rsidP="009A491D">
      <w:pPr>
        <w:spacing w:line="480" w:lineRule="auto"/>
        <w:ind w:firstLine="720"/>
        <w:rPr>
          <w:rFonts w:ascii="Times New Roman" w:hAnsi="Times New Roman" w:cs="Times New Roman"/>
          <w:sz w:val="24"/>
          <w:szCs w:val="24"/>
        </w:rPr>
      </w:pPr>
      <w:r w:rsidRPr="005D7EAB">
        <w:rPr>
          <w:rFonts w:ascii="Times New Roman" w:hAnsi="Times New Roman" w:cs="Times New Roman"/>
          <w:sz w:val="24"/>
          <w:szCs w:val="24"/>
        </w:rPr>
        <w:t xml:space="preserve">The policy implications </w:t>
      </w:r>
      <w:r>
        <w:rPr>
          <w:rFonts w:ascii="Times New Roman" w:hAnsi="Times New Roman" w:cs="Times New Roman"/>
          <w:sz w:val="24"/>
          <w:szCs w:val="24"/>
        </w:rPr>
        <w:t>of t</w:t>
      </w:r>
      <w:r w:rsidR="0010611A">
        <w:rPr>
          <w:rFonts w:ascii="Times New Roman" w:hAnsi="Times New Roman" w:cs="Times New Roman"/>
          <w:sz w:val="24"/>
          <w:szCs w:val="24"/>
        </w:rPr>
        <w:t>his research</w:t>
      </w:r>
      <w:r w:rsidRPr="005D7EAB">
        <w:rPr>
          <w:rFonts w:ascii="Times New Roman" w:hAnsi="Times New Roman" w:cs="Times New Roman"/>
          <w:sz w:val="24"/>
          <w:szCs w:val="24"/>
        </w:rPr>
        <w:t xml:space="preserve"> are significant for governments and organizations aiming to increase </w:t>
      </w:r>
      <w:r w:rsidR="00A651D2">
        <w:rPr>
          <w:rFonts w:ascii="Times New Roman" w:hAnsi="Times New Roman" w:cs="Times New Roman"/>
          <w:sz w:val="24"/>
          <w:szCs w:val="24"/>
        </w:rPr>
        <w:t>participation in buyout programs.</w:t>
      </w:r>
      <w:r w:rsidR="00B85FE6">
        <w:rPr>
          <w:rFonts w:ascii="Times New Roman" w:hAnsi="Times New Roman" w:cs="Times New Roman"/>
          <w:sz w:val="24"/>
          <w:szCs w:val="24"/>
        </w:rPr>
        <w:t xml:space="preserve"> </w:t>
      </w:r>
      <w:r w:rsidR="00DB70E8">
        <w:rPr>
          <w:rFonts w:ascii="Times New Roman" w:hAnsi="Times New Roman" w:cs="Times New Roman"/>
          <w:sz w:val="24"/>
          <w:szCs w:val="24"/>
        </w:rPr>
        <w:t>G</w:t>
      </w:r>
      <w:r w:rsidR="00DB70E8" w:rsidRPr="005D7EAB">
        <w:rPr>
          <w:rFonts w:ascii="Times New Roman" w:hAnsi="Times New Roman" w:cs="Times New Roman"/>
          <w:sz w:val="24"/>
          <w:szCs w:val="24"/>
        </w:rPr>
        <w:t xml:space="preserve">overnments can strategically harness social networks and targeted campaigns </w:t>
      </w:r>
      <w:r w:rsidR="009A491D">
        <w:rPr>
          <w:rFonts w:ascii="Times New Roman" w:hAnsi="Times New Roman" w:cs="Times New Roman"/>
          <w:sz w:val="24"/>
          <w:szCs w:val="24"/>
        </w:rPr>
        <w:t>to</w:t>
      </w:r>
      <w:r w:rsidR="00DB70E8" w:rsidRPr="005D7EAB">
        <w:rPr>
          <w:rFonts w:ascii="Times New Roman" w:hAnsi="Times New Roman" w:cs="Times New Roman"/>
          <w:sz w:val="24"/>
          <w:szCs w:val="24"/>
        </w:rPr>
        <w:t xml:space="preserve"> that influence communities indirectly</w:t>
      </w:r>
      <w:r w:rsidR="009A491D" w:rsidRPr="009A491D">
        <w:rPr>
          <w:rFonts w:ascii="Times New Roman" w:hAnsi="Times New Roman" w:cs="Times New Roman"/>
          <w:sz w:val="24"/>
          <w:szCs w:val="24"/>
        </w:rPr>
        <w:t xml:space="preserve"> </w:t>
      </w:r>
      <w:r w:rsidR="009A491D" w:rsidRPr="005D7EAB">
        <w:rPr>
          <w:rFonts w:ascii="Times New Roman" w:hAnsi="Times New Roman" w:cs="Times New Roman"/>
          <w:sz w:val="24"/>
          <w:szCs w:val="24"/>
        </w:rPr>
        <w:t>by capitalizing on the social influence between individuals.</w:t>
      </w:r>
      <w:r w:rsidR="00DB70E8" w:rsidRPr="005D7EAB">
        <w:rPr>
          <w:rFonts w:ascii="Times New Roman" w:hAnsi="Times New Roman" w:cs="Times New Roman"/>
          <w:sz w:val="24"/>
          <w:szCs w:val="24"/>
        </w:rPr>
        <w:t xml:space="preserve"> </w:t>
      </w:r>
      <w:r w:rsidR="00D32D80">
        <w:rPr>
          <w:rFonts w:ascii="Times New Roman" w:hAnsi="Times New Roman" w:cs="Times New Roman"/>
          <w:sz w:val="24"/>
          <w:szCs w:val="24"/>
        </w:rPr>
        <w:t>Governments</w:t>
      </w:r>
      <w:r w:rsidR="00D32D80" w:rsidRPr="00D32D80">
        <w:rPr>
          <w:rFonts w:ascii="Times New Roman" w:hAnsi="Times New Roman" w:cs="Times New Roman"/>
          <w:sz w:val="24"/>
          <w:szCs w:val="24"/>
        </w:rPr>
        <w:t xml:space="preserve"> can target social networks for more effective awareness campaigns.</w:t>
      </w:r>
      <w:r w:rsidR="000D13D6">
        <w:rPr>
          <w:rFonts w:ascii="Times New Roman" w:hAnsi="Times New Roman" w:cs="Times New Roman"/>
          <w:sz w:val="24"/>
          <w:szCs w:val="24"/>
        </w:rPr>
        <w:t xml:space="preserve"> </w:t>
      </w:r>
      <w:r w:rsidR="009A491D">
        <w:rPr>
          <w:rFonts w:ascii="Times New Roman" w:hAnsi="Times New Roman" w:cs="Times New Roman"/>
          <w:sz w:val="24"/>
          <w:szCs w:val="24"/>
        </w:rPr>
        <w:t>W</w:t>
      </w:r>
      <w:r w:rsidR="000D13D6" w:rsidRPr="000D13D6">
        <w:rPr>
          <w:rFonts w:ascii="Times New Roman" w:hAnsi="Times New Roman" w:cs="Times New Roman"/>
          <w:sz w:val="24"/>
          <w:szCs w:val="24"/>
        </w:rPr>
        <w:t xml:space="preserve">ell-placed campaign could have a multiplier effect as people </w:t>
      </w:r>
      <w:r w:rsidR="000D13D6" w:rsidRPr="000D13D6">
        <w:rPr>
          <w:rFonts w:ascii="Times New Roman" w:hAnsi="Times New Roman" w:cs="Times New Roman"/>
          <w:sz w:val="24"/>
          <w:szCs w:val="24"/>
        </w:rPr>
        <w:lastRenderedPageBreak/>
        <w:t>influence each other within their communities.</w:t>
      </w:r>
      <w:r w:rsidR="00132EAF">
        <w:rPr>
          <w:rFonts w:ascii="Times New Roman" w:hAnsi="Times New Roman" w:cs="Times New Roman"/>
          <w:sz w:val="24"/>
          <w:szCs w:val="24"/>
        </w:rPr>
        <w:t xml:space="preserve"> </w:t>
      </w:r>
      <w:r w:rsidR="003C5836" w:rsidRPr="005D7EAB">
        <w:rPr>
          <w:rFonts w:ascii="Times New Roman" w:hAnsi="Times New Roman" w:cs="Times New Roman"/>
          <w:sz w:val="24"/>
          <w:szCs w:val="24"/>
        </w:rPr>
        <w:t xml:space="preserve">Messages could be tailored to highlight how local communities or families and friends are benefiting from </w:t>
      </w:r>
      <w:r w:rsidR="007364BB">
        <w:rPr>
          <w:rFonts w:ascii="Times New Roman" w:hAnsi="Times New Roman" w:cs="Times New Roman"/>
          <w:sz w:val="24"/>
          <w:szCs w:val="24"/>
        </w:rPr>
        <w:t>buyouts</w:t>
      </w:r>
      <w:r w:rsidR="003C5836" w:rsidRPr="005D7EAB">
        <w:rPr>
          <w:rFonts w:ascii="Times New Roman" w:hAnsi="Times New Roman" w:cs="Times New Roman"/>
          <w:sz w:val="24"/>
          <w:szCs w:val="24"/>
        </w:rPr>
        <w:t>, with an emphasis on how these choices reflect shared values or communal decision-making.</w:t>
      </w:r>
      <w:r w:rsidR="00456680">
        <w:rPr>
          <w:rFonts w:ascii="Times New Roman" w:hAnsi="Times New Roman" w:cs="Times New Roman"/>
          <w:sz w:val="24"/>
          <w:szCs w:val="24"/>
        </w:rPr>
        <w:t xml:space="preserve"> </w:t>
      </w:r>
      <w:r w:rsidR="007364BB">
        <w:rPr>
          <w:rFonts w:ascii="Times New Roman" w:hAnsi="Times New Roman" w:cs="Times New Roman"/>
          <w:sz w:val="24"/>
          <w:szCs w:val="24"/>
        </w:rPr>
        <w:t>G</w:t>
      </w:r>
      <w:r w:rsidR="009A491D" w:rsidRPr="005D7EAB">
        <w:rPr>
          <w:rFonts w:ascii="Times New Roman" w:hAnsi="Times New Roman" w:cs="Times New Roman"/>
          <w:sz w:val="24"/>
          <w:szCs w:val="24"/>
        </w:rPr>
        <w:t xml:space="preserve">overnments can accelerate the adoption of </w:t>
      </w:r>
      <w:r w:rsidR="007364BB">
        <w:rPr>
          <w:rFonts w:ascii="Times New Roman" w:hAnsi="Times New Roman" w:cs="Times New Roman"/>
          <w:sz w:val="24"/>
          <w:szCs w:val="24"/>
        </w:rPr>
        <w:t>managed retreat</w:t>
      </w:r>
      <w:r w:rsidR="009A491D" w:rsidRPr="005D7EAB">
        <w:rPr>
          <w:rFonts w:ascii="Times New Roman" w:hAnsi="Times New Roman" w:cs="Times New Roman"/>
          <w:sz w:val="24"/>
          <w:szCs w:val="24"/>
        </w:rPr>
        <w:t xml:space="preserve"> in a cost-effective manner.</w:t>
      </w:r>
    </w:p>
    <w:p w14:paraId="4CCCBBBF" w14:textId="576C0C9B" w:rsidR="00456680" w:rsidRDefault="00456680" w:rsidP="00DB70E8">
      <w:pPr>
        <w:spacing w:line="480" w:lineRule="auto"/>
        <w:ind w:firstLine="720"/>
        <w:rPr>
          <w:rFonts w:ascii="Times New Roman" w:hAnsi="Times New Roman" w:cs="Times New Roman"/>
          <w:sz w:val="24"/>
          <w:szCs w:val="24"/>
        </w:rPr>
      </w:pPr>
    </w:p>
    <w:p w14:paraId="3B9E450E" w14:textId="654B5C9C" w:rsidR="00132EAF" w:rsidRPr="005D7EAB" w:rsidRDefault="00132EAF" w:rsidP="00132EAF">
      <w:pPr>
        <w:spacing w:line="480" w:lineRule="auto"/>
        <w:rPr>
          <w:rFonts w:ascii="Times New Roman" w:hAnsi="Times New Roman" w:cs="Times New Roman"/>
          <w:sz w:val="24"/>
          <w:szCs w:val="24"/>
        </w:rPr>
      </w:pPr>
    </w:p>
    <w:p w14:paraId="1BBBE78D" w14:textId="41CC056C" w:rsidR="008362D0" w:rsidRDefault="008362D0" w:rsidP="0069680E">
      <w:pPr>
        <w:spacing w:line="480" w:lineRule="auto"/>
        <w:ind w:firstLine="720"/>
        <w:rPr>
          <w:rFonts w:ascii="Times New Roman" w:hAnsi="Times New Roman" w:cs="Times New Roman"/>
          <w:sz w:val="24"/>
          <w:szCs w:val="24"/>
        </w:rPr>
      </w:pPr>
    </w:p>
    <w:p w14:paraId="3F8239F8" w14:textId="4B0A9394" w:rsidR="0069680E" w:rsidRPr="00D54059" w:rsidRDefault="0069680E" w:rsidP="0069680E">
      <w:pPr>
        <w:spacing w:line="480" w:lineRule="auto"/>
        <w:ind w:firstLine="720"/>
        <w:rPr>
          <w:rFonts w:ascii="Times New Roman" w:hAnsi="Times New Roman" w:cs="Times New Roman"/>
          <w:sz w:val="24"/>
          <w:szCs w:val="24"/>
        </w:rPr>
      </w:pPr>
      <w:r w:rsidRPr="00D54059">
        <w:rPr>
          <w:rFonts w:ascii="Times New Roman" w:hAnsi="Times New Roman" w:cs="Times New Roman"/>
          <w:sz w:val="24"/>
          <w:szCs w:val="24"/>
        </w:rPr>
        <w:t xml:space="preserve"> </w:t>
      </w:r>
    </w:p>
    <w:p w14:paraId="50639AF4" w14:textId="01F6A980" w:rsidR="009F1444" w:rsidRDefault="0069680E" w:rsidP="0069680E">
      <w:r w:rsidRPr="00D54059">
        <w:rPr>
          <w:rFonts w:ascii="Times New Roman" w:hAnsi="Times New Roman" w:cs="Times New Roman"/>
          <w:sz w:val="24"/>
          <w:szCs w:val="24"/>
        </w:rPr>
        <w:t xml:space="preserve">I could estimate the impact of peer choices on a household’s decision to participate in a buyout using a regression with IV. The dependent variable in their regression is an individual’s decision to participate (dummy variable). Following Falco et al. (2019) I would use two IV strategies. First, I would identify a peer, j, of an individual, </w:t>
      </w:r>
      <w:proofErr w:type="spellStart"/>
      <w:r w:rsidRPr="00D54059">
        <w:rPr>
          <w:rFonts w:ascii="Times New Roman" w:hAnsi="Times New Roman" w:cs="Times New Roman"/>
          <w:sz w:val="24"/>
          <w:szCs w:val="24"/>
        </w:rPr>
        <w:t>i</w:t>
      </w:r>
      <w:proofErr w:type="spellEnd"/>
      <w:r w:rsidRPr="00D54059">
        <w:rPr>
          <w:rFonts w:ascii="Times New Roman" w:hAnsi="Times New Roman" w:cs="Times New Roman"/>
          <w:sz w:val="24"/>
          <w:szCs w:val="24"/>
        </w:rPr>
        <w:t xml:space="preserve">, as someone who lives within a certain proximity to the individual. Then I would identify the peer-of-peer, k, as someone who is a peer of j, but not a peer of </w:t>
      </w:r>
      <w:proofErr w:type="spellStart"/>
      <w:r w:rsidRPr="00D54059">
        <w:rPr>
          <w:rFonts w:ascii="Times New Roman" w:hAnsi="Times New Roman" w:cs="Times New Roman"/>
          <w:sz w:val="24"/>
          <w:szCs w:val="24"/>
        </w:rPr>
        <w:t>i</w:t>
      </w:r>
      <w:proofErr w:type="spellEnd"/>
      <w:r w:rsidRPr="00D54059">
        <w:rPr>
          <w:rFonts w:ascii="Times New Roman" w:hAnsi="Times New Roman" w:cs="Times New Roman"/>
          <w:sz w:val="24"/>
          <w:szCs w:val="24"/>
        </w:rPr>
        <w:t>. Then I would use the participation decision of the peer j as an independent variable in the regression, instrumented by the participation decision of the peer-of-</w:t>
      </w:r>
    </w:p>
    <w:sectPr w:rsidR="009F1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923E" w14:textId="77777777" w:rsidR="0069680E" w:rsidRDefault="0069680E" w:rsidP="0069680E">
      <w:pPr>
        <w:spacing w:after="0" w:line="240" w:lineRule="auto"/>
      </w:pPr>
      <w:r>
        <w:separator/>
      </w:r>
    </w:p>
  </w:endnote>
  <w:endnote w:type="continuationSeparator" w:id="0">
    <w:p w14:paraId="6C7899EC" w14:textId="77777777" w:rsidR="0069680E" w:rsidRDefault="0069680E" w:rsidP="0069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2BA9" w14:textId="77777777" w:rsidR="0069680E" w:rsidRDefault="0069680E" w:rsidP="0069680E">
      <w:pPr>
        <w:spacing w:after="0" w:line="240" w:lineRule="auto"/>
      </w:pPr>
      <w:r>
        <w:separator/>
      </w:r>
    </w:p>
  </w:footnote>
  <w:footnote w:type="continuationSeparator" w:id="0">
    <w:p w14:paraId="6705E2D6" w14:textId="77777777" w:rsidR="0069680E" w:rsidRDefault="0069680E" w:rsidP="006968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D7"/>
    <w:rsid w:val="00002CAE"/>
    <w:rsid w:val="00057B53"/>
    <w:rsid w:val="000B18B9"/>
    <w:rsid w:val="000D13D6"/>
    <w:rsid w:val="0010611A"/>
    <w:rsid w:val="00132EAF"/>
    <w:rsid w:val="00133060"/>
    <w:rsid w:val="00147D33"/>
    <w:rsid w:val="001C0CD7"/>
    <w:rsid w:val="002809E8"/>
    <w:rsid w:val="00280CAA"/>
    <w:rsid w:val="002838BA"/>
    <w:rsid w:val="002B61A7"/>
    <w:rsid w:val="002B6AF8"/>
    <w:rsid w:val="00301E5C"/>
    <w:rsid w:val="003032F2"/>
    <w:rsid w:val="00321EC7"/>
    <w:rsid w:val="00356BD7"/>
    <w:rsid w:val="003965AD"/>
    <w:rsid w:val="003C5836"/>
    <w:rsid w:val="004148F2"/>
    <w:rsid w:val="00456680"/>
    <w:rsid w:val="004656E2"/>
    <w:rsid w:val="004C26AD"/>
    <w:rsid w:val="004C6E0A"/>
    <w:rsid w:val="004E551A"/>
    <w:rsid w:val="0050334A"/>
    <w:rsid w:val="0051358B"/>
    <w:rsid w:val="005C672F"/>
    <w:rsid w:val="00607CC9"/>
    <w:rsid w:val="00677C89"/>
    <w:rsid w:val="0069602F"/>
    <w:rsid w:val="0069680E"/>
    <w:rsid w:val="006C0E00"/>
    <w:rsid w:val="006E48B2"/>
    <w:rsid w:val="007364BB"/>
    <w:rsid w:val="008362D0"/>
    <w:rsid w:val="0085409E"/>
    <w:rsid w:val="008A34A8"/>
    <w:rsid w:val="008B7414"/>
    <w:rsid w:val="00962F4F"/>
    <w:rsid w:val="009A491D"/>
    <w:rsid w:val="009B2045"/>
    <w:rsid w:val="009D2E10"/>
    <w:rsid w:val="009F1444"/>
    <w:rsid w:val="00A651D2"/>
    <w:rsid w:val="00A90182"/>
    <w:rsid w:val="00B6454C"/>
    <w:rsid w:val="00B774E3"/>
    <w:rsid w:val="00B85FE6"/>
    <w:rsid w:val="00BA6055"/>
    <w:rsid w:val="00C90C9B"/>
    <w:rsid w:val="00CB1077"/>
    <w:rsid w:val="00D12649"/>
    <w:rsid w:val="00D30EB5"/>
    <w:rsid w:val="00D32D80"/>
    <w:rsid w:val="00D40FD5"/>
    <w:rsid w:val="00D44743"/>
    <w:rsid w:val="00D600CF"/>
    <w:rsid w:val="00D60BB3"/>
    <w:rsid w:val="00DA416E"/>
    <w:rsid w:val="00DB236E"/>
    <w:rsid w:val="00DB70E8"/>
    <w:rsid w:val="00F05A15"/>
    <w:rsid w:val="00F73D46"/>
    <w:rsid w:val="00F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F4F2"/>
  <w15:chartTrackingRefBased/>
  <w15:docId w15:val="{671233A7-13DC-4C87-9583-AD2C4FF5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69680E"/>
    <w:rPr>
      <w:vertAlign w:val="superscript"/>
    </w:rPr>
  </w:style>
  <w:style w:type="paragraph" w:styleId="FootnoteText">
    <w:name w:val="footnote text"/>
    <w:basedOn w:val="Normal"/>
    <w:link w:val="FootnoteTextChar"/>
    <w:uiPriority w:val="99"/>
    <w:semiHidden/>
    <w:unhideWhenUsed/>
    <w:rsid w:val="00696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8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65">
      <w:bodyDiv w:val="1"/>
      <w:marLeft w:val="0"/>
      <w:marRight w:val="0"/>
      <w:marTop w:val="0"/>
      <w:marBottom w:val="0"/>
      <w:divBdr>
        <w:top w:val="none" w:sz="0" w:space="0" w:color="auto"/>
        <w:left w:val="none" w:sz="0" w:space="0" w:color="auto"/>
        <w:bottom w:val="none" w:sz="0" w:space="0" w:color="auto"/>
        <w:right w:val="none" w:sz="0" w:space="0" w:color="auto"/>
      </w:divBdr>
    </w:div>
    <w:div w:id="79698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dcterms:created xsi:type="dcterms:W3CDTF">2025-02-05T16:32:00Z</dcterms:created>
  <dcterms:modified xsi:type="dcterms:W3CDTF">2025-02-05T16:32:00Z</dcterms:modified>
</cp:coreProperties>
</file>