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EEA9B" w14:textId="77777777" w:rsidR="00EC7033" w:rsidRDefault="00000000">
      <w:r>
        <w:t xml:space="preserve"> </w:t>
      </w:r>
    </w:p>
    <w:p w14:paraId="0EEB2762" w14:textId="77777777" w:rsidR="00EC7033" w:rsidRDefault="00000000">
      <w:r>
        <w:t xml:space="preserve"> </w:t>
      </w:r>
    </w:p>
    <w:p w14:paraId="6E52A3BB" w14:textId="77777777" w:rsidR="00EC7033" w:rsidRDefault="00000000">
      <w:pPr>
        <w:jc w:val="center"/>
      </w:pPr>
      <w:r>
        <w:rPr>
          <w:b/>
          <w:bCs/>
        </w:rPr>
        <w:t>UNIDAD EDUCATIVA</w:t>
      </w:r>
    </w:p>
    <w:p w14:paraId="7360218F" w14:textId="77777777" w:rsidR="00EC7033" w:rsidRDefault="00000000">
      <w:pPr>
        <w:jc w:val="center"/>
      </w:pPr>
      <w:r>
        <w:t>Área: Química</w:t>
      </w:r>
    </w:p>
    <w:p w14:paraId="49F4690E" w14:textId="77777777" w:rsidR="00EC7033" w:rsidRDefault="00000000">
      <w:r>
        <w:t xml:space="preserve"> </w:t>
      </w:r>
    </w:p>
    <w:p w14:paraId="406F0C89" w14:textId="77777777" w:rsidR="00EC7033" w:rsidRDefault="00000000">
      <w:r>
        <w:t xml:space="preserve"> </w:t>
      </w:r>
    </w:p>
    <w:p w14:paraId="7F40C46C" w14:textId="77777777" w:rsidR="00EC7033" w:rsidRDefault="00000000">
      <w:r>
        <w:t xml:space="preserve"> </w:t>
      </w:r>
    </w:p>
    <w:p w14:paraId="72BC6F93" w14:textId="77777777" w:rsidR="00EC7033" w:rsidRDefault="00000000">
      <w:pPr>
        <w:jc w:val="center"/>
      </w:pPr>
      <w:r>
        <w:rPr>
          <w:b/>
          <w:bCs/>
        </w:rPr>
        <w:t>"Gases de efecto invernadero: emisión de metano y óxido nitroso</w:t>
      </w:r>
    </w:p>
    <w:p w14:paraId="42113C7C" w14:textId="77777777" w:rsidR="00EC7033" w:rsidRDefault="00000000">
      <w:pPr>
        <w:jc w:val="center"/>
      </w:pPr>
      <w:r>
        <w:rPr>
          <w:b/>
          <w:bCs/>
        </w:rPr>
        <w:t>por incendios en Pando"</w:t>
      </w:r>
    </w:p>
    <w:p w14:paraId="2A4A320C" w14:textId="77777777" w:rsidR="00EC7033" w:rsidRDefault="00000000">
      <w:r>
        <w:t xml:space="preserve"> </w:t>
      </w:r>
    </w:p>
    <w:p w14:paraId="7B6EB765" w14:textId="77777777" w:rsidR="00EC7033" w:rsidRDefault="00000000">
      <w:r>
        <w:t xml:space="preserve"> </w:t>
      </w:r>
    </w:p>
    <w:p w14:paraId="617E9101" w14:textId="77777777" w:rsidR="00EC7033" w:rsidRDefault="00000000">
      <w:r>
        <w:t xml:space="preserve"> </w:t>
      </w:r>
    </w:p>
    <w:p w14:paraId="4F8DC22E" w14:textId="77777777" w:rsidR="00EC7033" w:rsidRDefault="00000000">
      <w:pPr>
        <w:jc w:val="center"/>
      </w:pPr>
      <w:r>
        <w:t>Estudiante: [Completar con el nombre completo del estudiante]</w:t>
      </w:r>
    </w:p>
    <w:p w14:paraId="0C5F515B" w14:textId="77777777" w:rsidR="00EC7033" w:rsidRDefault="00000000">
      <w:pPr>
        <w:jc w:val="center"/>
      </w:pPr>
      <w:r>
        <w:t>Curso: Sexto de Secundaria</w:t>
      </w:r>
    </w:p>
    <w:p w14:paraId="3FC0C017" w14:textId="77777777" w:rsidR="00EC7033" w:rsidRDefault="00000000">
      <w:pPr>
        <w:jc w:val="center"/>
      </w:pPr>
      <w:r>
        <w:t xml:space="preserve">Docentes: Rudy Beltrán — Silvia Barriga </w:t>
      </w:r>
      <w:proofErr w:type="spellStart"/>
      <w:r>
        <w:t>Shimokawa</w:t>
      </w:r>
      <w:proofErr w:type="spellEnd"/>
    </w:p>
    <w:p w14:paraId="6095F664" w14:textId="77777777" w:rsidR="00EC7033" w:rsidRDefault="00000000">
      <w:r>
        <w:t xml:space="preserve"> </w:t>
      </w:r>
    </w:p>
    <w:p w14:paraId="741A3178" w14:textId="77777777" w:rsidR="00EC7033" w:rsidRDefault="00000000">
      <w:r>
        <w:t xml:space="preserve"> </w:t>
      </w:r>
    </w:p>
    <w:p w14:paraId="2BE8ABF3" w14:textId="77777777" w:rsidR="00EC7033" w:rsidRDefault="00000000">
      <w:r>
        <w:t xml:space="preserve"> </w:t>
      </w:r>
    </w:p>
    <w:p w14:paraId="18195DB9" w14:textId="77777777" w:rsidR="00EC7033" w:rsidRDefault="00000000">
      <w:pPr>
        <w:jc w:val="center"/>
      </w:pPr>
      <w:r>
        <w:t>Cobija, Pando, Bolivia</w:t>
      </w:r>
    </w:p>
    <w:p w14:paraId="202D50E2" w14:textId="77777777" w:rsidR="00EC7033" w:rsidRDefault="00000000">
      <w:pPr>
        <w:jc w:val="center"/>
      </w:pPr>
      <w:r>
        <w:t>2026</w:t>
      </w:r>
    </w:p>
    <w:p w14:paraId="1CA13155" w14:textId="77777777" w:rsidR="00D316E1" w:rsidRDefault="00D316E1">
      <w:pPr>
        <w:pStyle w:val="Titulo1sinindice"/>
      </w:pPr>
    </w:p>
    <w:p w14:paraId="4469E118" w14:textId="77777777" w:rsidR="00D316E1" w:rsidRDefault="00D316E1">
      <w:pPr>
        <w:pStyle w:val="Titulo1sinindice"/>
      </w:pPr>
    </w:p>
    <w:p w14:paraId="0584BD4E" w14:textId="6EEE3B67" w:rsidR="00EC7033" w:rsidRDefault="00000000">
      <w:pPr>
        <w:pStyle w:val="Titulo1sinindice"/>
      </w:pPr>
      <w:r>
        <w:lastRenderedPageBreak/>
        <w:t>ÍNDICE</w:t>
      </w:r>
    </w:p>
    <w:p w14:paraId="505F0C96" w14:textId="77777777" w:rsidR="00EC7033" w:rsidRDefault="00000000">
      <w:pPr>
        <w:tabs>
          <w:tab w:val="right" w:leader="dot" w:pos="9026"/>
        </w:tabs>
      </w:pPr>
      <w:r>
        <w:rPr>
          <w:b/>
          <w:bCs/>
        </w:rPr>
        <w:t>CAPÍTULO I: PLANTEAMIENTO DEL PROBLEMA</w:t>
      </w:r>
      <w:r>
        <w:rPr>
          <w:b/>
          <w:bCs/>
        </w:rPr>
        <w:tab/>
        <w:t>4</w:t>
      </w:r>
    </w:p>
    <w:p w14:paraId="6972B99F" w14:textId="77777777" w:rsidR="00EC7033" w:rsidRDefault="00000000">
      <w:pPr>
        <w:tabs>
          <w:tab w:val="right" w:leader="dot" w:pos="9026"/>
        </w:tabs>
        <w:ind w:left="360"/>
      </w:pPr>
      <w:r>
        <w:t>1.1 Problema de investigación</w:t>
      </w:r>
      <w:r>
        <w:tab/>
        <w:t>4</w:t>
      </w:r>
    </w:p>
    <w:p w14:paraId="7147EE83" w14:textId="77777777" w:rsidR="00EC7033" w:rsidRDefault="00000000">
      <w:pPr>
        <w:tabs>
          <w:tab w:val="right" w:leader="dot" w:pos="9026"/>
        </w:tabs>
        <w:ind w:left="360"/>
      </w:pPr>
      <w:r>
        <w:t>1.2 Justificación</w:t>
      </w:r>
      <w:r>
        <w:tab/>
        <w:t>4</w:t>
      </w:r>
    </w:p>
    <w:p w14:paraId="6F960B0D" w14:textId="77777777" w:rsidR="00EC7033" w:rsidRDefault="00000000">
      <w:pPr>
        <w:tabs>
          <w:tab w:val="right" w:leader="dot" w:pos="9026"/>
        </w:tabs>
        <w:ind w:left="360"/>
      </w:pPr>
      <w:r>
        <w:t>1.3 Objetivos</w:t>
      </w:r>
      <w:r>
        <w:tab/>
        <w:t>4</w:t>
      </w:r>
    </w:p>
    <w:p w14:paraId="6A32EE7A" w14:textId="77777777" w:rsidR="00EC7033" w:rsidRDefault="00000000">
      <w:pPr>
        <w:tabs>
          <w:tab w:val="right" w:leader="dot" w:pos="9026"/>
        </w:tabs>
      </w:pPr>
      <w:r>
        <w:rPr>
          <w:b/>
          <w:bCs/>
        </w:rPr>
        <w:t>CAPÍTULO II: MARCO TEÓRICO</w:t>
      </w:r>
      <w:r>
        <w:rPr>
          <w:b/>
          <w:bCs/>
        </w:rPr>
        <w:tab/>
        <w:t>5</w:t>
      </w:r>
    </w:p>
    <w:p w14:paraId="3EF3A8CB" w14:textId="77777777" w:rsidR="00EC7033" w:rsidRDefault="00000000">
      <w:pPr>
        <w:tabs>
          <w:tab w:val="right" w:leader="dot" w:pos="9026"/>
        </w:tabs>
        <w:ind w:left="360"/>
      </w:pPr>
      <w:r>
        <w:t>2.1 Conceptos químicos principales</w:t>
      </w:r>
      <w:r>
        <w:tab/>
        <w:t>5</w:t>
      </w:r>
    </w:p>
    <w:p w14:paraId="249F51DC" w14:textId="77777777" w:rsidR="00EC7033" w:rsidRDefault="00000000">
      <w:pPr>
        <w:tabs>
          <w:tab w:val="right" w:leader="dot" w:pos="9026"/>
        </w:tabs>
        <w:ind w:left="360"/>
      </w:pPr>
      <w:r>
        <w:t>2.2 De la reacción química al incendio real: lo que pasa en Pando</w:t>
      </w:r>
      <w:r>
        <w:tab/>
        <w:t>6</w:t>
      </w:r>
    </w:p>
    <w:p w14:paraId="0F141DCC" w14:textId="77777777" w:rsidR="00EC7033" w:rsidRDefault="00000000">
      <w:pPr>
        <w:tabs>
          <w:tab w:val="right" w:leader="dot" w:pos="9026"/>
        </w:tabs>
      </w:pPr>
      <w:r>
        <w:rPr>
          <w:b/>
          <w:bCs/>
        </w:rPr>
        <w:t>CAPÍTULO III: METODOLOGÍA DE INVESTIGACIÓN</w:t>
      </w:r>
      <w:r>
        <w:rPr>
          <w:b/>
          <w:bCs/>
        </w:rPr>
        <w:tab/>
        <w:t>8</w:t>
      </w:r>
    </w:p>
    <w:p w14:paraId="11C7C96B" w14:textId="77777777" w:rsidR="00EC7033" w:rsidRDefault="00000000">
      <w:pPr>
        <w:tabs>
          <w:tab w:val="right" w:leader="dot" w:pos="9026"/>
        </w:tabs>
        <w:ind w:left="360"/>
      </w:pPr>
      <w:r>
        <w:t>3.1 Tipo de investigación</w:t>
      </w:r>
      <w:r>
        <w:tab/>
        <w:t>8</w:t>
      </w:r>
    </w:p>
    <w:p w14:paraId="3886CB17" w14:textId="77777777" w:rsidR="00EC7033" w:rsidRDefault="00000000">
      <w:pPr>
        <w:tabs>
          <w:tab w:val="right" w:leader="dot" w:pos="9026"/>
        </w:tabs>
        <w:ind w:left="360"/>
      </w:pPr>
      <w:r>
        <w:t>3.2 Método</w:t>
      </w:r>
      <w:r>
        <w:tab/>
        <w:t>8</w:t>
      </w:r>
    </w:p>
    <w:p w14:paraId="2629F432" w14:textId="77777777" w:rsidR="00EC7033" w:rsidRDefault="00000000">
      <w:pPr>
        <w:tabs>
          <w:tab w:val="right" w:leader="dot" w:pos="9026"/>
        </w:tabs>
        <w:ind w:left="360"/>
      </w:pPr>
      <w:r>
        <w:t>3.3 Técnicas e instrumentos</w:t>
      </w:r>
      <w:r>
        <w:tab/>
        <w:t>8</w:t>
      </w:r>
    </w:p>
    <w:p w14:paraId="3289D68A" w14:textId="77777777" w:rsidR="00EC7033" w:rsidRDefault="00000000">
      <w:pPr>
        <w:tabs>
          <w:tab w:val="right" w:leader="dot" w:pos="9026"/>
        </w:tabs>
      </w:pPr>
      <w:r>
        <w:rPr>
          <w:b/>
          <w:bCs/>
        </w:rPr>
        <w:t>CAPÍTULO IV: DESARROLLO DE LA INVESTIGACIÓN</w:t>
      </w:r>
      <w:r>
        <w:rPr>
          <w:b/>
          <w:bCs/>
        </w:rPr>
        <w:tab/>
        <w:t>9</w:t>
      </w:r>
    </w:p>
    <w:p w14:paraId="6CF844B2" w14:textId="77777777" w:rsidR="00EC7033" w:rsidRDefault="00000000">
      <w:pPr>
        <w:tabs>
          <w:tab w:val="right" w:leader="dot" w:pos="9026"/>
        </w:tabs>
      </w:pPr>
      <w:r>
        <w:rPr>
          <w:b/>
          <w:bCs/>
        </w:rPr>
        <w:t>TEXTO ARGUMENTATIVO</w:t>
      </w:r>
      <w:r>
        <w:rPr>
          <w:b/>
          <w:bCs/>
        </w:rPr>
        <w:tab/>
        <w:t>10</w:t>
      </w:r>
    </w:p>
    <w:p w14:paraId="0B705555" w14:textId="77777777" w:rsidR="00EC7033" w:rsidRDefault="00000000">
      <w:pPr>
        <w:tabs>
          <w:tab w:val="right" w:leader="dot" w:pos="9026"/>
        </w:tabs>
      </w:pPr>
      <w:r>
        <w:rPr>
          <w:b/>
          <w:bCs/>
        </w:rPr>
        <w:t>CAPÍTULO V: RESULTADOS</w:t>
      </w:r>
      <w:r>
        <w:rPr>
          <w:b/>
          <w:bCs/>
        </w:rPr>
        <w:tab/>
        <w:t>11</w:t>
      </w:r>
    </w:p>
    <w:p w14:paraId="6F864A4F" w14:textId="77777777" w:rsidR="00EC7033" w:rsidRDefault="00000000">
      <w:pPr>
        <w:tabs>
          <w:tab w:val="right" w:leader="dot" w:pos="9026"/>
        </w:tabs>
      </w:pPr>
      <w:r>
        <w:rPr>
          <w:b/>
          <w:bCs/>
        </w:rPr>
        <w:t>CONCLUSIONES</w:t>
      </w:r>
      <w:r>
        <w:rPr>
          <w:b/>
          <w:bCs/>
        </w:rPr>
        <w:tab/>
        <w:t>12</w:t>
      </w:r>
    </w:p>
    <w:p w14:paraId="0DDDADE4" w14:textId="77777777" w:rsidR="00EC7033" w:rsidRDefault="00000000">
      <w:pPr>
        <w:tabs>
          <w:tab w:val="right" w:leader="dot" w:pos="9026"/>
        </w:tabs>
      </w:pPr>
      <w:r>
        <w:rPr>
          <w:b/>
          <w:bCs/>
        </w:rPr>
        <w:t>RECOMENDACIONES</w:t>
      </w:r>
      <w:r>
        <w:rPr>
          <w:b/>
          <w:bCs/>
        </w:rPr>
        <w:tab/>
        <w:t>12</w:t>
      </w:r>
    </w:p>
    <w:p w14:paraId="0C64BA9B" w14:textId="77777777" w:rsidR="00EC7033" w:rsidRDefault="00000000">
      <w:pPr>
        <w:tabs>
          <w:tab w:val="right" w:leader="dot" w:pos="9026"/>
        </w:tabs>
      </w:pPr>
      <w:r>
        <w:rPr>
          <w:b/>
          <w:bCs/>
        </w:rPr>
        <w:t>BIBLIOGRAFÍA</w:t>
      </w:r>
      <w:r>
        <w:rPr>
          <w:b/>
          <w:bCs/>
        </w:rPr>
        <w:tab/>
        <w:t>13</w:t>
      </w:r>
    </w:p>
    <w:p w14:paraId="0F577752" w14:textId="77777777" w:rsidR="00EC7033" w:rsidRDefault="00000000">
      <w:pPr>
        <w:tabs>
          <w:tab w:val="right" w:leader="dot" w:pos="9026"/>
        </w:tabs>
      </w:pPr>
      <w:r>
        <w:rPr>
          <w:b/>
          <w:bCs/>
        </w:rPr>
        <w:t>ANEXOS</w:t>
      </w:r>
      <w:r>
        <w:rPr>
          <w:b/>
          <w:bCs/>
        </w:rPr>
        <w:tab/>
        <w:t>14</w:t>
      </w:r>
    </w:p>
    <w:p w14:paraId="2989424F" w14:textId="77777777" w:rsidR="00EC7033" w:rsidRDefault="00000000">
      <w:r>
        <w:t xml:space="preserve"> </w:t>
      </w:r>
    </w:p>
    <w:p w14:paraId="11C1890C" w14:textId="77777777" w:rsidR="00EC7033" w:rsidRDefault="00000000">
      <w:pPr>
        <w:pStyle w:val="Titulo2"/>
      </w:pPr>
      <w:r>
        <w:t>Índice de tablas y figuras</w:t>
      </w:r>
    </w:p>
    <w:p w14:paraId="48B35B9D" w14:textId="77777777" w:rsidR="00EC7033" w:rsidRDefault="00000000">
      <w:pPr>
        <w:tabs>
          <w:tab w:val="right" w:leader="dot" w:pos="9026"/>
        </w:tabs>
        <w:ind w:left="360"/>
      </w:pPr>
      <w:r>
        <w:t>Tabla 1. Comparación del potencial de calentamiento global (PCG)</w:t>
      </w:r>
      <w:r>
        <w:tab/>
        <w:t>6</w:t>
      </w:r>
    </w:p>
    <w:p w14:paraId="23CE701A" w14:textId="77777777" w:rsidR="00EC7033" w:rsidRDefault="00000000">
      <w:pPr>
        <w:tabs>
          <w:tab w:val="right" w:leader="dot" w:pos="9026"/>
        </w:tabs>
        <w:ind w:left="360"/>
      </w:pPr>
      <w:r>
        <w:t>Tabla 2. Fichas de las fuentes utilizadas</w:t>
      </w:r>
      <w:r>
        <w:tab/>
        <w:t>14</w:t>
      </w:r>
    </w:p>
    <w:p w14:paraId="41AF55A9" w14:textId="77777777" w:rsidR="00EC7033" w:rsidRDefault="00000000">
      <w:pPr>
        <w:tabs>
          <w:tab w:val="right" w:leader="dot" w:pos="9026"/>
        </w:tabs>
        <w:ind w:left="360"/>
      </w:pPr>
      <w:r>
        <w:lastRenderedPageBreak/>
        <w:t>Figura 1. Combustión completa e incompleta de la biomasa forestal</w:t>
      </w:r>
      <w:r>
        <w:tab/>
        <w:t>5</w:t>
      </w:r>
    </w:p>
    <w:p w14:paraId="7E76016B" w14:textId="77777777" w:rsidR="00EC7033" w:rsidRDefault="00000000">
      <w:pPr>
        <w:tabs>
          <w:tab w:val="right" w:leader="dot" w:pos="9026"/>
        </w:tabs>
        <w:ind w:left="360"/>
      </w:pPr>
      <w:r>
        <w:t>Figura 2. Potencial de calentamiento global (PCG-100)</w:t>
      </w:r>
      <w:r>
        <w:tab/>
        <w:t>6</w:t>
      </w:r>
    </w:p>
    <w:p w14:paraId="10215B96" w14:textId="77777777" w:rsidR="00EC7033" w:rsidRDefault="00000000">
      <w:pPr>
        <w:tabs>
          <w:tab w:val="right" w:leader="dot" w:pos="9026"/>
        </w:tabs>
        <w:ind w:left="360"/>
      </w:pPr>
      <w:r>
        <w:t>Figura 3. Comparación antes/después: gestión forestal (2023) vs. incendios (2024)</w:t>
      </w:r>
      <w:r>
        <w:tab/>
        <w:t>7</w:t>
      </w:r>
    </w:p>
    <w:p w14:paraId="6AC34AC1" w14:textId="77777777" w:rsidR="00EC7033" w:rsidRDefault="00000000">
      <w:pPr>
        <w:tabs>
          <w:tab w:val="right" w:leader="dot" w:pos="9026"/>
        </w:tabs>
        <w:ind w:left="360"/>
      </w:pPr>
      <w:r>
        <w:t>Figura 4. Participación del sector forestal en las emisiones (Bolivia, 2022)</w:t>
      </w:r>
      <w:r>
        <w:tab/>
        <w:t>9</w:t>
      </w:r>
    </w:p>
    <w:p w14:paraId="6117AFF8" w14:textId="77777777" w:rsidR="00EC7033" w:rsidRDefault="00000000">
      <w:pPr>
        <w:tabs>
          <w:tab w:val="right" w:leader="dot" w:pos="9026"/>
        </w:tabs>
        <w:ind w:left="360"/>
      </w:pPr>
      <w:r>
        <w:t>Figura 5. Línea de tiempo de los incendios forestales (2023-2024)</w:t>
      </w:r>
      <w:r>
        <w:tab/>
        <w:t>9</w:t>
      </w:r>
    </w:p>
    <w:p w14:paraId="64C69F79" w14:textId="77777777" w:rsidR="00EC7033" w:rsidRDefault="00000000">
      <w:pPr>
        <w:tabs>
          <w:tab w:val="right" w:leader="dot" w:pos="9026"/>
        </w:tabs>
        <w:ind w:left="360"/>
      </w:pPr>
      <w:r>
        <w:t>Figura 6. Superficie quemada en Bolivia (2023 vs. 2024)</w:t>
      </w:r>
      <w:r>
        <w:tab/>
        <w:t>11</w:t>
      </w:r>
    </w:p>
    <w:p w14:paraId="32E0D1C1" w14:textId="77777777" w:rsidR="00EC7033" w:rsidRDefault="00000000">
      <w:pPr>
        <w:tabs>
          <w:tab w:val="right" w:leader="dot" w:pos="9026"/>
        </w:tabs>
        <w:ind w:left="360"/>
      </w:pPr>
      <w:r>
        <w:t>Figura 7. Pérdida de cobertura vegetal verde en Pando (junio vs. octubre 2024)</w:t>
      </w:r>
      <w:r>
        <w:tab/>
        <w:t>11</w:t>
      </w:r>
    </w:p>
    <w:p w14:paraId="2104611C" w14:textId="77777777" w:rsidR="00D316E1" w:rsidRDefault="00D316E1">
      <w:pPr>
        <w:pStyle w:val="Titulo1sinindice"/>
      </w:pPr>
    </w:p>
    <w:p w14:paraId="7970CAAE" w14:textId="77777777" w:rsidR="00D316E1" w:rsidRDefault="00D316E1">
      <w:pPr>
        <w:pStyle w:val="Titulo1sinindice"/>
      </w:pPr>
    </w:p>
    <w:p w14:paraId="1952BAF3" w14:textId="77777777" w:rsidR="00D316E1" w:rsidRDefault="00D316E1">
      <w:pPr>
        <w:pStyle w:val="Titulo1sinindice"/>
      </w:pPr>
    </w:p>
    <w:p w14:paraId="00FFD784" w14:textId="77777777" w:rsidR="00D316E1" w:rsidRDefault="00D316E1">
      <w:pPr>
        <w:pStyle w:val="Titulo1sinindice"/>
      </w:pPr>
    </w:p>
    <w:p w14:paraId="595427D3" w14:textId="77777777" w:rsidR="00D316E1" w:rsidRDefault="00D316E1">
      <w:pPr>
        <w:pStyle w:val="Titulo1sinindice"/>
      </w:pPr>
    </w:p>
    <w:p w14:paraId="75057BA0" w14:textId="77777777" w:rsidR="00D316E1" w:rsidRDefault="00D316E1">
      <w:pPr>
        <w:pStyle w:val="Titulo1sinindice"/>
      </w:pPr>
    </w:p>
    <w:p w14:paraId="2756468A" w14:textId="77777777" w:rsidR="00D316E1" w:rsidRDefault="00D316E1">
      <w:pPr>
        <w:pStyle w:val="Titulo1sinindice"/>
      </w:pPr>
    </w:p>
    <w:p w14:paraId="3C73BE8C" w14:textId="77777777" w:rsidR="00D316E1" w:rsidRDefault="00D316E1">
      <w:pPr>
        <w:pStyle w:val="Titulo1sinindice"/>
      </w:pPr>
    </w:p>
    <w:p w14:paraId="26B1267B" w14:textId="77777777" w:rsidR="00D316E1" w:rsidRDefault="00D316E1">
      <w:pPr>
        <w:pStyle w:val="Titulo1sinindice"/>
      </w:pPr>
    </w:p>
    <w:p w14:paraId="191D205D" w14:textId="77777777" w:rsidR="00D316E1" w:rsidRDefault="00D316E1">
      <w:pPr>
        <w:pStyle w:val="Titulo1sinindice"/>
      </w:pPr>
    </w:p>
    <w:p w14:paraId="0E529E4E" w14:textId="77777777" w:rsidR="00D316E1" w:rsidRDefault="00D316E1">
      <w:pPr>
        <w:pStyle w:val="Titulo1sinindice"/>
        <w:sectPr w:rsidR="00D316E1">
          <w:pgSz w:w="12240" w:h="15840"/>
          <w:pgMar w:top="1440" w:right="1440" w:bottom="1440" w:left="1440" w:header="708" w:footer="708" w:gutter="0"/>
          <w:cols w:space="720"/>
          <w:docGrid w:linePitch="360"/>
        </w:sectPr>
      </w:pPr>
    </w:p>
    <w:p w14:paraId="75DBA90F" w14:textId="751DF3C1" w:rsidR="00EC7033" w:rsidRDefault="00000000">
      <w:pPr>
        <w:pStyle w:val="Titulo1sinindice"/>
      </w:pPr>
      <w:r>
        <w:lastRenderedPageBreak/>
        <w:t>INTRODUCCIÓN</w:t>
      </w:r>
    </w:p>
    <w:p w14:paraId="06F19D63" w14:textId="77777777" w:rsidR="00EC7033" w:rsidRDefault="00000000">
      <w:pPr>
        <w:ind w:firstLine="720"/>
      </w:pPr>
      <w:r>
        <w:t>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14:paraId="7E2F9908" w14:textId="77777777" w:rsidR="00EC7033" w:rsidRDefault="00000000">
      <w:pPr>
        <w:ind w:firstLine="720"/>
      </w:pPr>
      <w:r>
        <w:t xml:space="preserve">En este trabajo quiero explicar, desde la química, qué es lo que pasa exactamente </w:t>
      </w:r>
      <w:proofErr w:type="spellStart"/>
      <w:r>
        <w:t>cuando</w:t>
      </w:r>
      <w:proofErr w:type="spellEnd"/>
      <w:r>
        <w:t xml:space="preserve">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14:paraId="030EBF59" w14:textId="77777777" w:rsidR="00EC7033" w:rsidRDefault="00000000">
      <w:pPr>
        <w:ind w:firstLine="720"/>
      </w:pPr>
      <w:r>
        <w:t>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14:paraId="67CF5B1F" w14:textId="3E81BDD4" w:rsidR="00EC7033" w:rsidRDefault="00000000">
      <w:pPr>
        <w:ind w:firstLine="720"/>
      </w:pPr>
      <w:r>
        <w:t>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14:paraId="125C4BD5" w14:textId="77777777" w:rsidR="006479B9" w:rsidRDefault="006479B9">
      <w:pPr>
        <w:ind w:firstLine="720"/>
      </w:pPr>
    </w:p>
    <w:p w14:paraId="18E7B166" w14:textId="77777777" w:rsidR="00EC7033" w:rsidRDefault="00000000">
      <w:pPr>
        <w:pStyle w:val="Titulo1"/>
      </w:pPr>
      <w:r>
        <w:lastRenderedPageBreak/>
        <w:t>CAPÍTULO I: PLANTEAMIENTO DEL PROBLEMA</w:t>
      </w:r>
    </w:p>
    <w:p w14:paraId="0B8D4736" w14:textId="77777777" w:rsidR="00EC7033" w:rsidRDefault="00000000">
      <w:pPr>
        <w:pStyle w:val="Titulo2"/>
      </w:pPr>
      <w:r>
        <w:t>1.1 Problema de investigación</w:t>
      </w:r>
    </w:p>
    <w:p w14:paraId="45F19C16" w14:textId="77777777" w:rsidR="00EC7033" w:rsidRDefault="00000000">
      <w:pPr>
        <w:ind w:firstLine="720"/>
      </w:pPr>
      <w:r>
        <w:t>¿Qué reacciones químicas se producen durante los incendios forestales en Pando y cómo estas generan metano y óxido nitroso, gases que intensifican el efecto invernadero?</w:t>
      </w:r>
    </w:p>
    <w:p w14:paraId="60FDDE0B" w14:textId="77777777" w:rsidR="00EC7033" w:rsidRDefault="00000000">
      <w:pPr>
        <w:pStyle w:val="Titulo2"/>
      </w:pPr>
      <w:r>
        <w:t>1.2 Justificación</w:t>
      </w:r>
    </w:p>
    <w:p w14:paraId="063C34F9" w14:textId="77777777" w:rsidR="00EC7033" w:rsidRDefault="00000000">
      <w:pPr>
        <w:ind w:firstLine="720"/>
      </w:pPr>
      <w:r>
        <w:t>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14:paraId="4EC8FA4A" w14:textId="77777777" w:rsidR="00EC7033" w:rsidRDefault="00000000">
      <w:pPr>
        <w:pStyle w:val="Titulo2"/>
      </w:pPr>
      <w:r>
        <w:t>1.3 Objetivos</w:t>
      </w:r>
    </w:p>
    <w:p w14:paraId="0F36CDD1" w14:textId="77777777" w:rsidR="00EC7033" w:rsidRDefault="00000000">
      <w:pPr>
        <w:pStyle w:val="Titulo3"/>
      </w:pPr>
      <w:r>
        <w:t>Objetivo general:</w:t>
      </w:r>
    </w:p>
    <w:p w14:paraId="448271BD" w14:textId="77777777" w:rsidR="00EC7033" w:rsidRDefault="00000000">
      <w:pPr>
        <w:ind w:firstLine="720"/>
      </w:pPr>
      <w:r>
        <w:t>Explicar, desde la química, cómo se produce la emisión de metano y óxido nitroso en los incendios forestales de Pando y qué relación tiene esto con el efecto invernadero.</w:t>
      </w:r>
    </w:p>
    <w:p w14:paraId="5B523CF2" w14:textId="77777777" w:rsidR="00EC7033" w:rsidRDefault="00000000">
      <w:pPr>
        <w:pStyle w:val="Titulo3"/>
      </w:pPr>
      <w:r>
        <w:t>Objetivos específicos:</w:t>
      </w:r>
    </w:p>
    <w:p w14:paraId="7CF8EF38" w14:textId="77777777" w:rsidR="00EC7033" w:rsidRDefault="00000000">
      <w:pPr>
        <w:pStyle w:val="Prrafodelista"/>
        <w:numPr>
          <w:ilvl w:val="0"/>
          <w:numId w:val="1"/>
        </w:numPr>
        <w:ind w:left="1080"/>
      </w:pPr>
      <w:r>
        <w:t>Repasar los conceptos químicos de combustión completa e incompleta y aplicarlos a un incendio forestal.</w:t>
      </w:r>
    </w:p>
    <w:p w14:paraId="74FE3957" w14:textId="77777777" w:rsidR="00EC7033" w:rsidRDefault="00000000">
      <w:pPr>
        <w:pStyle w:val="Prrafodelista"/>
        <w:numPr>
          <w:ilvl w:val="0"/>
          <w:numId w:val="1"/>
        </w:numPr>
        <w:ind w:left="1080"/>
      </w:pPr>
      <w:r>
        <w:t>Explicar, con ecuaciones químicas sencillas, cómo se forman el CH₄ y el N₂O durante la quema de biomasa.</w:t>
      </w:r>
    </w:p>
    <w:p w14:paraId="57EAC480" w14:textId="77777777" w:rsidR="00EC7033" w:rsidRDefault="00000000">
      <w:pPr>
        <w:pStyle w:val="Prrafodelista"/>
        <w:numPr>
          <w:ilvl w:val="0"/>
          <w:numId w:val="1"/>
        </w:numPr>
        <w:ind w:left="1080"/>
      </w:pPr>
      <w:r>
        <w:lastRenderedPageBreak/>
        <w:t>Reunir información confiable sobre los incendios que afectaron a Pando en 2023 y 2024 y sus consecuencias.</w:t>
      </w:r>
    </w:p>
    <w:p w14:paraId="6481531E" w14:textId="79D5D2D6" w:rsidR="00EC7033" w:rsidRDefault="00000000">
      <w:pPr>
        <w:pStyle w:val="Prrafodelista"/>
        <w:numPr>
          <w:ilvl w:val="0"/>
          <w:numId w:val="1"/>
        </w:numPr>
        <w:ind w:left="1080"/>
      </w:pPr>
      <w:r>
        <w:t>Elaborar un texto argumentativo que sostenga, con base en la evidencia recopilada, la necesidad de prevenir los incendios forestales en Pando.</w:t>
      </w:r>
    </w:p>
    <w:p w14:paraId="1B065F3E" w14:textId="06D7EC96" w:rsidR="006479B9" w:rsidRDefault="006479B9" w:rsidP="006479B9"/>
    <w:p w14:paraId="249BDF2E" w14:textId="0ACDB364" w:rsidR="006479B9" w:rsidRDefault="006479B9" w:rsidP="006479B9"/>
    <w:p w14:paraId="1067C857" w14:textId="787D703E" w:rsidR="006479B9" w:rsidRDefault="006479B9" w:rsidP="006479B9"/>
    <w:p w14:paraId="7F47F507" w14:textId="06900D26" w:rsidR="006479B9" w:rsidRDefault="006479B9" w:rsidP="006479B9"/>
    <w:p w14:paraId="5F552B2B" w14:textId="6165EB95" w:rsidR="006479B9" w:rsidRDefault="006479B9" w:rsidP="006479B9"/>
    <w:p w14:paraId="1E0BA09A" w14:textId="3F1CF5E2" w:rsidR="006479B9" w:rsidRDefault="006479B9" w:rsidP="006479B9"/>
    <w:p w14:paraId="5511B2F2" w14:textId="230AD192" w:rsidR="006479B9" w:rsidRDefault="006479B9" w:rsidP="006479B9"/>
    <w:p w14:paraId="711697D7" w14:textId="0ACC1017" w:rsidR="006479B9" w:rsidRDefault="006479B9" w:rsidP="006479B9"/>
    <w:p w14:paraId="5191F4EE" w14:textId="676E3F9A" w:rsidR="006479B9" w:rsidRDefault="006479B9" w:rsidP="006479B9"/>
    <w:p w14:paraId="0B8ADB6D" w14:textId="6910AE53" w:rsidR="006479B9" w:rsidRDefault="006479B9" w:rsidP="006479B9"/>
    <w:p w14:paraId="3FFC9C2A" w14:textId="58FFD451" w:rsidR="006479B9" w:rsidRDefault="006479B9" w:rsidP="006479B9"/>
    <w:p w14:paraId="69811831" w14:textId="1889F7CE" w:rsidR="006479B9" w:rsidRDefault="006479B9" w:rsidP="006479B9"/>
    <w:p w14:paraId="7FF451CE" w14:textId="5AF33FF9" w:rsidR="006479B9" w:rsidRDefault="006479B9" w:rsidP="006479B9"/>
    <w:p w14:paraId="40EA2247" w14:textId="7131CA11" w:rsidR="006479B9" w:rsidRDefault="006479B9" w:rsidP="006479B9"/>
    <w:p w14:paraId="1E21EAEF" w14:textId="163E96F0" w:rsidR="006479B9" w:rsidRDefault="006479B9" w:rsidP="006479B9"/>
    <w:p w14:paraId="7A312CEE" w14:textId="4B95AC0F" w:rsidR="006479B9" w:rsidRDefault="006479B9" w:rsidP="006479B9"/>
    <w:p w14:paraId="47F69031" w14:textId="59069259" w:rsidR="006479B9" w:rsidRDefault="006479B9" w:rsidP="006479B9"/>
    <w:p w14:paraId="6C294568" w14:textId="0658A843" w:rsidR="006479B9" w:rsidRDefault="006479B9" w:rsidP="006479B9"/>
    <w:p w14:paraId="123BC106" w14:textId="77777777" w:rsidR="006479B9" w:rsidRDefault="006479B9" w:rsidP="006479B9"/>
    <w:p w14:paraId="505E7FF6" w14:textId="77777777" w:rsidR="00EC7033" w:rsidRDefault="00000000">
      <w:pPr>
        <w:pStyle w:val="Titulo1"/>
      </w:pPr>
      <w:r>
        <w:lastRenderedPageBreak/>
        <w:t>CAPÍTULO II: MARCO TEÓRICO</w:t>
      </w:r>
    </w:p>
    <w:p w14:paraId="545FE6F1" w14:textId="77777777" w:rsidR="00EC7033" w:rsidRDefault="00000000">
      <w:pPr>
        <w:pStyle w:val="Titulo2"/>
      </w:pPr>
      <w:r>
        <w:t>2.1 Conceptos químicos principales</w:t>
      </w:r>
    </w:p>
    <w:p w14:paraId="7E2B9EF0" w14:textId="77777777" w:rsidR="00EC7033" w:rsidRDefault="00000000">
      <w:pPr>
        <w:pStyle w:val="Titulo3"/>
      </w:pPr>
      <w:r>
        <w:t>Combustión.</w:t>
      </w:r>
    </w:p>
    <w:p w14:paraId="6A7D52E6" w14:textId="77777777" w:rsidR="00EC7033" w:rsidRDefault="00000000">
      <w:pPr>
        <w:ind w:firstLine="720"/>
      </w:pPr>
      <w:r>
        <w:t>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14:paraId="64E2292E" w14:textId="77777777" w:rsidR="00EC7033" w:rsidRDefault="00000000">
      <w:pPr>
        <w:jc w:val="center"/>
      </w:pPr>
      <w:r>
        <w:rPr>
          <w:i/>
          <w:iCs/>
        </w:rPr>
        <w:t>Combustión completa:  C + O₂ → CO₂</w:t>
      </w:r>
    </w:p>
    <w:p w14:paraId="5352AB91" w14:textId="77777777" w:rsidR="00EC7033" w:rsidRDefault="00000000">
      <w:pPr>
        <w:ind w:firstLine="720"/>
      </w:pPr>
      <w:r>
        <w:t>En la práctica, la biomasa no es carbono puro, sino que contiene también hidrógeno y nitrógeno, por lo que junto con el CO₂ también se produce vapor de agua (H₂O).</w:t>
      </w:r>
    </w:p>
    <w:p w14:paraId="258CBC0F" w14:textId="77777777" w:rsidR="00EC7033" w:rsidRDefault="00000000">
      <w:pPr>
        <w:pStyle w:val="Titulo3"/>
      </w:pPr>
      <w:r>
        <w:t>Combustión incompleta.</w:t>
      </w:r>
    </w:p>
    <w:p w14:paraId="231751E2" w14:textId="77777777" w:rsidR="00EC7033" w:rsidRDefault="00000000">
      <w:pPr>
        <w:ind w:firstLine="720"/>
      </w:pPr>
      <w:r>
        <w:t>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14:paraId="50AD1B0D" w14:textId="77777777" w:rsidR="00EC7033" w:rsidRDefault="00000000">
      <w:pPr>
        <w:jc w:val="center"/>
      </w:pPr>
      <w:r>
        <w:rPr>
          <w:i/>
          <w:iCs/>
        </w:rPr>
        <w:t>Combustión incompleta (ejemplo simplificado):  2 C + O₂ → 2 CO</w:t>
      </w:r>
    </w:p>
    <w:p w14:paraId="1BF3944C" w14:textId="77777777" w:rsidR="00EC7033" w:rsidRDefault="00000000">
      <w:pPr>
        <w:pStyle w:val="Titulo3"/>
      </w:pPr>
      <w:r>
        <w:t>Óxido nitroso (N₂O).</w:t>
      </w:r>
    </w:p>
    <w:p w14:paraId="6A8CE187" w14:textId="77777777" w:rsidR="00EC7033" w:rsidRDefault="00000000">
      <w:pPr>
        <w:ind w:firstLine="720"/>
      </w:pPr>
      <w:r>
        <w:t>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14:paraId="39B4E18B" w14:textId="77777777" w:rsidR="00EC7033" w:rsidRDefault="00000000">
      <w:pPr>
        <w:jc w:val="center"/>
      </w:pPr>
      <w:r>
        <w:rPr>
          <w:i/>
          <w:iCs/>
        </w:rPr>
        <w:t>Formación simplificada:  2 N (del suelo/vegetación) + O → N₂O</w:t>
      </w:r>
    </w:p>
    <w:p w14:paraId="6B3D61BE" w14:textId="77777777" w:rsidR="00EC7033" w:rsidRDefault="00000000">
      <w:pPr>
        <w:jc w:val="center"/>
      </w:pPr>
      <w:r>
        <w:rPr>
          <w:noProof/>
        </w:rPr>
        <w:lastRenderedPageBreak/>
        <w:drawing>
          <wp:inline distT="0" distB="0" distL="0" distR="0" wp14:anchorId="14A35AF5" wp14:editId="59E5350E">
            <wp:extent cx="5124450" cy="31718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3171825"/>
                    </a:xfrm>
                    <a:prstGeom prst="rect">
                      <a:avLst/>
                    </a:prstGeom>
                  </pic:spPr>
                </pic:pic>
              </a:graphicData>
            </a:graphic>
          </wp:inline>
        </w:drawing>
      </w:r>
    </w:p>
    <w:p w14:paraId="2CDBA478" w14:textId="77777777" w:rsidR="00EC7033" w:rsidRDefault="00000000">
      <w:pPr>
        <w:jc w:val="center"/>
      </w:pPr>
      <w:r>
        <w:rPr>
          <w:b/>
          <w:bCs/>
          <w:i/>
          <w:iCs/>
          <w:sz w:val="22"/>
          <w:szCs w:val="22"/>
        </w:rPr>
        <w:t>Figura 1. Combustión completa e incompleta de la biomasa forestal</w:t>
      </w:r>
    </w:p>
    <w:p w14:paraId="01415F8C" w14:textId="77777777" w:rsidR="00EC7033" w:rsidRDefault="00000000">
      <w:pPr>
        <w:jc w:val="center"/>
      </w:pPr>
      <w:r>
        <w:rPr>
          <w:i/>
          <w:iCs/>
          <w:sz w:val="20"/>
          <w:szCs w:val="20"/>
        </w:rPr>
        <w:t>Elaboración propia con base en IPCC (2019).</w:t>
      </w:r>
    </w:p>
    <w:p w14:paraId="43FB2A11" w14:textId="77777777" w:rsidR="00EC7033" w:rsidRDefault="00000000">
      <w:pPr>
        <w:pStyle w:val="Titulo3"/>
      </w:pPr>
      <w:r>
        <w:t>Efecto invernadero.</w:t>
      </w:r>
    </w:p>
    <w:p w14:paraId="1589AE76" w14:textId="77777777" w:rsidR="00EC7033" w:rsidRDefault="00000000">
      <w:pPr>
        <w:ind w:firstLine="720"/>
      </w:pPr>
      <w:r>
        <w:t xml:space="preserve">Es un fenómeno natural: hay gases en la atmósfera, como el CO₂, el CH₄ y el N₂O, que dejan pasar la luz del </w:t>
      </w:r>
      <w:proofErr w:type="gramStart"/>
      <w:r>
        <w:t>sol</w:t>
      </w:r>
      <w:proofErr w:type="gramEnd"/>
      <w:r>
        <w:t xml:space="preserve"> pero retienen parte del calor que la Tierra refleja, como si fuera el techo de vidrio de un invernadero. Ese fenómeno es necesario para que exista vida, pero cuando aumentamos demasiado esos gases, la Tierra retiene más calor del normal y sube la temperatura global.</w:t>
      </w:r>
    </w:p>
    <w:p w14:paraId="5DF6B377" w14:textId="77777777" w:rsidR="00EC7033" w:rsidRDefault="00000000">
      <w:pPr>
        <w:pStyle w:val="Titulo3"/>
      </w:pPr>
      <w:r>
        <w:t>Potencial de calentamiento global (PCG).</w:t>
      </w:r>
    </w:p>
    <w:p w14:paraId="5C4FCAD3" w14:textId="77777777" w:rsidR="00EC7033" w:rsidRDefault="00000000">
      <w:pPr>
        <w:ind w:firstLine="720"/>
      </w:pPr>
      <w: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w:t>
      </w:r>
      <w:r>
        <w:lastRenderedPageBreak/>
        <w:t>de aproximadamente 273. Es decir, una tonelada de N₂O "calienta" casi lo mismo que 273 toneladas de CO₂.</w:t>
      </w:r>
    </w:p>
    <w:p w14:paraId="7C24DE62" w14:textId="77777777" w:rsidR="00EC7033" w:rsidRDefault="00000000">
      <w:pPr>
        <w:ind w:firstLine="720"/>
      </w:pPr>
      <w:r>
        <w:t xml:space="preserve">Para no perderme con tantos números, armé la Tabla 1 mientras investigaba, que me sirvió para entender por qué el CH₄ y el N₂O importan </w:t>
      </w:r>
      <w:proofErr w:type="gramStart"/>
      <w:r>
        <w:t>tanto</w:t>
      </w:r>
      <w:proofErr w:type="gramEnd"/>
      <w:r>
        <w:t xml:space="preserve"> aunque se emitan en menor cantidad que el CO₂:</w:t>
      </w:r>
    </w:p>
    <w:p w14:paraId="2D745EB9" w14:textId="77777777" w:rsidR="00EC7033" w:rsidRDefault="00000000">
      <w:pPr>
        <w:jc w:val="center"/>
      </w:pPr>
      <w:r>
        <w:rPr>
          <w:b/>
          <w:bCs/>
          <w:i/>
          <w:iCs/>
          <w:sz w:val="22"/>
          <w:szCs w:val="22"/>
        </w:rPr>
        <w:t>Tabla 1. Comparación del potencial de calentamiento global (PCG)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3732"/>
        <w:gridCol w:w="3805"/>
      </w:tblGrid>
      <w:tr w:rsidR="00EC7033" w14:paraId="16F0FB32" w14:textId="77777777">
        <w:tc>
          <w:tcPr>
            <w:tcW w:w="0" w:type="auto"/>
            <w:tcBorders>
              <w:top w:val="single" w:sz="6" w:space="0" w:color="000000"/>
              <w:left w:val="none" w:sz="0" w:space="0" w:color="FFFFFF"/>
              <w:bottom w:val="single" w:sz="6" w:space="0" w:color="000000"/>
              <w:right w:val="none" w:sz="0" w:space="0" w:color="FFFFFF"/>
            </w:tcBorders>
          </w:tcPr>
          <w:p w14:paraId="6462A244" w14:textId="77777777" w:rsidR="00EC7033" w:rsidRDefault="00000000">
            <w:r>
              <w:rPr>
                <w:b/>
                <w:bCs/>
              </w:rPr>
              <w:t>Gas</w:t>
            </w:r>
          </w:p>
        </w:tc>
        <w:tc>
          <w:tcPr>
            <w:tcW w:w="0" w:type="auto"/>
            <w:tcBorders>
              <w:top w:val="single" w:sz="6" w:space="0" w:color="000000"/>
              <w:left w:val="none" w:sz="0" w:space="0" w:color="FFFFFF"/>
              <w:bottom w:val="single" w:sz="6" w:space="0" w:color="000000"/>
              <w:right w:val="none" w:sz="0" w:space="0" w:color="FFFFFF"/>
            </w:tcBorders>
          </w:tcPr>
          <w:p w14:paraId="36F7FA59" w14:textId="77777777" w:rsidR="00EC7033" w:rsidRDefault="00000000">
            <w:r>
              <w:rPr>
                <w:b/>
                <w:bCs/>
              </w:rPr>
              <w:t>Cuántas veces "calienta" más que el CO₂ (IPCC, 2021)</w:t>
            </w:r>
          </w:p>
        </w:tc>
        <w:tc>
          <w:tcPr>
            <w:tcW w:w="0" w:type="auto"/>
            <w:tcBorders>
              <w:top w:val="single" w:sz="6" w:space="0" w:color="000000"/>
              <w:left w:val="none" w:sz="0" w:space="0" w:color="FFFFFF"/>
              <w:bottom w:val="single" w:sz="6" w:space="0" w:color="000000"/>
              <w:right w:val="none" w:sz="0" w:space="0" w:color="FFFFFF"/>
            </w:tcBorders>
          </w:tcPr>
          <w:p w14:paraId="624BF488" w14:textId="77777777" w:rsidR="00EC7033" w:rsidRDefault="00000000">
            <w:r>
              <w:rPr>
                <w:b/>
                <w:bCs/>
              </w:rPr>
              <w:t>De dónde sale en un incendio</w:t>
            </w:r>
          </w:p>
        </w:tc>
      </w:tr>
      <w:tr w:rsidR="00EC7033" w14:paraId="5C86B6C4" w14:textId="77777777">
        <w:tc>
          <w:tcPr>
            <w:tcW w:w="0" w:type="auto"/>
            <w:tcBorders>
              <w:top w:val="none" w:sz="0" w:space="0" w:color="FFFFFF"/>
              <w:left w:val="none" w:sz="0" w:space="0" w:color="FFFFFF"/>
              <w:bottom w:val="none" w:sz="0" w:space="0" w:color="FFFFFF"/>
              <w:right w:val="none" w:sz="0" w:space="0" w:color="FFFFFF"/>
            </w:tcBorders>
          </w:tcPr>
          <w:p w14:paraId="35E17552" w14:textId="77777777" w:rsidR="00EC7033" w:rsidRDefault="00000000">
            <w:r>
              <w:t>Dióxido de carbono (CO₂)</w:t>
            </w:r>
          </w:p>
        </w:tc>
        <w:tc>
          <w:tcPr>
            <w:tcW w:w="0" w:type="auto"/>
            <w:tcBorders>
              <w:top w:val="none" w:sz="0" w:space="0" w:color="FFFFFF"/>
              <w:left w:val="none" w:sz="0" w:space="0" w:color="FFFFFF"/>
              <w:bottom w:val="none" w:sz="0" w:space="0" w:color="FFFFFF"/>
              <w:right w:val="none" w:sz="0" w:space="0" w:color="FFFFFF"/>
            </w:tcBorders>
          </w:tcPr>
          <w:p w14:paraId="255EA18F" w14:textId="77777777" w:rsidR="00EC7033" w:rsidRDefault="00000000">
            <w:r>
              <w:t>1 (es el valor de referencia)</w:t>
            </w:r>
          </w:p>
        </w:tc>
        <w:tc>
          <w:tcPr>
            <w:tcW w:w="0" w:type="auto"/>
            <w:tcBorders>
              <w:top w:val="none" w:sz="0" w:space="0" w:color="FFFFFF"/>
              <w:left w:val="none" w:sz="0" w:space="0" w:color="FFFFFF"/>
              <w:bottom w:val="none" w:sz="0" w:space="0" w:color="FFFFFF"/>
              <w:right w:val="none" w:sz="0" w:space="0" w:color="FFFFFF"/>
            </w:tcBorders>
          </w:tcPr>
          <w:p w14:paraId="3A68AB77" w14:textId="77777777" w:rsidR="00EC7033" w:rsidRDefault="00000000">
            <w:r>
              <w:t>Combustión completa de la biomasa</w:t>
            </w:r>
          </w:p>
        </w:tc>
      </w:tr>
      <w:tr w:rsidR="00EC7033" w14:paraId="552625A2" w14:textId="77777777">
        <w:tc>
          <w:tcPr>
            <w:tcW w:w="0" w:type="auto"/>
            <w:tcBorders>
              <w:top w:val="none" w:sz="0" w:space="0" w:color="FFFFFF"/>
              <w:left w:val="none" w:sz="0" w:space="0" w:color="FFFFFF"/>
              <w:bottom w:val="none" w:sz="0" w:space="0" w:color="FFFFFF"/>
              <w:right w:val="none" w:sz="0" w:space="0" w:color="FFFFFF"/>
            </w:tcBorders>
          </w:tcPr>
          <w:p w14:paraId="371E626F" w14:textId="77777777" w:rsidR="00EC7033" w:rsidRDefault="00000000">
            <w:r>
              <w:t>Metano (CH₄)</w:t>
            </w:r>
          </w:p>
        </w:tc>
        <w:tc>
          <w:tcPr>
            <w:tcW w:w="0" w:type="auto"/>
            <w:tcBorders>
              <w:top w:val="none" w:sz="0" w:space="0" w:color="FFFFFF"/>
              <w:left w:val="none" w:sz="0" w:space="0" w:color="FFFFFF"/>
              <w:bottom w:val="none" w:sz="0" w:space="0" w:color="FFFFFF"/>
              <w:right w:val="none" w:sz="0" w:space="0" w:color="FFFFFF"/>
            </w:tcBorders>
          </w:tcPr>
          <w:p w14:paraId="23B2FF03" w14:textId="77777777" w:rsidR="00EC7033" w:rsidRDefault="00000000">
            <w:r>
              <w:t>≈ 27-30 veces</w:t>
            </w:r>
          </w:p>
        </w:tc>
        <w:tc>
          <w:tcPr>
            <w:tcW w:w="0" w:type="auto"/>
            <w:tcBorders>
              <w:top w:val="none" w:sz="0" w:space="0" w:color="FFFFFF"/>
              <w:left w:val="none" w:sz="0" w:space="0" w:color="FFFFFF"/>
              <w:bottom w:val="none" w:sz="0" w:space="0" w:color="FFFFFF"/>
              <w:right w:val="none" w:sz="0" w:space="0" w:color="FFFFFF"/>
            </w:tcBorders>
          </w:tcPr>
          <w:p w14:paraId="24EDE2E5" w14:textId="77777777" w:rsidR="00EC7033" w:rsidRDefault="00000000">
            <w:r>
              <w:t>Combustión incompleta (poca temperatura/oxígeno)</w:t>
            </w:r>
          </w:p>
        </w:tc>
      </w:tr>
      <w:tr w:rsidR="00EC7033" w14:paraId="1618629F" w14:textId="77777777">
        <w:tc>
          <w:tcPr>
            <w:tcW w:w="0" w:type="auto"/>
            <w:tcBorders>
              <w:top w:val="none" w:sz="0" w:space="0" w:color="FFFFFF"/>
              <w:left w:val="none" w:sz="0" w:space="0" w:color="FFFFFF"/>
              <w:bottom w:val="single" w:sz="6" w:space="0" w:color="000000"/>
              <w:right w:val="none" w:sz="0" w:space="0" w:color="FFFFFF"/>
            </w:tcBorders>
          </w:tcPr>
          <w:p w14:paraId="337EABC4" w14:textId="77777777" w:rsidR="00EC7033" w:rsidRDefault="00000000">
            <w:r>
              <w:t>Óxido nitroso (N₂O)</w:t>
            </w:r>
          </w:p>
        </w:tc>
        <w:tc>
          <w:tcPr>
            <w:tcW w:w="0" w:type="auto"/>
            <w:tcBorders>
              <w:top w:val="none" w:sz="0" w:space="0" w:color="FFFFFF"/>
              <w:left w:val="none" w:sz="0" w:space="0" w:color="FFFFFF"/>
              <w:bottom w:val="single" w:sz="6" w:space="0" w:color="000000"/>
              <w:right w:val="none" w:sz="0" w:space="0" w:color="FFFFFF"/>
            </w:tcBorders>
          </w:tcPr>
          <w:p w14:paraId="1D9057F8" w14:textId="77777777" w:rsidR="00EC7033" w:rsidRDefault="00000000">
            <w:r>
              <w:t>≈ 273 veces</w:t>
            </w:r>
          </w:p>
        </w:tc>
        <w:tc>
          <w:tcPr>
            <w:tcW w:w="0" w:type="auto"/>
            <w:tcBorders>
              <w:top w:val="none" w:sz="0" w:space="0" w:color="FFFFFF"/>
              <w:left w:val="none" w:sz="0" w:space="0" w:color="FFFFFF"/>
              <w:bottom w:val="single" w:sz="6" w:space="0" w:color="000000"/>
              <w:right w:val="none" w:sz="0" w:space="0" w:color="FFFFFF"/>
            </w:tcBorders>
          </w:tcPr>
          <w:p w14:paraId="458B8FCC" w14:textId="77777777" w:rsidR="00EC7033" w:rsidRDefault="00000000">
            <w:r>
              <w:t>Oxidación del nitrógeno del suelo y la vegetación</w:t>
            </w:r>
          </w:p>
        </w:tc>
      </w:tr>
    </w:tbl>
    <w:p w14:paraId="408C3B9D" w14:textId="77777777" w:rsidR="00EC7033" w:rsidRDefault="00000000">
      <w:pPr>
        <w:jc w:val="center"/>
      </w:pPr>
      <w:r>
        <w:rPr>
          <w:i/>
          <w:iCs/>
          <w:sz w:val="20"/>
          <w:szCs w:val="20"/>
        </w:rPr>
        <w:t>Elaboración propia con datos del IPCC (2021).</w:t>
      </w:r>
    </w:p>
    <w:p w14:paraId="5ED7C54F" w14:textId="77777777" w:rsidR="00EC7033" w:rsidRDefault="00000000">
      <w:pPr>
        <w:jc w:val="center"/>
      </w:pPr>
      <w:r>
        <w:rPr>
          <w:noProof/>
        </w:rPr>
        <w:lastRenderedPageBreak/>
        <w:drawing>
          <wp:inline distT="0" distB="0" distL="0" distR="0" wp14:anchorId="493141F0" wp14:editId="01BB6497">
            <wp:extent cx="5124450" cy="31718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171825"/>
                    </a:xfrm>
                    <a:prstGeom prst="rect">
                      <a:avLst/>
                    </a:prstGeom>
                  </pic:spPr>
                </pic:pic>
              </a:graphicData>
            </a:graphic>
          </wp:inline>
        </w:drawing>
      </w:r>
    </w:p>
    <w:p w14:paraId="16B94849" w14:textId="77777777" w:rsidR="00EC7033" w:rsidRDefault="00000000">
      <w:pPr>
        <w:jc w:val="center"/>
      </w:pPr>
      <w:r>
        <w:rPr>
          <w:b/>
          <w:bCs/>
          <w:i/>
          <w:iCs/>
          <w:sz w:val="22"/>
          <w:szCs w:val="22"/>
        </w:rPr>
        <w:t>Figura 2. Potencial de calentamiento global (PCG-100), IPCC (2021)</w:t>
      </w:r>
    </w:p>
    <w:p w14:paraId="5D16D12A" w14:textId="77777777" w:rsidR="00EC7033" w:rsidRDefault="00000000">
      <w:pPr>
        <w:jc w:val="center"/>
      </w:pPr>
      <w:r>
        <w:rPr>
          <w:i/>
          <w:iCs/>
          <w:sz w:val="20"/>
          <w:szCs w:val="20"/>
        </w:rPr>
        <w:t>Elaboración propia con datos del IPCC, Sexto Informe de Evaluación (2021).</w:t>
      </w:r>
    </w:p>
    <w:p w14:paraId="4F631E62" w14:textId="77777777" w:rsidR="00EC7033" w:rsidRDefault="00000000">
      <w:pPr>
        <w:pStyle w:val="Titulo2"/>
      </w:pPr>
      <w:r>
        <w:t>2.2 De la reacción química al incendio real: lo que pasa en Pando</w:t>
      </w:r>
    </w:p>
    <w:p w14:paraId="2891858C" w14:textId="77777777" w:rsidR="00EC7033" w:rsidRDefault="00000000">
      <w:pPr>
        <w:ind w:firstLine="720"/>
      </w:pPr>
      <w:r>
        <w:t>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14:paraId="71BD0D92" w14:textId="77777777" w:rsidR="00EC7033" w:rsidRDefault="00000000">
      <w:pPr>
        <w:ind w:firstLine="720"/>
      </w:pPr>
      <w: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w:t>
      </w:r>
      <w:r>
        <w:lastRenderedPageBreak/>
        <w:t>tienen más nitrógeno; en cambio, cuando se quema madera húmeda de árboles del bosque en pie, la combustión incompleta dura más tiempo y se genera proporcionalmente más CH₄ (IPCC, 2019).</w:t>
      </w:r>
    </w:p>
    <w:p w14:paraId="7CBE7F57" w14:textId="77777777" w:rsidR="00EC7033" w:rsidRDefault="00000000">
      <w:pPr>
        <w:ind w:firstLine="720"/>
      </w:pPr>
      <w:r>
        <w:t>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14:paraId="33281CA0" w14:textId="77777777" w:rsidR="00EC7033" w:rsidRDefault="00000000">
      <w:pPr>
        <w:ind w:firstLine="720"/>
      </w:pPr>
      <w:r>
        <w:t>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14:paraId="24DEEEE2" w14:textId="77777777" w:rsidR="00EC7033" w:rsidRDefault="00000000">
      <w:pPr>
        <w:jc w:val="center"/>
      </w:pPr>
      <w:r>
        <w:rPr>
          <w:noProof/>
        </w:rPr>
        <w:lastRenderedPageBreak/>
        <w:drawing>
          <wp:inline distT="0" distB="0" distL="0" distR="0" wp14:anchorId="0D0EA483" wp14:editId="05C9FD27">
            <wp:extent cx="5124450" cy="2886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886075"/>
                    </a:xfrm>
                    <a:prstGeom prst="rect">
                      <a:avLst/>
                    </a:prstGeom>
                  </pic:spPr>
                </pic:pic>
              </a:graphicData>
            </a:graphic>
          </wp:inline>
        </w:drawing>
      </w:r>
    </w:p>
    <w:p w14:paraId="177F15E4" w14:textId="77777777" w:rsidR="00EC7033" w:rsidRDefault="00000000">
      <w:pPr>
        <w:jc w:val="center"/>
      </w:pPr>
      <w:r>
        <w:rPr>
          <w:b/>
          <w:bCs/>
          <w:i/>
          <w:iCs/>
          <w:sz w:val="22"/>
          <w:szCs w:val="22"/>
        </w:rPr>
        <w:t>Figura 3. Comparación antes/después: gestión forestal (2023) vs. incendios forestales (2024) en Bolivia</w:t>
      </w:r>
    </w:p>
    <w:p w14:paraId="017791BE" w14:textId="77777777" w:rsidR="00EC7033" w:rsidRDefault="00000000">
      <w:pPr>
        <w:jc w:val="center"/>
      </w:pPr>
      <w:r>
        <w:rPr>
          <w:i/>
          <w:iCs/>
          <w:sz w:val="20"/>
          <w:szCs w:val="20"/>
        </w:rPr>
        <w:t>IBIF (2025), "Mapa 1" (p. 7) y "Mapa 3" (p. 10). Composición lado a lado de elaboración propia.</w:t>
      </w:r>
    </w:p>
    <w:p w14:paraId="631EC531" w14:textId="77777777" w:rsidR="00EC7033" w:rsidRDefault="00000000">
      <w:pPr>
        <w:ind w:firstLine="720"/>
      </w:pPr>
      <w:r>
        <w:t>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w:t>
      </w:r>
      <w:proofErr w:type="spellStart"/>
      <w:r>
        <w:t>Mongabay</w:t>
      </w:r>
      <w:proofErr w:type="spellEnd"/>
      <w:r>
        <w:t xml:space="preserve"> </w:t>
      </w:r>
      <w:proofErr w:type="spellStart"/>
      <w:r>
        <w:t>Latam</w:t>
      </w:r>
      <w:proofErr w:type="spellEnd"/>
      <w:r>
        <w:t>, 2024).</w:t>
      </w:r>
    </w:p>
    <w:p w14:paraId="2E7FD839" w14:textId="1968BCE1" w:rsidR="00EC7033" w:rsidRDefault="00000000">
      <w:pPr>
        <w:ind w:firstLine="720"/>
      </w:pPr>
      <w: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w:t>
      </w:r>
      <w:r>
        <w:lastRenderedPageBreak/>
        <w:t>(Los Tiempos, 2024). No hace falta ser médico para darse cuenta: cualquiera que haya estado en Cobija en esos días recuerda la tos y el ardor en los ojos que dejaba el humo.</w:t>
      </w:r>
    </w:p>
    <w:p w14:paraId="6222B1F8" w14:textId="681253B4" w:rsidR="006479B9" w:rsidRDefault="006479B9">
      <w:pPr>
        <w:ind w:firstLine="720"/>
      </w:pPr>
    </w:p>
    <w:p w14:paraId="22220DB7" w14:textId="0F74D97C" w:rsidR="006479B9" w:rsidRDefault="006479B9">
      <w:pPr>
        <w:ind w:firstLine="720"/>
      </w:pPr>
    </w:p>
    <w:p w14:paraId="10C81FC6" w14:textId="6877AB78" w:rsidR="006479B9" w:rsidRDefault="006479B9">
      <w:pPr>
        <w:ind w:firstLine="720"/>
      </w:pPr>
    </w:p>
    <w:p w14:paraId="51FA11CE" w14:textId="0189E54E" w:rsidR="006479B9" w:rsidRDefault="006479B9">
      <w:pPr>
        <w:ind w:firstLine="720"/>
      </w:pPr>
    </w:p>
    <w:p w14:paraId="222E902B" w14:textId="6F5D8940" w:rsidR="006479B9" w:rsidRDefault="006479B9">
      <w:pPr>
        <w:ind w:firstLine="720"/>
      </w:pPr>
    </w:p>
    <w:p w14:paraId="72675A77" w14:textId="0206735B" w:rsidR="006479B9" w:rsidRDefault="006479B9">
      <w:pPr>
        <w:ind w:firstLine="720"/>
      </w:pPr>
    </w:p>
    <w:p w14:paraId="4C8421BB" w14:textId="040EDB35" w:rsidR="006479B9" w:rsidRDefault="006479B9">
      <w:pPr>
        <w:ind w:firstLine="720"/>
      </w:pPr>
    </w:p>
    <w:p w14:paraId="48FC2352" w14:textId="0BE3DAEE" w:rsidR="006479B9" w:rsidRDefault="006479B9">
      <w:pPr>
        <w:ind w:firstLine="720"/>
      </w:pPr>
    </w:p>
    <w:p w14:paraId="3F52A3A5" w14:textId="605CB9D8" w:rsidR="006479B9" w:rsidRDefault="006479B9">
      <w:pPr>
        <w:ind w:firstLine="720"/>
      </w:pPr>
    </w:p>
    <w:p w14:paraId="6052898E" w14:textId="5973F09D" w:rsidR="006479B9" w:rsidRDefault="006479B9">
      <w:pPr>
        <w:ind w:firstLine="720"/>
      </w:pPr>
    </w:p>
    <w:p w14:paraId="4FE2A3AE" w14:textId="44AE3296" w:rsidR="006479B9" w:rsidRDefault="006479B9">
      <w:pPr>
        <w:ind w:firstLine="720"/>
      </w:pPr>
    </w:p>
    <w:p w14:paraId="69D77F4E" w14:textId="0B3BB2E0" w:rsidR="006479B9" w:rsidRDefault="006479B9">
      <w:pPr>
        <w:ind w:firstLine="720"/>
      </w:pPr>
    </w:p>
    <w:p w14:paraId="0C49DF32" w14:textId="09042DE6" w:rsidR="006479B9" w:rsidRDefault="006479B9">
      <w:pPr>
        <w:ind w:firstLine="720"/>
      </w:pPr>
    </w:p>
    <w:p w14:paraId="006194E5" w14:textId="3A99BB7B" w:rsidR="006479B9" w:rsidRDefault="006479B9">
      <w:pPr>
        <w:ind w:firstLine="720"/>
      </w:pPr>
    </w:p>
    <w:p w14:paraId="36BA308F" w14:textId="1FE59BC4" w:rsidR="006479B9" w:rsidRDefault="006479B9">
      <w:pPr>
        <w:ind w:firstLine="720"/>
      </w:pPr>
    </w:p>
    <w:p w14:paraId="4695826C" w14:textId="70B9495D" w:rsidR="006479B9" w:rsidRDefault="006479B9">
      <w:pPr>
        <w:ind w:firstLine="720"/>
      </w:pPr>
    </w:p>
    <w:p w14:paraId="0F4076B7" w14:textId="3716FCC2" w:rsidR="006479B9" w:rsidRDefault="006479B9">
      <w:pPr>
        <w:ind w:firstLine="720"/>
      </w:pPr>
    </w:p>
    <w:p w14:paraId="07EB73C0" w14:textId="6EC434FC" w:rsidR="006479B9" w:rsidRDefault="006479B9">
      <w:pPr>
        <w:ind w:firstLine="720"/>
      </w:pPr>
    </w:p>
    <w:p w14:paraId="78319623" w14:textId="2159C0D1" w:rsidR="006479B9" w:rsidRDefault="006479B9">
      <w:pPr>
        <w:ind w:firstLine="720"/>
      </w:pPr>
    </w:p>
    <w:p w14:paraId="0B46CE65" w14:textId="3668C292" w:rsidR="006479B9" w:rsidRDefault="006479B9">
      <w:pPr>
        <w:ind w:firstLine="720"/>
      </w:pPr>
    </w:p>
    <w:p w14:paraId="6BFD389F" w14:textId="77777777" w:rsidR="006479B9" w:rsidRDefault="006479B9">
      <w:pPr>
        <w:ind w:firstLine="720"/>
      </w:pPr>
    </w:p>
    <w:p w14:paraId="7996C577" w14:textId="77777777" w:rsidR="00EC7033" w:rsidRDefault="00000000">
      <w:pPr>
        <w:pStyle w:val="Titulo1"/>
      </w:pPr>
      <w:r>
        <w:lastRenderedPageBreak/>
        <w:t>CAPÍTULO III: METODOLOGÍA DE INVESTIGACIÓN</w:t>
      </w:r>
    </w:p>
    <w:p w14:paraId="2822605E" w14:textId="77777777" w:rsidR="00EC7033" w:rsidRDefault="00000000">
      <w:pPr>
        <w:pStyle w:val="Titulo2"/>
      </w:pPr>
      <w:r>
        <w:t>3.1 Tipo de investigación</w:t>
      </w:r>
    </w:p>
    <w:p w14:paraId="49D7AC9F" w14:textId="77777777" w:rsidR="00EC7033" w:rsidRDefault="00000000">
      <w:pPr>
        <w:ind w:firstLine="720"/>
      </w:pPr>
      <w:r>
        <w:t>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14:paraId="72062B9F" w14:textId="77777777" w:rsidR="00EC7033" w:rsidRDefault="00000000">
      <w:pPr>
        <w:pStyle w:val="Titulo2"/>
      </w:pPr>
      <w:r>
        <w:t>3.2 Método</w:t>
      </w:r>
    </w:p>
    <w:p w14:paraId="71C4671F" w14:textId="77777777" w:rsidR="00EC7033" w:rsidRDefault="00000000">
      <w:pPr>
        <w:ind w:firstLine="720"/>
      </w:pPr>
      <w:r>
        <w:t>Seguí estos pasos, parecidos al método científico que vimos en clase:</w:t>
      </w:r>
    </w:p>
    <w:p w14:paraId="16B513EA" w14:textId="77777777" w:rsidR="00EC7033" w:rsidRDefault="00000000">
      <w:pPr>
        <w:pStyle w:val="Prrafodelista"/>
        <w:numPr>
          <w:ilvl w:val="0"/>
          <w:numId w:val="1"/>
        </w:numPr>
        <w:ind w:left="1080"/>
      </w:pPr>
      <w:r>
        <w:t>Observé el problema: el humo de los incendios que se repite cada año en Pando.</w:t>
      </w:r>
    </w:p>
    <w:p w14:paraId="3BC9B107" w14:textId="77777777" w:rsidR="00EC7033" w:rsidRDefault="00000000">
      <w:pPr>
        <w:pStyle w:val="Prrafodelista"/>
        <w:numPr>
          <w:ilvl w:val="0"/>
          <w:numId w:val="1"/>
        </w:numPr>
        <w:ind w:left="1080"/>
      </w:pPr>
      <w:r>
        <w:t>Me pregunté qué reacciones químicas explican por qué se forman CH₄ y N₂O y no solo CO₂.</w:t>
      </w:r>
    </w:p>
    <w:p w14:paraId="43993C26" w14:textId="77777777" w:rsidR="00EC7033" w:rsidRDefault="00000000">
      <w:pPr>
        <w:pStyle w:val="Prrafodelista"/>
        <w:numPr>
          <w:ilvl w:val="0"/>
          <w:numId w:val="1"/>
        </w:numPr>
        <w:ind w:left="1080"/>
      </w:pPr>
      <w:r>
        <w:t xml:space="preserve">Busqué información en fuentes confiables (informes del IPCC, notas de </w:t>
      </w:r>
      <w:proofErr w:type="spellStart"/>
      <w:r>
        <w:t>Mongabay</w:t>
      </w:r>
      <w:proofErr w:type="spellEnd"/>
      <w:r>
        <w:t xml:space="preserve"> </w:t>
      </w:r>
      <w:proofErr w:type="spellStart"/>
      <w:r>
        <w:t>Latam</w:t>
      </w:r>
      <w:proofErr w:type="spellEnd"/>
      <w:r>
        <w:t xml:space="preserve"> y Los Tiempos, datos de SDSN Bolivia).</w:t>
      </w:r>
    </w:p>
    <w:p w14:paraId="68A55924" w14:textId="77777777" w:rsidR="00EC7033" w:rsidRDefault="00000000">
      <w:pPr>
        <w:pStyle w:val="Prrafodelista"/>
        <w:numPr>
          <w:ilvl w:val="0"/>
          <w:numId w:val="1"/>
        </w:numPr>
        <w:ind w:left="1080"/>
      </w:pPr>
      <w:r>
        <w:t>Comparé los datos de superficie quemada con lo que había aprendido sobre el potencial de calentamiento de cada gas.</w:t>
      </w:r>
    </w:p>
    <w:p w14:paraId="2A59A407" w14:textId="77777777" w:rsidR="00EC7033" w:rsidRDefault="00000000">
      <w:pPr>
        <w:pStyle w:val="Prrafodelista"/>
        <w:numPr>
          <w:ilvl w:val="0"/>
          <w:numId w:val="1"/>
        </w:numPr>
        <w:ind w:left="1080"/>
      </w:pPr>
      <w:r>
        <w:t>Elaboré mis conclusiones y el texto argumentativo final con lo aprendido.</w:t>
      </w:r>
    </w:p>
    <w:p w14:paraId="4BF6743D" w14:textId="77777777" w:rsidR="00EC7033" w:rsidRDefault="00000000">
      <w:pPr>
        <w:pStyle w:val="Titulo2"/>
      </w:pPr>
      <w:r>
        <w:t>3.3 Técnicas e instrumentos</w:t>
      </w:r>
    </w:p>
    <w:p w14:paraId="48D61DE1" w14:textId="77777777" w:rsidR="00EC7033" w:rsidRDefault="00000000">
      <w:pPr>
        <w:pStyle w:val="Titulo3"/>
      </w:pPr>
      <w:r>
        <w:t>Técnicas.</w:t>
      </w:r>
    </w:p>
    <w:p w14:paraId="594512C9" w14:textId="77777777" w:rsidR="00EC7033" w:rsidRDefault="00000000">
      <w:pPr>
        <w:pStyle w:val="Prrafodelista"/>
        <w:numPr>
          <w:ilvl w:val="0"/>
          <w:numId w:val="1"/>
        </w:numPr>
        <w:ind w:left="1080"/>
      </w:pPr>
      <w:r>
        <w:t>Revisión bibliográfica y documental.</w:t>
      </w:r>
    </w:p>
    <w:p w14:paraId="49EE7EE3" w14:textId="77777777" w:rsidR="00EC7033" w:rsidRDefault="00000000">
      <w:pPr>
        <w:pStyle w:val="Prrafodelista"/>
        <w:numPr>
          <w:ilvl w:val="0"/>
          <w:numId w:val="1"/>
        </w:numPr>
        <w:ind w:left="1080"/>
      </w:pPr>
      <w:r>
        <w:t>Lectura de informes institucionales (IPCC, OPS/OMS, SDSN Bolivia).</w:t>
      </w:r>
    </w:p>
    <w:p w14:paraId="5D86AA72" w14:textId="77777777" w:rsidR="00EC7033" w:rsidRDefault="00000000">
      <w:pPr>
        <w:pStyle w:val="Prrafodelista"/>
        <w:numPr>
          <w:ilvl w:val="0"/>
          <w:numId w:val="1"/>
        </w:numPr>
        <w:ind w:left="1080"/>
      </w:pPr>
      <w:r>
        <w:t>Revisión de noticias de medios especializados en temas ambientales.</w:t>
      </w:r>
    </w:p>
    <w:p w14:paraId="1245CB68" w14:textId="77777777" w:rsidR="00EC7033" w:rsidRDefault="00000000">
      <w:pPr>
        <w:pStyle w:val="Titulo3"/>
      </w:pPr>
      <w:r>
        <w:lastRenderedPageBreak/>
        <w:t>Instrumentos.</w:t>
      </w:r>
    </w:p>
    <w:p w14:paraId="1A990F27" w14:textId="77777777" w:rsidR="00EC7033" w:rsidRDefault="00000000">
      <w:pPr>
        <w:pStyle w:val="Prrafodelista"/>
        <w:numPr>
          <w:ilvl w:val="0"/>
          <w:numId w:val="1"/>
        </w:numPr>
        <w:ind w:left="1080"/>
      </w:pPr>
      <w:r>
        <w:t>Fichas para anotar los datos más importantes de cada fuente.</w:t>
      </w:r>
    </w:p>
    <w:p w14:paraId="7CE711BF" w14:textId="77777777" w:rsidR="00EC7033" w:rsidRDefault="00000000">
      <w:pPr>
        <w:pStyle w:val="Prrafodelista"/>
        <w:numPr>
          <w:ilvl w:val="0"/>
          <w:numId w:val="1"/>
        </w:numPr>
        <w:ind w:left="1080"/>
      </w:pPr>
      <w:r>
        <w:t>Cuadros comparativos que armé yo mismo/a con los datos encontrados.</w:t>
      </w:r>
    </w:p>
    <w:p w14:paraId="47A0D0A3" w14:textId="77777777" w:rsidR="00EC7033" w:rsidRDefault="00000000">
      <w:pPr>
        <w:pStyle w:val="Titulo1"/>
      </w:pPr>
      <w:r>
        <w:t>CAPÍTULO IV: DESARROLLO DE LA INVESTIGACIÓN</w:t>
      </w:r>
    </w:p>
    <w:p w14:paraId="7F70C79D" w14:textId="77777777" w:rsidR="00EC7033" w:rsidRDefault="00000000">
      <w:pPr>
        <w:ind w:firstLine="720"/>
      </w:pPr>
      <w:r>
        <w:t>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w:t>
      </w:r>
      <w:proofErr w:type="spellStart"/>
      <w:r>
        <w:t>Mongabay</w:t>
      </w:r>
      <w:proofErr w:type="spellEnd"/>
      <w:r>
        <w:t xml:space="preserve"> </w:t>
      </w:r>
      <w:proofErr w:type="spellStart"/>
      <w:r>
        <w:t>Latam</w:t>
      </w:r>
      <w:proofErr w:type="spellEnd"/>
      <w:r>
        <w:t>,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14:paraId="24A6E067" w14:textId="77777777" w:rsidR="00EC7033" w:rsidRDefault="00000000">
      <w:pPr>
        <w:jc w:val="center"/>
      </w:pPr>
      <w:r>
        <w:rPr>
          <w:noProof/>
        </w:rPr>
        <w:drawing>
          <wp:inline distT="0" distB="0" distL="0" distR="0" wp14:anchorId="3101772F" wp14:editId="20460F3C">
            <wp:extent cx="5124450" cy="31718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3171825"/>
                    </a:xfrm>
                    <a:prstGeom prst="rect">
                      <a:avLst/>
                    </a:prstGeom>
                  </pic:spPr>
                </pic:pic>
              </a:graphicData>
            </a:graphic>
          </wp:inline>
        </w:drawing>
      </w:r>
    </w:p>
    <w:p w14:paraId="30FB8764" w14:textId="77777777" w:rsidR="00EC7033" w:rsidRDefault="00000000">
      <w:pPr>
        <w:jc w:val="center"/>
      </w:pPr>
      <w:r>
        <w:rPr>
          <w:b/>
          <w:bCs/>
          <w:i/>
          <w:iCs/>
          <w:sz w:val="22"/>
          <w:szCs w:val="22"/>
        </w:rPr>
        <w:t>Figura 5. Línea de tiempo de los incendios forestales (2023-2024)</w:t>
      </w:r>
    </w:p>
    <w:p w14:paraId="3C85D51B" w14:textId="77777777" w:rsidR="00EC7033" w:rsidRDefault="00000000">
      <w:pPr>
        <w:jc w:val="center"/>
      </w:pPr>
      <w:r>
        <w:rPr>
          <w:i/>
          <w:iCs/>
          <w:sz w:val="20"/>
          <w:szCs w:val="20"/>
        </w:rPr>
        <w:lastRenderedPageBreak/>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 y Los Tiempos (2024).</w:t>
      </w:r>
    </w:p>
    <w:p w14:paraId="754D351D" w14:textId="77777777" w:rsidR="00EC7033" w:rsidRDefault="00000000">
      <w:pPr>
        <w:ind w:firstLine="720"/>
      </w:pPr>
      <w:r>
        <w:t>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14:paraId="2DFB7E3D" w14:textId="77777777" w:rsidR="00EC7033" w:rsidRDefault="00000000">
      <w:pPr>
        <w:ind w:firstLine="720"/>
      </w:pPr>
      <w:r>
        <w:t>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14:paraId="2426C8CC" w14:textId="77777777" w:rsidR="00EC7033" w:rsidRDefault="00000000">
      <w:pPr>
        <w:jc w:val="center"/>
      </w:pPr>
      <w:r>
        <w:rPr>
          <w:noProof/>
        </w:rPr>
        <w:lastRenderedPageBreak/>
        <w:drawing>
          <wp:inline distT="0" distB="0" distL="0" distR="0" wp14:anchorId="3AC3367B" wp14:editId="6E0DE3AC">
            <wp:extent cx="5124450" cy="31718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171825"/>
                    </a:xfrm>
                    <a:prstGeom prst="rect">
                      <a:avLst/>
                    </a:prstGeom>
                  </pic:spPr>
                </pic:pic>
              </a:graphicData>
            </a:graphic>
          </wp:inline>
        </w:drawing>
      </w:r>
    </w:p>
    <w:p w14:paraId="7EF1FD64" w14:textId="77777777" w:rsidR="00EC7033" w:rsidRDefault="00000000">
      <w:pPr>
        <w:jc w:val="center"/>
      </w:pPr>
      <w:r>
        <w:rPr>
          <w:b/>
          <w:bCs/>
          <w:i/>
          <w:iCs/>
          <w:sz w:val="22"/>
          <w:szCs w:val="22"/>
        </w:rPr>
        <w:t>Figura 4. Participación del sector forestal en las emisiones (Bolivia, 2022)</w:t>
      </w:r>
    </w:p>
    <w:p w14:paraId="2492E9E1" w14:textId="77777777" w:rsidR="00EC7033" w:rsidRDefault="00000000">
      <w:pPr>
        <w:jc w:val="center"/>
      </w:pPr>
      <w:r>
        <w:rPr>
          <w:i/>
          <w:iCs/>
          <w:sz w:val="20"/>
          <w:szCs w:val="20"/>
        </w:rPr>
        <w:t>Elaboración propia con datos de SDSN Bolivia (2024).</w:t>
      </w:r>
    </w:p>
    <w:p w14:paraId="33231CA7" w14:textId="77777777" w:rsidR="00EC7033" w:rsidRDefault="00000000">
      <w:pPr>
        <w:ind w:firstLine="720"/>
      </w:pPr>
      <w:r>
        <w:t>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14:paraId="650F0A2F" w14:textId="6C7226F1" w:rsidR="00EC7033" w:rsidRDefault="00000000">
      <w:pPr>
        <w:ind w:firstLine="720"/>
      </w:pPr>
      <w:r>
        <w:t>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14:paraId="724CDD10" w14:textId="77777777" w:rsidR="006479B9" w:rsidRDefault="006479B9">
      <w:pPr>
        <w:ind w:firstLine="720"/>
      </w:pPr>
    </w:p>
    <w:p w14:paraId="0D068CE9" w14:textId="77777777" w:rsidR="00EC7033" w:rsidRDefault="00000000">
      <w:pPr>
        <w:pStyle w:val="Titulo1"/>
      </w:pPr>
      <w:r>
        <w:lastRenderedPageBreak/>
        <w:t>TEXTO ARGUMENTATIVO</w:t>
      </w:r>
    </w:p>
    <w:p w14:paraId="4F588655" w14:textId="77777777" w:rsidR="00EC7033" w:rsidRDefault="00000000">
      <w:pPr>
        <w:ind w:firstLine="720"/>
      </w:pPr>
      <w:r>
        <w:t>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14:paraId="122653DB" w14:textId="77777777" w:rsidR="00EC7033" w:rsidRDefault="00000000">
      <w:pPr>
        <w:pStyle w:val="Titulo2"/>
      </w:pPr>
      <w:r>
        <w:t>Por qué la prevención de incendios en Pando no puede esperar</w:t>
      </w:r>
    </w:p>
    <w:p w14:paraId="636BBE64" w14:textId="77777777" w:rsidR="00EC7033" w:rsidRDefault="00000000">
      <w:pPr>
        <w:ind w:firstLine="720"/>
      </w:pPr>
      <w:r>
        <w:t>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14:paraId="3773E742" w14:textId="77777777" w:rsidR="00EC7033" w:rsidRDefault="00000000">
      <w:pPr>
        <w:ind w:firstLine="720"/>
      </w:pPr>
      <w:r>
        <w:t>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14:paraId="747B9C26" w14:textId="77777777" w:rsidR="00EC7033" w:rsidRDefault="00000000">
      <w:pPr>
        <w:ind w:firstLine="720"/>
      </w:pPr>
      <w: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w:t>
      </w:r>
      <w:r>
        <w:lastRenderedPageBreak/>
        <w:t>obligó a declarar emergencia sanitaria en la ciudad (Los Tiempos, 2024). Esa cifra no es un dato abstracto: corresponde a los mismos días en que gran parte de la población, entre ellos yo, tuvo que lidiar con tos, irritación en los ojos y dificultad para respirar.</w:t>
      </w:r>
    </w:p>
    <w:p w14:paraId="45226174" w14:textId="77777777" w:rsidR="00EC7033" w:rsidRDefault="00000000">
      <w:pPr>
        <w:ind w:firstLine="720"/>
      </w:pPr>
      <w:r>
        <w:t>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14:paraId="53017E86" w14:textId="09C9B636" w:rsidR="00EC7033" w:rsidRDefault="00000000">
      <w:pPr>
        <w:ind w:firstLine="720"/>
      </w:pPr>
      <w:r>
        <w:t>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14:paraId="1A5FF1CA" w14:textId="6DCB8063" w:rsidR="006479B9" w:rsidRDefault="006479B9">
      <w:pPr>
        <w:ind w:firstLine="720"/>
      </w:pPr>
    </w:p>
    <w:p w14:paraId="33094409" w14:textId="0583E0AB" w:rsidR="006479B9" w:rsidRDefault="006479B9">
      <w:pPr>
        <w:ind w:firstLine="720"/>
      </w:pPr>
    </w:p>
    <w:p w14:paraId="2F4EB9F8" w14:textId="7A411B42" w:rsidR="006479B9" w:rsidRDefault="006479B9">
      <w:pPr>
        <w:ind w:firstLine="720"/>
      </w:pPr>
    </w:p>
    <w:p w14:paraId="2EBFADB6" w14:textId="0A77E6FA" w:rsidR="006479B9" w:rsidRDefault="006479B9">
      <w:pPr>
        <w:ind w:firstLine="720"/>
      </w:pPr>
    </w:p>
    <w:p w14:paraId="34E4BFB7" w14:textId="469BA07A" w:rsidR="006479B9" w:rsidRDefault="006479B9">
      <w:pPr>
        <w:ind w:firstLine="720"/>
      </w:pPr>
    </w:p>
    <w:p w14:paraId="5B684FB8" w14:textId="4BC73928" w:rsidR="006479B9" w:rsidRDefault="006479B9">
      <w:pPr>
        <w:ind w:firstLine="720"/>
      </w:pPr>
    </w:p>
    <w:p w14:paraId="34E8A247" w14:textId="5BA6431A" w:rsidR="006479B9" w:rsidRDefault="006479B9">
      <w:pPr>
        <w:ind w:firstLine="720"/>
      </w:pPr>
    </w:p>
    <w:p w14:paraId="146916F6" w14:textId="1EA29F08" w:rsidR="006479B9" w:rsidRDefault="006479B9">
      <w:pPr>
        <w:ind w:firstLine="720"/>
      </w:pPr>
    </w:p>
    <w:p w14:paraId="5FBBAA34" w14:textId="77777777" w:rsidR="006479B9" w:rsidRDefault="006479B9">
      <w:pPr>
        <w:ind w:firstLine="720"/>
      </w:pPr>
    </w:p>
    <w:p w14:paraId="7B5FBD48" w14:textId="77777777" w:rsidR="00EC7033" w:rsidRDefault="00000000">
      <w:pPr>
        <w:pStyle w:val="Titulo1"/>
      </w:pPr>
      <w:r>
        <w:lastRenderedPageBreak/>
        <w:t>CAPÍTULO V: RESULTADOS</w:t>
      </w:r>
    </w:p>
    <w:p w14:paraId="22ED74DC" w14:textId="77777777" w:rsidR="00EC7033" w:rsidRDefault="00000000">
      <w:pPr>
        <w:ind w:firstLine="720"/>
      </w:pPr>
      <w:r>
        <w:t>Después de revisar todas las fuentes, esto es lo que puedo resumir como los datos más importantes que encontré:</w:t>
      </w:r>
    </w:p>
    <w:p w14:paraId="0AA8DF96" w14:textId="77777777" w:rsidR="00EC7033" w:rsidRDefault="00000000">
      <w:pPr>
        <w:pStyle w:val="Prrafodelista"/>
        <w:numPr>
          <w:ilvl w:val="0"/>
          <w:numId w:val="1"/>
        </w:numPr>
        <w:ind w:left="1080"/>
      </w:pPr>
      <w:r>
        <w:t>En 2024, Bolivia registró 12,6 millones de hectáreas quemadas, la cifra más alta de su historia (</w:t>
      </w:r>
      <w:proofErr w:type="spellStart"/>
      <w:r>
        <w:t>Mongabay</w:t>
      </w:r>
      <w:proofErr w:type="spellEnd"/>
      <w:r>
        <w:t xml:space="preserve"> </w:t>
      </w:r>
      <w:proofErr w:type="spellStart"/>
      <w:r>
        <w:t>Latam</w:t>
      </w:r>
      <w:proofErr w:type="spellEnd"/>
      <w:r>
        <w:t>, 2024), frente a 3,3 millones en 2023, como se ve en la Figura 6.</w:t>
      </w:r>
    </w:p>
    <w:p w14:paraId="0B9631CC" w14:textId="77777777" w:rsidR="00EC7033" w:rsidRDefault="00000000">
      <w:pPr>
        <w:pStyle w:val="Prrafodelista"/>
        <w:numPr>
          <w:ilvl w:val="0"/>
          <w:numId w:val="1"/>
        </w:numPr>
        <w:ind w:left="1080"/>
      </w:pPr>
      <w:r>
        <w:t>El sector forestal boliviano fue responsable del 9,1 % de las emisiones nacionales de metano y del 26,3 % de las de óxido nitroso en 2022 (SDSN Bolivia, 2024).</w:t>
      </w:r>
    </w:p>
    <w:p w14:paraId="1C010A58" w14:textId="77777777" w:rsidR="00EC7033" w:rsidRDefault="00000000">
      <w:pPr>
        <w:pStyle w:val="Prrafodelista"/>
        <w:numPr>
          <w:ilvl w:val="0"/>
          <w:numId w:val="1"/>
        </w:numPr>
        <w:ind w:left="1080"/>
      </w:pPr>
      <w:r>
        <w:t>En septiembre de 2024, Cobija llegó a una concentración de PM2,5 de 575 µg/m³, muy dañina para la salud, a causa del humo de los incendios (Los Tiempos, 2024).</w:t>
      </w:r>
    </w:p>
    <w:p w14:paraId="6EF6A463" w14:textId="77777777" w:rsidR="00EC7033" w:rsidRDefault="00000000">
      <w:pPr>
        <w:jc w:val="center"/>
      </w:pPr>
      <w:r>
        <w:rPr>
          <w:noProof/>
        </w:rPr>
        <w:drawing>
          <wp:inline distT="0" distB="0" distL="0" distR="0" wp14:anchorId="25E43945" wp14:editId="3F75C23D">
            <wp:extent cx="5124450" cy="31718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3171825"/>
                    </a:xfrm>
                    <a:prstGeom prst="rect">
                      <a:avLst/>
                    </a:prstGeom>
                  </pic:spPr>
                </pic:pic>
              </a:graphicData>
            </a:graphic>
          </wp:inline>
        </w:drawing>
      </w:r>
    </w:p>
    <w:p w14:paraId="070D62AE" w14:textId="77777777" w:rsidR="00EC7033" w:rsidRDefault="00000000">
      <w:pPr>
        <w:jc w:val="center"/>
      </w:pPr>
      <w:r>
        <w:rPr>
          <w:b/>
          <w:bCs/>
          <w:i/>
          <w:iCs/>
          <w:sz w:val="22"/>
          <w:szCs w:val="22"/>
        </w:rPr>
        <w:t>Figura 6. Superficie quemada en Bolivia (2023 vs. 2024)</w:t>
      </w:r>
    </w:p>
    <w:p w14:paraId="278F524D" w14:textId="77777777" w:rsidR="00EC7033" w:rsidRDefault="00000000">
      <w:pPr>
        <w:jc w:val="center"/>
      </w:pPr>
      <w:r>
        <w:rPr>
          <w:i/>
          <w:iCs/>
          <w:sz w:val="20"/>
          <w:szCs w:val="20"/>
        </w:rPr>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w:t>
      </w:r>
    </w:p>
    <w:p w14:paraId="40552A71" w14:textId="77777777" w:rsidR="00EC7033" w:rsidRDefault="00000000">
      <w:pPr>
        <w:ind w:firstLine="720"/>
      </w:pPr>
      <w:r>
        <w:t xml:space="preserve">Con estos datos y con lo que expliqué en el marco teórico sobre el potencial de calentamiento de cada gas (Tabla 1), puedo entender algo que al principio no me quedaba claro: </w:t>
      </w:r>
      <w:r>
        <w:lastRenderedPageBreak/>
        <w:t>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14:paraId="1E49FC0E" w14:textId="77777777" w:rsidR="00EC7033" w:rsidRDefault="00000000">
      <w:pPr>
        <w:ind w:firstLine="720"/>
      </w:pPr>
      <w:r>
        <w:t>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14:paraId="1757781C" w14:textId="77777777" w:rsidR="00EC7033" w:rsidRDefault="00000000">
      <w:pPr>
        <w:jc w:val="center"/>
      </w:pPr>
      <w:r>
        <w:rPr>
          <w:noProof/>
        </w:rPr>
        <w:drawing>
          <wp:inline distT="0" distB="0" distL="0" distR="0" wp14:anchorId="23A98484" wp14:editId="394D7413">
            <wp:extent cx="5124450" cy="25336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2533650"/>
                    </a:xfrm>
                    <a:prstGeom prst="rect">
                      <a:avLst/>
                    </a:prstGeom>
                  </pic:spPr>
                </pic:pic>
              </a:graphicData>
            </a:graphic>
          </wp:inline>
        </w:drawing>
      </w:r>
    </w:p>
    <w:p w14:paraId="11A7878B" w14:textId="77777777" w:rsidR="00EC7033" w:rsidRDefault="00000000">
      <w:pPr>
        <w:jc w:val="center"/>
      </w:pPr>
      <w:r>
        <w:rPr>
          <w:b/>
          <w:bCs/>
          <w:i/>
          <w:iCs/>
          <w:sz w:val="22"/>
          <w:szCs w:val="22"/>
        </w:rPr>
        <w:t>Figura 7. Pérdida de cobertura vegetal verde en Pando (1 de junio vs. 12 de octubre de 2024)</w:t>
      </w:r>
    </w:p>
    <w:p w14:paraId="630789E7" w14:textId="3D7D84DA" w:rsidR="00EC7033" w:rsidRDefault="00000000">
      <w:pPr>
        <w:jc w:val="center"/>
        <w:rPr>
          <w:i/>
          <w:iCs/>
          <w:sz w:val="20"/>
          <w:szCs w:val="20"/>
        </w:rPr>
      </w:pPr>
      <w:r>
        <w:rPr>
          <w:i/>
          <w:iCs/>
          <w:sz w:val="20"/>
          <w:szCs w:val="20"/>
        </w:rPr>
        <w:t xml:space="preserve">NASA </w:t>
      </w:r>
      <w:proofErr w:type="spellStart"/>
      <w:r>
        <w:rPr>
          <w:i/>
          <w:iCs/>
          <w:sz w:val="20"/>
          <w:szCs w:val="20"/>
        </w:rPr>
        <w:t>Worldview</w:t>
      </w:r>
      <w:proofErr w:type="spellEnd"/>
      <w:r>
        <w:rPr>
          <w:i/>
          <w:iCs/>
          <w:sz w:val="20"/>
          <w:szCs w:val="20"/>
        </w:rPr>
        <w:t xml:space="preserve"> / MODIS Terra </w:t>
      </w:r>
      <w:proofErr w:type="spellStart"/>
      <w:r>
        <w:rPr>
          <w:i/>
          <w:iCs/>
          <w:sz w:val="20"/>
          <w:szCs w:val="20"/>
        </w:rPr>
        <w:t>Corrected</w:t>
      </w:r>
      <w:proofErr w:type="spellEnd"/>
      <w:r>
        <w:rPr>
          <w:i/>
          <w:iCs/>
          <w:sz w:val="20"/>
          <w:szCs w:val="20"/>
        </w:rPr>
        <w:t xml:space="preserve"> </w:t>
      </w:r>
      <w:proofErr w:type="spellStart"/>
      <w:r>
        <w:rPr>
          <w:i/>
          <w:iCs/>
          <w:sz w:val="20"/>
          <w:szCs w:val="20"/>
        </w:rPr>
        <w:t>Reflectance</w:t>
      </w:r>
      <w:proofErr w:type="spellEnd"/>
      <w:r>
        <w:rPr>
          <w:i/>
          <w:iCs/>
          <w:sz w:val="20"/>
          <w:szCs w:val="20"/>
        </w:rPr>
        <w:t>, NASA EOSDIS (dominio público). Composición lado a lado de elaboración propia.</w:t>
      </w:r>
    </w:p>
    <w:p w14:paraId="135E719F" w14:textId="77777777" w:rsidR="006479B9" w:rsidRDefault="006479B9">
      <w:pPr>
        <w:jc w:val="center"/>
      </w:pPr>
    </w:p>
    <w:p w14:paraId="33425BC7" w14:textId="77777777" w:rsidR="00EC7033" w:rsidRDefault="00000000">
      <w:pPr>
        <w:pStyle w:val="Titulo1"/>
      </w:pPr>
      <w:r>
        <w:lastRenderedPageBreak/>
        <w:t>CONCLUSIONES</w:t>
      </w:r>
    </w:p>
    <w:p w14:paraId="13C7BA9C" w14:textId="77777777" w:rsidR="00EC7033" w:rsidRDefault="00000000">
      <w:pPr>
        <w:pStyle w:val="Prrafodelista"/>
        <w:numPr>
          <w:ilvl w:val="0"/>
          <w:numId w:val="1"/>
        </w:numPr>
        <w:ind w:left="1080"/>
      </w:pPr>
      <w:r>
        <w:t>Las causas principales de los incendios en Pando son, sobre todo, el chaqueo o quema agrícola tradicional, combinado con periodos de sequía y, en parte, con el humo que llega desde quemas en Brasil y Perú.</w:t>
      </w:r>
    </w:p>
    <w:p w14:paraId="704EB9ED" w14:textId="77777777" w:rsidR="00EC7033" w:rsidRDefault="00000000">
      <w:pPr>
        <w:pStyle w:val="Prrafodelista"/>
        <w:numPr>
          <w:ilvl w:val="0"/>
          <w:numId w:val="1"/>
        </w:numPr>
        <w:ind w:left="1080"/>
      </w:pPr>
      <w:r>
        <w:t>Durante un incendio no ocurre un solo tipo de reacción química: hay combustión completa, que produce sobre todo CO₂, y combustión incompleta, que es la que produce CH₄ y, junto con la oxidación del nitrógeno del suelo, también N₂O.</w:t>
      </w:r>
    </w:p>
    <w:p w14:paraId="173FAF56" w14:textId="77777777" w:rsidR="00EC7033" w:rsidRDefault="00000000">
      <w:pPr>
        <w:pStyle w:val="Prrafodelista"/>
        <w:numPr>
          <w:ilvl w:val="0"/>
          <w:numId w:val="1"/>
        </w:numPr>
        <w:ind w:left="1080"/>
      </w:pPr>
      <w:r>
        <w:t>El metano y el óxido nitroso, aunque se emiten en menor cantidad que el CO₂, tienen un potencial de calentamiento mucho más alto (27-30 veces y 273 veces el del CO₂, según IPCC, 2021), lo que los hace especialmente relevantes en el problema del cambio climático.</w:t>
      </w:r>
    </w:p>
    <w:p w14:paraId="01364200" w14:textId="77777777" w:rsidR="00EC7033" w:rsidRDefault="00000000">
      <w:pPr>
        <w:pStyle w:val="Prrafodelista"/>
        <w:numPr>
          <w:ilvl w:val="0"/>
          <w:numId w:val="1"/>
        </w:numPr>
        <w:ind w:left="1080"/>
      </w:pPr>
      <w:r>
        <w:t>Además del efecto climático, estos incendios generan un daño directo a la salud de la población de Cobija, como se vio con la emergencia sanitaria de septiembre de 2024.</w:t>
      </w:r>
    </w:p>
    <w:p w14:paraId="198E9F9E" w14:textId="29398CBF" w:rsidR="00EC7033" w:rsidRDefault="00000000">
      <w:pPr>
        <w:pStyle w:val="Prrafodelista"/>
        <w:numPr>
          <w:ilvl w:val="0"/>
          <w:numId w:val="1"/>
        </w:numPr>
        <w:ind w:left="1080"/>
      </w:pPr>
      <w:r>
        <w:t>Elaborar el texto argumentativo me permitió comprobar que los conceptos químicos trabajados en esta investigación pueden sostener una postura clara sobre la necesidad de prevenir los incendios en Pando, con argumentos basados en evidencia y no solo en opiniones.</w:t>
      </w:r>
    </w:p>
    <w:p w14:paraId="1FD946C4" w14:textId="11C89D1A" w:rsidR="006479B9" w:rsidRDefault="006479B9" w:rsidP="006479B9"/>
    <w:p w14:paraId="583FB301" w14:textId="1EC30EEC" w:rsidR="006479B9" w:rsidRDefault="006479B9" w:rsidP="006479B9"/>
    <w:p w14:paraId="3C203A3E" w14:textId="3B673371" w:rsidR="006479B9" w:rsidRDefault="006479B9" w:rsidP="006479B9"/>
    <w:p w14:paraId="012D4481" w14:textId="40A9C328" w:rsidR="006479B9" w:rsidRDefault="006479B9" w:rsidP="006479B9"/>
    <w:p w14:paraId="4BB0BB82" w14:textId="561657B2" w:rsidR="006479B9" w:rsidRDefault="006479B9" w:rsidP="006479B9"/>
    <w:p w14:paraId="322F2FF7" w14:textId="77777777" w:rsidR="006479B9" w:rsidRDefault="006479B9" w:rsidP="006479B9"/>
    <w:p w14:paraId="0F8E2AEC" w14:textId="77777777" w:rsidR="00EC7033" w:rsidRDefault="00000000">
      <w:pPr>
        <w:pStyle w:val="Titulo1"/>
      </w:pPr>
      <w:r>
        <w:lastRenderedPageBreak/>
        <w:t>RECOMENDACIONES</w:t>
      </w:r>
    </w:p>
    <w:p w14:paraId="5C115964" w14:textId="77777777" w:rsidR="00EC7033" w:rsidRDefault="00000000">
      <w:pPr>
        <w:pStyle w:val="Prrafodelista"/>
        <w:numPr>
          <w:ilvl w:val="0"/>
          <w:numId w:val="1"/>
        </w:numPr>
        <w:ind w:left="1080"/>
      </w:pPr>
      <w:r>
        <w:t>Que en el colegio se hable más de la química detrás de los incendios, no solo de sus consecuencias, para que se entienda mejor por qué son tan dañinos.</w:t>
      </w:r>
    </w:p>
    <w:p w14:paraId="209F359F" w14:textId="77777777" w:rsidR="00EC7033" w:rsidRDefault="00000000">
      <w:pPr>
        <w:pStyle w:val="Prrafodelista"/>
        <w:numPr>
          <w:ilvl w:val="0"/>
          <w:numId w:val="1"/>
        </w:numPr>
        <w:ind w:left="1080"/>
      </w:pPr>
      <w:r>
        <w:t>Buscar y difundir alternativas al chaqueo tradicional que no impliquen quemar tanta superficie.</w:t>
      </w:r>
    </w:p>
    <w:p w14:paraId="16D8E04B" w14:textId="77777777" w:rsidR="00EC7033" w:rsidRDefault="00000000">
      <w:pPr>
        <w:pStyle w:val="Prrafodelista"/>
        <w:numPr>
          <w:ilvl w:val="0"/>
          <w:numId w:val="1"/>
        </w:numPr>
        <w:ind w:left="1080"/>
      </w:pPr>
      <w:r>
        <w:t>Que las autoridades de Pando coordinen con las de Brasil y Perú para prevenir y controlar mejor los incendios en la zona fronteriza.</w:t>
      </w:r>
    </w:p>
    <w:p w14:paraId="19215452" w14:textId="574FEA93" w:rsidR="00EC7033" w:rsidRDefault="00000000">
      <w:pPr>
        <w:pStyle w:val="Prrafodelista"/>
        <w:numPr>
          <w:ilvl w:val="0"/>
          <w:numId w:val="1"/>
        </w:numPr>
        <w:ind w:left="1080"/>
      </w:pPr>
      <w:r>
        <w:t>Seguir investigando sobre este tema en cursos superiores, con datos más actualizados sobre las emisiones de Pando en particular.</w:t>
      </w:r>
    </w:p>
    <w:p w14:paraId="2FE6ED0F" w14:textId="64D5ED88" w:rsidR="006479B9" w:rsidRDefault="006479B9" w:rsidP="006479B9"/>
    <w:p w14:paraId="7E06706A" w14:textId="581395EE" w:rsidR="006479B9" w:rsidRDefault="006479B9" w:rsidP="006479B9"/>
    <w:p w14:paraId="026BBC62" w14:textId="7A26A4CF" w:rsidR="006479B9" w:rsidRDefault="006479B9" w:rsidP="006479B9"/>
    <w:p w14:paraId="378D95A9" w14:textId="4DB3338F" w:rsidR="006479B9" w:rsidRDefault="006479B9" w:rsidP="006479B9"/>
    <w:p w14:paraId="6ECDD382" w14:textId="693804E8" w:rsidR="006479B9" w:rsidRDefault="006479B9" w:rsidP="006479B9"/>
    <w:p w14:paraId="25211AAA" w14:textId="0208B232" w:rsidR="006479B9" w:rsidRDefault="006479B9" w:rsidP="006479B9"/>
    <w:p w14:paraId="22A8D1C0" w14:textId="41838553" w:rsidR="006479B9" w:rsidRDefault="006479B9" w:rsidP="006479B9"/>
    <w:p w14:paraId="6D9E9213" w14:textId="7756C355" w:rsidR="006479B9" w:rsidRDefault="006479B9" w:rsidP="006479B9"/>
    <w:p w14:paraId="56908B63" w14:textId="02404A62" w:rsidR="006479B9" w:rsidRDefault="006479B9" w:rsidP="006479B9"/>
    <w:p w14:paraId="777236EA" w14:textId="73B19A61" w:rsidR="006479B9" w:rsidRDefault="006479B9" w:rsidP="006479B9"/>
    <w:p w14:paraId="7F7C773E" w14:textId="64F7770A" w:rsidR="006479B9" w:rsidRDefault="006479B9" w:rsidP="006479B9"/>
    <w:p w14:paraId="049E9BAB" w14:textId="53C6AB36" w:rsidR="006479B9" w:rsidRDefault="006479B9" w:rsidP="006479B9"/>
    <w:p w14:paraId="07A32A63" w14:textId="199DBD6F" w:rsidR="006479B9" w:rsidRDefault="006479B9" w:rsidP="006479B9"/>
    <w:p w14:paraId="5378F7E8" w14:textId="77777777" w:rsidR="006479B9" w:rsidRDefault="006479B9" w:rsidP="006479B9"/>
    <w:p w14:paraId="2EAC94AC" w14:textId="77777777" w:rsidR="00EC7033" w:rsidRDefault="00000000">
      <w:pPr>
        <w:pStyle w:val="Titulo1"/>
      </w:pPr>
      <w:r>
        <w:lastRenderedPageBreak/>
        <w:t>BIBLIOGRAFÍA</w:t>
      </w:r>
    </w:p>
    <w:p w14:paraId="2DD05DE2" w14:textId="77777777" w:rsidR="00EC7033" w:rsidRDefault="00000000">
      <w:pPr>
        <w:ind w:left="720" w:hanging="720"/>
      </w:pPr>
      <w:r>
        <w:t xml:space="preserve">Estado Plurinacional de Bolivia. (2024). </w:t>
      </w:r>
      <w:r>
        <w:rPr>
          <w:i/>
          <w:iCs/>
        </w:rPr>
        <w:t>Tercera Contribución Nacionalmente Determinada (NDC 3.0) 2026-2035.</w:t>
      </w:r>
      <w:r>
        <w:t xml:space="preserve"> Naciones Unidas, Convención Marco sobre el Cambio Climático (UNFCCC). https://unfccc.int/sites/default/files/2025-09/Bolivia_NDC3.0_2026-2035%20final%2029.09.2024.pdf</w:t>
      </w:r>
    </w:p>
    <w:p w14:paraId="2DAE60F3" w14:textId="77777777" w:rsidR="00EC7033" w:rsidRDefault="00000000">
      <w:pPr>
        <w:ind w:left="720" w:hanging="720"/>
      </w:pPr>
      <w:r>
        <w:t xml:space="preserve">Instituto Boliviano de Investigación Forestal [IBIF]. (2025). </w:t>
      </w:r>
      <w:r>
        <w:rPr>
          <w:i/>
          <w:iCs/>
        </w:rPr>
        <w:t>Determinación de áreas afectadas por incendios forestales en Bolivia.</w:t>
      </w:r>
      <w:r>
        <w:t xml:space="preserve"> IBIF Bolivia. https://ibifbolivia.org.bo/wp-content/uploads/2025/01/DETERMINACION-DE-AREAS-AFECTADAS-POR-INCENDIOS-FORESTALES-EN-BOLIVIA.pdf</w:t>
      </w:r>
    </w:p>
    <w:p w14:paraId="15CA0673" w14:textId="77777777" w:rsidR="00EC7033" w:rsidRDefault="00000000">
      <w:pPr>
        <w:ind w:left="720" w:hanging="720"/>
      </w:pPr>
      <w:r>
        <w:t xml:space="preserve">Panel Intergubernamental sobre Cambio Climático [IPCC]. (2019). </w:t>
      </w:r>
      <w:r>
        <w:rPr>
          <w:i/>
          <w:iCs/>
        </w:rPr>
        <w:t xml:space="preserve">2019 </w:t>
      </w:r>
      <w:proofErr w:type="spellStart"/>
      <w:r>
        <w:rPr>
          <w:i/>
          <w:iCs/>
        </w:rPr>
        <w:t>Refinement</w:t>
      </w:r>
      <w:proofErr w:type="spellEnd"/>
      <w:r>
        <w:rPr>
          <w:i/>
          <w:iCs/>
        </w:rPr>
        <w:t xml:space="preserve"> </w:t>
      </w:r>
      <w:proofErr w:type="spellStart"/>
      <w:r>
        <w:rPr>
          <w:i/>
          <w:iCs/>
        </w:rPr>
        <w:t>to</w:t>
      </w:r>
      <w:proofErr w:type="spellEnd"/>
      <w:r>
        <w:rPr>
          <w:i/>
          <w:iCs/>
        </w:rPr>
        <w:t xml:space="preserve"> the 2006 IPCC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National</w:t>
      </w:r>
      <w:proofErr w:type="spellEnd"/>
      <w:r>
        <w:rPr>
          <w:i/>
          <w:iCs/>
        </w:rPr>
        <w:t xml:space="preserve"> </w:t>
      </w:r>
      <w:proofErr w:type="spellStart"/>
      <w:r>
        <w:rPr>
          <w:i/>
          <w:iCs/>
        </w:rPr>
        <w:t>Greenhouse</w:t>
      </w:r>
      <w:proofErr w:type="spellEnd"/>
      <w:r>
        <w:rPr>
          <w:i/>
          <w:iCs/>
        </w:rPr>
        <w:t xml:space="preserve"> Gas </w:t>
      </w:r>
      <w:proofErr w:type="spellStart"/>
      <w:r>
        <w:rPr>
          <w:i/>
          <w:iCs/>
        </w:rPr>
        <w:t>Inventories</w:t>
      </w:r>
      <w:proofErr w:type="spellEnd"/>
      <w:r>
        <w:rPr>
          <w:i/>
          <w:iCs/>
        </w:rPr>
        <w:t>.</w:t>
      </w:r>
      <w:r>
        <w:t xml:space="preserve"> Ginebra, Suiza: IPCC.</w:t>
      </w:r>
    </w:p>
    <w:p w14:paraId="026617CA" w14:textId="77777777" w:rsidR="00EC7033" w:rsidRDefault="00000000">
      <w:pPr>
        <w:ind w:left="720" w:hanging="720"/>
      </w:pPr>
      <w:r>
        <w:t xml:space="preserve">Panel Intergubernamental sobre Cambio Climático [IPCC]. (2021). </w:t>
      </w:r>
      <w:proofErr w:type="spellStart"/>
      <w:r>
        <w:rPr>
          <w:i/>
          <w:iCs/>
        </w:rPr>
        <w:t>Climate</w:t>
      </w:r>
      <w:proofErr w:type="spellEnd"/>
      <w:r>
        <w:rPr>
          <w:i/>
          <w:iCs/>
        </w:rPr>
        <w:t xml:space="preserve"> Change 2021: The </w:t>
      </w:r>
      <w:proofErr w:type="spellStart"/>
      <w:r>
        <w:rPr>
          <w:i/>
          <w:iCs/>
        </w:rPr>
        <w:t>Physical</w:t>
      </w:r>
      <w:proofErr w:type="spellEnd"/>
      <w:r>
        <w:rPr>
          <w:i/>
          <w:iCs/>
        </w:rPr>
        <w:t xml:space="preserve"> </w:t>
      </w:r>
      <w:proofErr w:type="spellStart"/>
      <w:r>
        <w:rPr>
          <w:i/>
          <w:iCs/>
        </w:rPr>
        <w:t>Science</w:t>
      </w:r>
      <w:proofErr w:type="spellEnd"/>
      <w:r>
        <w:rPr>
          <w:i/>
          <w:iCs/>
        </w:rPr>
        <w:t xml:space="preserve"> Basis. Sexto Informe de Evaluación, Grupo de Trabajo I, Capítulo 7.</w:t>
      </w:r>
      <w:r>
        <w:t xml:space="preserve"> Ginebra, Suiza: IPCC.</w:t>
      </w:r>
    </w:p>
    <w:p w14:paraId="21AB41BA" w14:textId="77777777" w:rsidR="00EC7033" w:rsidRDefault="00000000">
      <w:pPr>
        <w:ind w:left="720" w:hanging="720"/>
      </w:pPr>
      <w:r>
        <w:t xml:space="preserve">Los Tiempos. (2024, 5 de septiembre). </w:t>
      </w:r>
      <w:r>
        <w:rPr>
          <w:i/>
          <w:iCs/>
        </w:rPr>
        <w:t>Cobija declara emergencia sanitaria y el fuego llega a tres parques nacionales.</w:t>
      </w:r>
      <w:r>
        <w:t xml:space="preserve"> https://www.lostiempos.com/actualidad/pais/20240905/cobija-declara-emergencia-sanitaria-fuego-llega-tres-parques-nacionales</w:t>
      </w:r>
    </w:p>
    <w:p w14:paraId="42054FE5" w14:textId="77777777" w:rsidR="00EC7033" w:rsidRDefault="00000000">
      <w:pPr>
        <w:ind w:left="720" w:hanging="720"/>
      </w:pPr>
      <w:proofErr w:type="spellStart"/>
      <w:r>
        <w:t>Mongabay</w:t>
      </w:r>
      <w:proofErr w:type="spellEnd"/>
      <w:r>
        <w:t xml:space="preserve"> </w:t>
      </w:r>
      <w:proofErr w:type="spellStart"/>
      <w:r>
        <w:t>Latam</w:t>
      </w:r>
      <w:proofErr w:type="spellEnd"/>
      <w:r>
        <w:t xml:space="preserve">. (2024, diciembre). </w:t>
      </w:r>
      <w:r>
        <w:rPr>
          <w:i/>
          <w:iCs/>
        </w:rPr>
        <w:t>Balance ambiental de Bolivia en 2024: fuego devasta más de 10 millones de hectáreas de bosque, deforestación no se detiene y minería ilegal sigue dañando ríos.</w:t>
      </w:r>
      <w:r>
        <w:t xml:space="preserve"> https://es.mongabay.com/2024/12/balance-ambiental-bolivia-2024-deforestacion-mineria-ilegal/</w:t>
      </w:r>
    </w:p>
    <w:p w14:paraId="60D6CE12" w14:textId="77777777" w:rsidR="00EC7033" w:rsidRDefault="00000000">
      <w:pPr>
        <w:ind w:left="720" w:hanging="720"/>
      </w:pPr>
      <w:r>
        <w:lastRenderedPageBreak/>
        <w:t xml:space="preserve">Organización Panamericana de la Salud [OPS/OMS]. (2024). </w:t>
      </w:r>
      <w:r>
        <w:rPr>
          <w:i/>
          <w:iCs/>
        </w:rPr>
        <w:t>Informe de situación 2: Incendios forestales, Bolivia, septiembre 2024.</w:t>
      </w:r>
      <w:r>
        <w:t xml:space="preserve"> https://www.paho.org/es/documentos/informe-situacion-2-incendios-forestales-bolivia-septiembre-2024</w:t>
      </w:r>
    </w:p>
    <w:p w14:paraId="2BAC6620" w14:textId="62CB5C0A" w:rsidR="00EC7033" w:rsidRDefault="00000000">
      <w:pPr>
        <w:ind w:left="720" w:hanging="720"/>
      </w:pPr>
      <w:r>
        <w:t xml:space="preserve">SDSN Bolivia. (2024). </w:t>
      </w:r>
      <w:r>
        <w:rPr>
          <w:i/>
          <w:iCs/>
        </w:rPr>
        <w:t>Emisiones de CO2 por deforestación e incendios en Bolivia.</w:t>
      </w:r>
      <w:r>
        <w:t xml:space="preserve"> https://sdsnbolivia.org/emisiones-de-co2-por-deforestacion-e-incendios-en-bolivia/</w:t>
      </w:r>
    </w:p>
    <w:p w14:paraId="2E96E6E4" w14:textId="77777777" w:rsidR="006479B9" w:rsidRDefault="006479B9">
      <w:pPr>
        <w:ind w:left="720" w:hanging="720"/>
      </w:pPr>
    </w:p>
    <w:p w14:paraId="3D96D03C" w14:textId="77777777" w:rsidR="006479B9" w:rsidRDefault="006479B9">
      <w:pPr>
        <w:pStyle w:val="Titulo1"/>
      </w:pPr>
    </w:p>
    <w:p w14:paraId="139E6264" w14:textId="77777777" w:rsidR="006479B9" w:rsidRDefault="006479B9">
      <w:pPr>
        <w:pStyle w:val="Titulo1"/>
      </w:pPr>
    </w:p>
    <w:p w14:paraId="0284C58C" w14:textId="77777777" w:rsidR="006479B9" w:rsidRDefault="006479B9">
      <w:pPr>
        <w:pStyle w:val="Titulo1"/>
      </w:pPr>
    </w:p>
    <w:p w14:paraId="729FC37B" w14:textId="77777777" w:rsidR="006479B9" w:rsidRDefault="006479B9">
      <w:pPr>
        <w:pStyle w:val="Titulo1"/>
      </w:pPr>
    </w:p>
    <w:p w14:paraId="0D1EA0C4" w14:textId="77777777" w:rsidR="006479B9" w:rsidRDefault="006479B9">
      <w:pPr>
        <w:pStyle w:val="Titulo1"/>
      </w:pPr>
    </w:p>
    <w:p w14:paraId="043DECBF" w14:textId="77777777" w:rsidR="006479B9" w:rsidRDefault="006479B9">
      <w:pPr>
        <w:pStyle w:val="Titulo1"/>
      </w:pPr>
    </w:p>
    <w:p w14:paraId="391A9E45" w14:textId="77777777" w:rsidR="006479B9" w:rsidRDefault="006479B9">
      <w:pPr>
        <w:pStyle w:val="Titulo1"/>
      </w:pPr>
    </w:p>
    <w:p w14:paraId="435647CC" w14:textId="77777777" w:rsidR="006479B9" w:rsidRDefault="006479B9">
      <w:pPr>
        <w:pStyle w:val="Titulo1"/>
      </w:pPr>
    </w:p>
    <w:p w14:paraId="7560E130" w14:textId="77777777" w:rsidR="006479B9" w:rsidRDefault="006479B9">
      <w:pPr>
        <w:pStyle w:val="Titulo1"/>
      </w:pPr>
    </w:p>
    <w:p w14:paraId="7EF49B10" w14:textId="77777777" w:rsidR="006479B9" w:rsidRDefault="006479B9">
      <w:pPr>
        <w:pStyle w:val="Titulo1"/>
      </w:pPr>
    </w:p>
    <w:p w14:paraId="22040F1A" w14:textId="77777777" w:rsidR="006479B9" w:rsidRDefault="006479B9">
      <w:pPr>
        <w:pStyle w:val="Titulo1"/>
      </w:pPr>
    </w:p>
    <w:p w14:paraId="0FD6AE72" w14:textId="08EDB34C" w:rsidR="00EC7033" w:rsidRDefault="00000000">
      <w:pPr>
        <w:pStyle w:val="Titulo1"/>
      </w:pPr>
      <w:r>
        <w:lastRenderedPageBreak/>
        <w:t>ANEXOS</w:t>
      </w:r>
    </w:p>
    <w:p w14:paraId="39EF1691" w14:textId="77777777" w:rsidR="00EC7033" w:rsidRDefault="00000000">
      <w:pPr>
        <w:pStyle w:val="Titulo2"/>
      </w:pPr>
      <w:r>
        <w:t>Anexo 1. Fichas de las fuentes utilizadas</w:t>
      </w:r>
    </w:p>
    <w:p w14:paraId="244199A3" w14:textId="77777777" w:rsidR="00EC7033" w:rsidRDefault="00000000">
      <w:pPr>
        <w:ind w:firstLine="720"/>
      </w:pPr>
      <w:r>
        <w:t>Estas son las fichas que fui llenando a medida que leía cada fuente, para no perder de vista los datos más importantes:</w:t>
      </w:r>
    </w:p>
    <w:p w14:paraId="03AFB758" w14:textId="77777777" w:rsidR="00EC7033" w:rsidRDefault="00000000">
      <w:pPr>
        <w:jc w:val="center"/>
      </w:pPr>
      <w:r>
        <w:rPr>
          <w:b/>
          <w:bCs/>
          <w:i/>
          <w:iCs/>
          <w:sz w:val="22"/>
          <w:szCs w:val="22"/>
        </w:rPr>
        <w:t>Tabla 2. Fichas de las fuentes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2353"/>
        <w:gridCol w:w="2493"/>
        <w:gridCol w:w="1432"/>
      </w:tblGrid>
      <w:tr w:rsidR="00EC7033" w14:paraId="7892A58C" w14:textId="77777777">
        <w:tc>
          <w:tcPr>
            <w:tcW w:w="0" w:type="auto"/>
            <w:tcBorders>
              <w:top w:val="single" w:sz="6" w:space="0" w:color="000000"/>
              <w:left w:val="none" w:sz="0" w:space="0" w:color="FFFFFF"/>
              <w:bottom w:val="single" w:sz="6" w:space="0" w:color="000000"/>
              <w:right w:val="none" w:sz="0" w:space="0" w:color="FFFFFF"/>
            </w:tcBorders>
          </w:tcPr>
          <w:p w14:paraId="07195622" w14:textId="77777777" w:rsidR="00EC7033" w:rsidRDefault="00000000">
            <w:r>
              <w:rPr>
                <w:b/>
                <w:bCs/>
              </w:rPr>
              <w:t>Fuente revisada</w:t>
            </w:r>
          </w:p>
        </w:tc>
        <w:tc>
          <w:tcPr>
            <w:tcW w:w="0" w:type="auto"/>
            <w:tcBorders>
              <w:top w:val="single" w:sz="6" w:space="0" w:color="000000"/>
              <w:left w:val="none" w:sz="0" w:space="0" w:color="FFFFFF"/>
              <w:bottom w:val="single" w:sz="6" w:space="0" w:color="000000"/>
              <w:right w:val="none" w:sz="0" w:space="0" w:color="FFFFFF"/>
            </w:tcBorders>
          </w:tcPr>
          <w:p w14:paraId="7209FB70" w14:textId="77777777" w:rsidR="00EC7033" w:rsidRDefault="00000000">
            <w:r>
              <w:rPr>
                <w:b/>
                <w:bCs/>
              </w:rPr>
              <w:t>Tipo de fuente</w:t>
            </w:r>
          </w:p>
        </w:tc>
        <w:tc>
          <w:tcPr>
            <w:tcW w:w="0" w:type="auto"/>
            <w:tcBorders>
              <w:top w:val="single" w:sz="6" w:space="0" w:color="000000"/>
              <w:left w:val="none" w:sz="0" w:space="0" w:color="FFFFFF"/>
              <w:bottom w:val="single" w:sz="6" w:space="0" w:color="000000"/>
              <w:right w:val="none" w:sz="0" w:space="0" w:color="FFFFFF"/>
            </w:tcBorders>
          </w:tcPr>
          <w:p w14:paraId="03FFF486" w14:textId="77777777" w:rsidR="00EC7033" w:rsidRDefault="00000000">
            <w:r>
              <w:rPr>
                <w:b/>
                <w:bCs/>
              </w:rPr>
              <w:t>Dato que anoté</w:t>
            </w:r>
          </w:p>
        </w:tc>
        <w:tc>
          <w:tcPr>
            <w:tcW w:w="0" w:type="auto"/>
            <w:tcBorders>
              <w:top w:val="single" w:sz="6" w:space="0" w:color="000000"/>
              <w:left w:val="none" w:sz="0" w:space="0" w:color="FFFFFF"/>
              <w:bottom w:val="single" w:sz="6" w:space="0" w:color="000000"/>
              <w:right w:val="none" w:sz="0" w:space="0" w:color="FFFFFF"/>
            </w:tcBorders>
          </w:tcPr>
          <w:p w14:paraId="0D545D79" w14:textId="77777777" w:rsidR="00EC7033" w:rsidRDefault="00000000">
            <w:r>
              <w:rPr>
                <w:b/>
                <w:bCs/>
              </w:rPr>
              <w:t>Fecha</w:t>
            </w:r>
          </w:p>
        </w:tc>
      </w:tr>
      <w:tr w:rsidR="00EC7033" w14:paraId="69234A14" w14:textId="77777777">
        <w:tc>
          <w:tcPr>
            <w:tcW w:w="0" w:type="auto"/>
            <w:tcBorders>
              <w:top w:val="none" w:sz="0" w:space="0" w:color="FFFFFF"/>
              <w:left w:val="none" w:sz="0" w:space="0" w:color="FFFFFF"/>
              <w:bottom w:val="none" w:sz="0" w:space="0" w:color="FFFFFF"/>
              <w:right w:val="none" w:sz="0" w:space="0" w:color="FFFFFF"/>
            </w:tcBorders>
          </w:tcPr>
          <w:p w14:paraId="2CE5EDB6" w14:textId="77777777" w:rsidR="00EC7033" w:rsidRDefault="00000000">
            <w:r>
              <w:t>Los Tiempos — "Cobija declara emergencia sanitaria..."</w:t>
            </w:r>
          </w:p>
        </w:tc>
        <w:tc>
          <w:tcPr>
            <w:tcW w:w="0" w:type="auto"/>
            <w:tcBorders>
              <w:top w:val="none" w:sz="0" w:space="0" w:color="FFFFFF"/>
              <w:left w:val="none" w:sz="0" w:space="0" w:color="FFFFFF"/>
              <w:bottom w:val="none" w:sz="0" w:space="0" w:color="FFFFFF"/>
              <w:right w:val="none" w:sz="0" w:space="0" w:color="FFFFFF"/>
            </w:tcBorders>
          </w:tcPr>
          <w:p w14:paraId="0BDD30B8" w14:textId="77777777" w:rsidR="00EC7033" w:rsidRDefault="00000000">
            <w:r>
              <w:t>Periodística</w:t>
            </w:r>
          </w:p>
        </w:tc>
        <w:tc>
          <w:tcPr>
            <w:tcW w:w="0" w:type="auto"/>
            <w:tcBorders>
              <w:top w:val="none" w:sz="0" w:space="0" w:color="FFFFFF"/>
              <w:left w:val="none" w:sz="0" w:space="0" w:color="FFFFFF"/>
              <w:bottom w:val="none" w:sz="0" w:space="0" w:color="FFFFFF"/>
              <w:right w:val="none" w:sz="0" w:space="0" w:color="FFFFFF"/>
            </w:tcBorders>
          </w:tcPr>
          <w:p w14:paraId="3FA2AEE7" w14:textId="77777777" w:rsidR="00EC7033" w:rsidRDefault="00000000">
            <w:r>
              <w:t>PM2,5 de 575 µg/m³ en Cobija; humo también de Brasil y Perú</w:t>
            </w:r>
          </w:p>
        </w:tc>
        <w:tc>
          <w:tcPr>
            <w:tcW w:w="0" w:type="auto"/>
            <w:tcBorders>
              <w:top w:val="none" w:sz="0" w:space="0" w:color="FFFFFF"/>
              <w:left w:val="none" w:sz="0" w:space="0" w:color="FFFFFF"/>
              <w:bottom w:val="none" w:sz="0" w:space="0" w:color="FFFFFF"/>
              <w:right w:val="none" w:sz="0" w:space="0" w:color="FFFFFF"/>
            </w:tcBorders>
          </w:tcPr>
          <w:p w14:paraId="5F1CA643" w14:textId="77777777" w:rsidR="00EC7033" w:rsidRDefault="00000000">
            <w:r>
              <w:t>5 de septiembre de 2024</w:t>
            </w:r>
          </w:p>
        </w:tc>
      </w:tr>
      <w:tr w:rsidR="00EC7033" w14:paraId="0C7C90C0" w14:textId="77777777">
        <w:tc>
          <w:tcPr>
            <w:tcW w:w="0" w:type="auto"/>
            <w:tcBorders>
              <w:top w:val="none" w:sz="0" w:space="0" w:color="FFFFFF"/>
              <w:left w:val="none" w:sz="0" w:space="0" w:color="FFFFFF"/>
              <w:bottom w:val="none" w:sz="0" w:space="0" w:color="FFFFFF"/>
              <w:right w:val="none" w:sz="0" w:space="0" w:color="FFFFFF"/>
            </w:tcBorders>
          </w:tcPr>
          <w:p w14:paraId="09DDD722" w14:textId="77777777" w:rsidR="00EC7033" w:rsidRDefault="00000000">
            <w:proofErr w:type="spellStart"/>
            <w:r>
              <w:t>Mongabay</w:t>
            </w:r>
            <w:proofErr w:type="spellEnd"/>
            <w:r>
              <w:t xml:space="preserve"> </w:t>
            </w:r>
            <w:proofErr w:type="spellStart"/>
            <w:r>
              <w:t>Latam</w:t>
            </w:r>
            <w:proofErr w:type="spellEnd"/>
            <w:r>
              <w:t xml:space="preserve"> — "Balance ambiental de Bolivia en 2024..."</w:t>
            </w:r>
          </w:p>
        </w:tc>
        <w:tc>
          <w:tcPr>
            <w:tcW w:w="0" w:type="auto"/>
            <w:tcBorders>
              <w:top w:val="none" w:sz="0" w:space="0" w:color="FFFFFF"/>
              <w:left w:val="none" w:sz="0" w:space="0" w:color="FFFFFF"/>
              <w:bottom w:val="none" w:sz="0" w:space="0" w:color="FFFFFF"/>
              <w:right w:val="none" w:sz="0" w:space="0" w:color="FFFFFF"/>
            </w:tcBorders>
          </w:tcPr>
          <w:p w14:paraId="1E92DC1D" w14:textId="77777777" w:rsidR="00EC7033" w:rsidRDefault="00000000">
            <w:r>
              <w:t>Periodística especializada</w:t>
            </w:r>
          </w:p>
        </w:tc>
        <w:tc>
          <w:tcPr>
            <w:tcW w:w="0" w:type="auto"/>
            <w:tcBorders>
              <w:top w:val="none" w:sz="0" w:space="0" w:color="FFFFFF"/>
              <w:left w:val="none" w:sz="0" w:space="0" w:color="FFFFFF"/>
              <w:bottom w:val="none" w:sz="0" w:space="0" w:color="FFFFFF"/>
              <w:right w:val="none" w:sz="0" w:space="0" w:color="FFFFFF"/>
            </w:tcBorders>
          </w:tcPr>
          <w:p w14:paraId="0313172F" w14:textId="77777777" w:rsidR="00EC7033" w:rsidRDefault="00000000">
            <w:r>
              <w:t>12,6 millones de ha quemadas en Bolivia; 7,16 millones de bosque</w:t>
            </w:r>
          </w:p>
        </w:tc>
        <w:tc>
          <w:tcPr>
            <w:tcW w:w="0" w:type="auto"/>
            <w:tcBorders>
              <w:top w:val="none" w:sz="0" w:space="0" w:color="FFFFFF"/>
              <w:left w:val="none" w:sz="0" w:space="0" w:color="FFFFFF"/>
              <w:bottom w:val="none" w:sz="0" w:space="0" w:color="FFFFFF"/>
              <w:right w:val="none" w:sz="0" w:space="0" w:color="FFFFFF"/>
            </w:tcBorders>
          </w:tcPr>
          <w:p w14:paraId="0E6D26F7" w14:textId="77777777" w:rsidR="00EC7033" w:rsidRDefault="00000000">
            <w:r>
              <w:t>Diciembre de 2024</w:t>
            </w:r>
          </w:p>
        </w:tc>
      </w:tr>
      <w:tr w:rsidR="00EC7033" w14:paraId="5DE2B8F1" w14:textId="77777777">
        <w:tc>
          <w:tcPr>
            <w:tcW w:w="0" w:type="auto"/>
            <w:tcBorders>
              <w:top w:val="none" w:sz="0" w:space="0" w:color="FFFFFF"/>
              <w:left w:val="none" w:sz="0" w:space="0" w:color="FFFFFF"/>
              <w:bottom w:val="single" w:sz="6" w:space="0" w:color="000000"/>
              <w:right w:val="none" w:sz="0" w:space="0" w:color="FFFFFF"/>
            </w:tcBorders>
          </w:tcPr>
          <w:p w14:paraId="21C9D704" w14:textId="77777777" w:rsidR="00EC7033" w:rsidRDefault="00000000">
            <w:r>
              <w:t>SDSN Bolivia — "Emisiones de CO2 por deforestación e incendios en Bolivia"</w:t>
            </w:r>
          </w:p>
        </w:tc>
        <w:tc>
          <w:tcPr>
            <w:tcW w:w="0" w:type="auto"/>
            <w:tcBorders>
              <w:top w:val="none" w:sz="0" w:space="0" w:color="FFFFFF"/>
              <w:left w:val="none" w:sz="0" w:space="0" w:color="FFFFFF"/>
              <w:bottom w:val="single" w:sz="6" w:space="0" w:color="000000"/>
              <w:right w:val="none" w:sz="0" w:space="0" w:color="FFFFFF"/>
            </w:tcBorders>
          </w:tcPr>
          <w:p w14:paraId="574A6FF2" w14:textId="77777777" w:rsidR="00EC7033" w:rsidRDefault="00000000">
            <w:r>
              <w:t>Institucional/académica</w:t>
            </w:r>
          </w:p>
        </w:tc>
        <w:tc>
          <w:tcPr>
            <w:tcW w:w="0" w:type="auto"/>
            <w:tcBorders>
              <w:top w:val="none" w:sz="0" w:space="0" w:color="FFFFFF"/>
              <w:left w:val="none" w:sz="0" w:space="0" w:color="FFFFFF"/>
              <w:bottom w:val="single" w:sz="6" w:space="0" w:color="000000"/>
              <w:right w:val="none" w:sz="0" w:space="0" w:color="FFFFFF"/>
            </w:tcBorders>
          </w:tcPr>
          <w:p w14:paraId="5DB5794B" w14:textId="77777777" w:rsidR="00EC7033" w:rsidRDefault="00000000">
            <w:r>
              <w:t>Sector forestal: 67,1 % CO2, 9,1 % CH4, 26,3 % N2O (2022)</w:t>
            </w:r>
          </w:p>
        </w:tc>
        <w:tc>
          <w:tcPr>
            <w:tcW w:w="0" w:type="auto"/>
            <w:tcBorders>
              <w:top w:val="none" w:sz="0" w:space="0" w:color="FFFFFF"/>
              <w:left w:val="none" w:sz="0" w:space="0" w:color="FFFFFF"/>
              <w:bottom w:val="single" w:sz="6" w:space="0" w:color="000000"/>
              <w:right w:val="none" w:sz="0" w:space="0" w:color="FFFFFF"/>
            </w:tcBorders>
          </w:tcPr>
          <w:p w14:paraId="15FB1F0B" w14:textId="77777777" w:rsidR="00EC7033" w:rsidRDefault="00000000">
            <w:r>
              <w:t>2024</w:t>
            </w:r>
          </w:p>
        </w:tc>
      </w:tr>
    </w:tbl>
    <w:p w14:paraId="5DDDEE7C" w14:textId="77777777" w:rsidR="00EC7033" w:rsidRDefault="00000000">
      <w:pPr>
        <w:jc w:val="center"/>
      </w:pPr>
      <w:r>
        <w:rPr>
          <w:i/>
          <w:iCs/>
          <w:sz w:val="20"/>
          <w:szCs w:val="20"/>
        </w:rPr>
        <w:t>Elaboración propia.</w:t>
      </w:r>
    </w:p>
    <w:p w14:paraId="2612EB55" w14:textId="77777777" w:rsidR="00EC7033" w:rsidRDefault="00000000">
      <w:pPr>
        <w:pStyle w:val="Titulo2"/>
      </w:pPr>
      <w:r>
        <w:t>Anexo 2. Protocolo de prevención y actuación ante incendios forestales en Pando</w:t>
      </w:r>
    </w:p>
    <w:p w14:paraId="3EDADF04" w14:textId="77777777" w:rsidR="00EC7033" w:rsidRDefault="00000000">
      <w:pPr>
        <w:ind w:firstLine="720"/>
      </w:pPr>
      <w:r>
        <w:t>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14:paraId="6DAA6CB3" w14:textId="77777777" w:rsidR="00EC7033" w:rsidRDefault="00000000">
      <w:pPr>
        <w:pStyle w:val="Titulo3"/>
      </w:pPr>
      <w:r>
        <w:t>Antes de la época seca (prevención).</w:t>
      </w:r>
    </w:p>
    <w:p w14:paraId="3E18FD79" w14:textId="77777777" w:rsidR="00EC7033" w:rsidRDefault="00000000">
      <w:pPr>
        <w:pStyle w:val="Prrafodelista"/>
        <w:numPr>
          <w:ilvl w:val="0"/>
          <w:numId w:val="1"/>
        </w:numPr>
        <w:ind w:left="1080"/>
      </w:pPr>
      <w:r>
        <w:lastRenderedPageBreak/>
        <w:t>Hacer cortafuegos (franjas de terreno limpio) alrededor de los chacos antes de quemar.</w:t>
      </w:r>
    </w:p>
    <w:p w14:paraId="5FC0DAE7" w14:textId="77777777" w:rsidR="00EC7033" w:rsidRDefault="00000000">
      <w:pPr>
        <w:pStyle w:val="Prrafodelista"/>
        <w:numPr>
          <w:ilvl w:val="0"/>
          <w:numId w:val="1"/>
        </w:numPr>
        <w:ind w:left="1080"/>
      </w:pPr>
      <w:r>
        <w:t>Avisar a los vecinos y a las autoridades locales con anticipación si se va a realizar una quema controlada.</w:t>
      </w:r>
    </w:p>
    <w:p w14:paraId="049AC8DB" w14:textId="77777777" w:rsidR="00EC7033" w:rsidRDefault="00000000">
      <w:pPr>
        <w:pStyle w:val="Prrafodelista"/>
        <w:numPr>
          <w:ilvl w:val="0"/>
          <w:numId w:val="1"/>
        </w:numPr>
        <w:ind w:left="1080"/>
      </w:pPr>
      <w:r>
        <w:t>No quemar en días de mucho viento o de sequía extrema.</w:t>
      </w:r>
    </w:p>
    <w:p w14:paraId="4118337A" w14:textId="77777777" w:rsidR="00EC7033" w:rsidRDefault="00000000">
      <w:pPr>
        <w:pStyle w:val="Titulo3"/>
      </w:pPr>
      <w:r>
        <w:t>Durante un foco de incendio.</w:t>
      </w:r>
    </w:p>
    <w:p w14:paraId="587BB8D1" w14:textId="77777777" w:rsidR="00EC7033" w:rsidRDefault="00000000">
      <w:pPr>
        <w:pStyle w:val="Prrafodelista"/>
        <w:numPr>
          <w:ilvl w:val="0"/>
          <w:numId w:val="1"/>
        </w:numPr>
        <w:ind w:left="1080"/>
      </w:pPr>
      <w:r>
        <w:t>Llamar de inmediato a los bomberos o a la autoridad municipal más cercana.</w:t>
      </w:r>
    </w:p>
    <w:p w14:paraId="1D6E208A" w14:textId="77777777" w:rsidR="00EC7033" w:rsidRDefault="00000000">
      <w:pPr>
        <w:pStyle w:val="Prrafodelista"/>
        <w:numPr>
          <w:ilvl w:val="0"/>
          <w:numId w:val="1"/>
        </w:numPr>
        <w:ind w:left="1080"/>
      </w:pPr>
      <w:r>
        <w:t>No intentar apagar incendios grandes sin equipo ni entrenamiento adecuado.</w:t>
      </w:r>
    </w:p>
    <w:p w14:paraId="24E31637" w14:textId="77777777" w:rsidR="00EC7033" w:rsidRDefault="00000000">
      <w:pPr>
        <w:pStyle w:val="Prrafodelista"/>
        <w:numPr>
          <w:ilvl w:val="0"/>
          <w:numId w:val="1"/>
        </w:numPr>
        <w:ind w:left="1080"/>
      </w:pPr>
      <w:r>
        <w:t>Si hay mucho humo, permanecer en espacios cerrados y usar barbijo o tela húmeda sobre nariz y boca.</w:t>
      </w:r>
    </w:p>
    <w:p w14:paraId="36D80BC8" w14:textId="77777777" w:rsidR="00EC7033" w:rsidRDefault="00000000">
      <w:pPr>
        <w:pStyle w:val="Titulo3"/>
      </w:pPr>
      <w:r>
        <w:t>Después de un incendio.</w:t>
      </w:r>
    </w:p>
    <w:p w14:paraId="1948BC4B" w14:textId="77777777" w:rsidR="00EC7033" w:rsidRDefault="00000000">
      <w:pPr>
        <w:pStyle w:val="Prrafodelista"/>
        <w:numPr>
          <w:ilvl w:val="0"/>
          <w:numId w:val="1"/>
        </w:numPr>
        <w:ind w:left="1080"/>
      </w:pPr>
      <w:r>
        <w:t>Reportar a las autoridades la superficie afectada, si es posible, para que se sume a los registros oficiales.</w:t>
      </w:r>
    </w:p>
    <w:p w14:paraId="166C4B69" w14:textId="77777777" w:rsidR="00EC7033" w:rsidRDefault="00000000">
      <w:pPr>
        <w:pStyle w:val="Prrafodelista"/>
        <w:numPr>
          <w:ilvl w:val="0"/>
          <w:numId w:val="1"/>
        </w:numPr>
        <w:ind w:left="1080"/>
      </w:pPr>
      <w:r>
        <w:t>Evitar quemar nuevamente la misma zona en la siguiente temporada, para dar tiempo a que se recupere el suelo.</w:t>
      </w:r>
    </w:p>
    <w:p w14:paraId="5395BD88" w14:textId="77777777" w:rsidR="00EC7033" w:rsidRDefault="00000000">
      <w:pPr>
        <w:pStyle w:val="Prrafodelista"/>
        <w:numPr>
          <w:ilvl w:val="0"/>
          <w:numId w:val="1"/>
        </w:numPr>
        <w:ind w:left="1080"/>
      </w:pPr>
      <w:r>
        <w:t>Buscar apoyo en instituciones locales (municipio, gobernación) para acceder a alternativas de manejo agroforestal.</w:t>
      </w:r>
    </w:p>
    <w:p w14:paraId="3294E1B3" w14:textId="77777777" w:rsidR="00EC7033" w:rsidRDefault="00000000">
      <w:pPr>
        <w:ind w:firstLine="720"/>
      </w:pPr>
      <w:r>
        <w:t>Elaboré este protocolo como una guía sencilla y práctica, útil para mi familia y mis vecinos, complementaria a los datos químicos y climáticos desarrollados en los capítulos anteriores.</w:t>
      </w:r>
    </w:p>
    <w:sectPr w:rsidR="00EC7033" w:rsidSect="00D316E1">
      <w:headerReference w:type="default" r:id="rId7"/>
      <w:footerReference w:type="default" r:id="rId8"/>
      <w:type w:val="nextPage"/>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B56A2" w14:textId="77777777" w:rsidR="00966662" w:rsidRDefault="00966662">
      <w:pPr>
        <w:spacing w:line="240" w:lineRule="auto"/>
      </w:pPr>
      <w:r>
        <w:separator/>
      </w:r>
    </w:p>
  </w:endnote>
  <w:endnote w:type="continuationSeparator" w:id="0">
    <w:p w14:paraId="7C881225" w14:textId="77777777" w:rsidR="00966662" w:rsidRDefault="009666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0283485"/>
      <w:docPartObj>
        <w:docPartGallery w:val="Page Numbers (Bottom of Page)"/>
        <w:docPartUnique/>
      </w:docPartObj>
    </w:sdtPr>
    <w:sdtContent>
      <w:p w14:paraId="71C0725D" w14:textId="421863E0" w:rsidR="00D316E1" w:rsidRDefault="00D316E1">
        <w:pPr>
          <w:pStyle w:val="Piedepgina"/>
          <w:jc w:val="right"/>
        </w:pPr>
        <w:r>
          <w:fldChar w:fldCharType="begin"/>
        </w:r>
        <w:r>
          <w:instrText>PAGE   \* MERGEFORMAT</w:instrText>
        </w:r>
        <w:r>
          <w:fldChar w:fldCharType="separate"/>
        </w:r>
        <w:r>
          <w:t>2</w:t>
        </w:r>
        <w:r>
          <w:fldChar w:fldCharType="end"/>
        </w:r>
      </w:p>
    </w:sdtContent>
  </w:sdt>
  <w:p w14:paraId="4376F205" w14:textId="77777777" w:rsidR="00D316E1" w:rsidRDefault="00D316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92DB6" w14:textId="77777777" w:rsidR="00966662" w:rsidRDefault="00966662">
      <w:pPr>
        <w:spacing w:line="240" w:lineRule="auto"/>
      </w:pPr>
      <w:r>
        <w:separator/>
      </w:r>
    </w:p>
  </w:footnote>
  <w:footnote w:type="continuationSeparator" w:id="0">
    <w:p w14:paraId="13B4A73C" w14:textId="77777777" w:rsidR="00966662" w:rsidRDefault="009666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795FF" w14:textId="376C77B4" w:rsidR="00EC7033" w:rsidRDefault="00EC703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5404B"/>
    <w:multiLevelType w:val="hybridMultilevel"/>
    <w:tmpl w:val="A254E5C0"/>
    <w:lvl w:ilvl="0" w:tplc="A20E5F82">
      <w:start w:val="1"/>
      <w:numFmt w:val="bullet"/>
      <w:lvlText w:val="●"/>
      <w:lvlJc w:val="left"/>
      <w:pPr>
        <w:ind w:left="720" w:hanging="360"/>
      </w:pPr>
    </w:lvl>
    <w:lvl w:ilvl="1" w:tplc="8B60560E">
      <w:start w:val="1"/>
      <w:numFmt w:val="bullet"/>
      <w:lvlText w:val="○"/>
      <w:lvlJc w:val="left"/>
      <w:pPr>
        <w:ind w:left="1440" w:hanging="360"/>
      </w:pPr>
    </w:lvl>
    <w:lvl w:ilvl="2" w:tplc="CAACBC3E">
      <w:start w:val="1"/>
      <w:numFmt w:val="bullet"/>
      <w:lvlText w:val="■"/>
      <w:lvlJc w:val="left"/>
      <w:pPr>
        <w:ind w:left="2160" w:hanging="360"/>
      </w:pPr>
    </w:lvl>
    <w:lvl w:ilvl="3" w:tplc="303008BC">
      <w:start w:val="1"/>
      <w:numFmt w:val="bullet"/>
      <w:lvlText w:val="●"/>
      <w:lvlJc w:val="left"/>
      <w:pPr>
        <w:ind w:left="2880" w:hanging="360"/>
      </w:pPr>
    </w:lvl>
    <w:lvl w:ilvl="4" w:tplc="7458EFD8">
      <w:start w:val="1"/>
      <w:numFmt w:val="bullet"/>
      <w:lvlText w:val="○"/>
      <w:lvlJc w:val="left"/>
      <w:pPr>
        <w:ind w:left="3600" w:hanging="360"/>
      </w:pPr>
    </w:lvl>
    <w:lvl w:ilvl="5" w:tplc="CD8E7F0E">
      <w:start w:val="1"/>
      <w:numFmt w:val="bullet"/>
      <w:lvlText w:val="■"/>
      <w:lvlJc w:val="left"/>
      <w:pPr>
        <w:ind w:left="4320" w:hanging="360"/>
      </w:pPr>
    </w:lvl>
    <w:lvl w:ilvl="6" w:tplc="C10A266A">
      <w:start w:val="1"/>
      <w:numFmt w:val="bullet"/>
      <w:lvlText w:val="●"/>
      <w:lvlJc w:val="left"/>
      <w:pPr>
        <w:ind w:left="5040" w:hanging="360"/>
      </w:pPr>
    </w:lvl>
    <w:lvl w:ilvl="7" w:tplc="04207A90">
      <w:start w:val="1"/>
      <w:numFmt w:val="bullet"/>
      <w:lvlText w:val="●"/>
      <w:lvlJc w:val="left"/>
      <w:pPr>
        <w:ind w:left="5760" w:hanging="360"/>
      </w:pPr>
    </w:lvl>
    <w:lvl w:ilvl="8" w:tplc="480A3CE2">
      <w:start w:val="1"/>
      <w:numFmt w:val="bullet"/>
      <w:lvlText w:val="●"/>
      <w:lvlJc w:val="left"/>
      <w:pPr>
        <w:ind w:left="6480" w:hanging="360"/>
      </w:pPr>
    </w:lvl>
  </w:abstractNum>
  <w:num w:numId="1" w16cid:durableId="2146117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033"/>
    <w:rsid w:val="000D6DDD"/>
    <w:rsid w:val="006479B9"/>
    <w:rsid w:val="00966662"/>
    <w:rsid w:val="00D316E1"/>
    <w:rsid w:val="00EC70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D987"/>
  <w15:docId w15:val="{ECBE82F3-722F-4838-92CD-133A42DFB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1">
    <w:name w:val="Titulo 1"/>
    <w:qFormat/>
    <w:pPr>
      <w:spacing w:before="280" w:after="160"/>
      <w:jc w:val="center"/>
      <w:outlineLvl w:val="0"/>
    </w:pPr>
    <w:rPr>
      <w:b/>
      <w:bCs/>
      <w:color w:val="1E293B"/>
      <w:sz w:val="26"/>
      <w:szCs w:val="26"/>
    </w:rPr>
  </w:style>
  <w:style w:type="paragraph" w:customStyle="1" w:styleId="Titulo1sinindice">
    <w:name w:val="Titulo 1 sin indice"/>
    <w:qFormat/>
    <w:pPr>
      <w:spacing w:before="280" w:after="160"/>
      <w:jc w:val="center"/>
    </w:pPr>
    <w:rPr>
      <w:b/>
      <w:bCs/>
      <w:color w:val="1E293B"/>
      <w:sz w:val="26"/>
      <w:szCs w:val="26"/>
    </w:rPr>
  </w:style>
  <w:style w:type="paragraph" w:customStyle="1" w:styleId="Titulo2">
    <w:name w:val="Titulo 2"/>
    <w:qFormat/>
    <w:pPr>
      <w:spacing w:before="200" w:after="100"/>
      <w:outlineLvl w:val="1"/>
    </w:pPr>
    <w:rPr>
      <w:b/>
      <w:bCs/>
      <w:color w:val="1F4E79"/>
    </w:rPr>
  </w:style>
  <w:style w:type="paragraph" w:customStyle="1" w:styleId="Titulo3">
    <w:name w:val="Titulo 3"/>
    <w:qFormat/>
    <w:pPr>
      <w:spacing w:before="160" w:after="80"/>
      <w:ind w:firstLine="720"/>
      <w:outlineLvl w:val="2"/>
    </w:pPr>
    <w:rPr>
      <w:b/>
      <w:bCs/>
      <w:color w:val="1E293B"/>
    </w:rPr>
  </w:style>
  <w:style w:type="paragraph" w:styleId="Encabezado">
    <w:name w:val="header"/>
    <w:basedOn w:val="Normal"/>
    <w:link w:val="EncabezadoCar"/>
    <w:uiPriority w:val="99"/>
    <w:unhideWhenUsed/>
    <w:rsid w:val="00D316E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16E1"/>
  </w:style>
  <w:style w:type="paragraph" w:styleId="Piedepgina">
    <w:name w:val="footer"/>
    <w:basedOn w:val="Normal"/>
    <w:link w:val="PiedepginaCar"/>
    <w:uiPriority w:val="99"/>
    <w:unhideWhenUsed/>
    <w:rsid w:val="00D316E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D316E1"/>
  </w:style>
  <w:style w:type="character" w:styleId="Mencinsinresolver">
    <w:name w:val="Unresolved Mention"/>
    <w:basedOn w:val="Fuentedeprrafopredeter"/>
    <w:uiPriority w:val="99"/>
    <w:semiHidden/>
    <w:unhideWhenUsed/>
    <w:rsid w:val="00647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4217</Words>
  <Characters>23198</Characters>
  <Application>Microsoft Office Word</Application>
  <DocSecurity>0</DocSecurity>
  <Lines>193</Lines>
  <Paragraphs>54</Paragraphs>
  <ScaleCrop>false</ScaleCrop>
  <Company/>
  <LinksUpToDate>false</LinksUpToDate>
  <CharactersWithSpaces>27361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Don Nicolas Suare Callaú</cp:lastModifiedBy>
  <cp:revision>3</cp:revision>
  <dcterms:created xsi:type="dcterms:W3CDTF">2026-09-20T23:59:00Z</dcterms:created>
  <dcterms:modified xsi:type="dcterms:W3CDTF">2026-09-21T03:11:00Z</dcterms:modified>
</cp:coreProperties>
</file>