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Style w:val="Titulo1NoIndice"/>
      </w:pPr>
      <w:r>
        <w:t xml:space="preserve">ÍNDICE</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 PLANTEAMIENTO DEL PROBLEMA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1.1 Problema de investigación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1.2 Justificación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1.3 Objetivos	4</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 MARCO TEÓRICO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2.1 Conceptos químicos principales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2.2 De la reacción química al incendio real: lo que pasa en Pando	6</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III: METODOLOGÍA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3.1 Tipo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3.2 Método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3.3 Técnicas e instrumentos	8</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IV: DESARROLLO DE LA INVESTIGACIÓN	9</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TEXTO ARGUMENTATIVO	10</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V: RESULTADOS	11</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CONCLUSIONES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RECOMENDACIONES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BIBLIOGRAFÍA	13</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ANEXOS	14</w:t>
      </w:r>
    </w:p>
    <w:p>
      <w:pPr>
        <w:spacing w:after="0" w:before="0" w:line="480" w:lineRule="auto"/>
        <w:jc w:val="left"/>
      </w:pPr>
      <w:r>
        <w:rPr>
          <w:rFonts w:ascii="Times New Roman" w:cs="Times New Roman" w:eastAsia="Times New Roman" w:hAnsi="Times New Roman"/>
          <w:sz w:val="24"/>
          <w:szCs w:val="24"/>
        </w:rPr>
        <w:t xml:space="preserve"> </w:t>
      </w:r>
    </w:p>
    <w:p>
      <w:pPr>
        <w:pStyle w:val="Titulo2"/>
      </w:pPr>
      <w:r>
        <w:t xml:space="preserve">Índice de tablas y figuras</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1. Comparación del potencial de calentamiento global (PCG)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2. Fichas de las fuentes utilizadas	14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1. Combustión completa e incompleta de la biomasa forestal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2. Potencial de calentamiento global (PCG-100)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3. Antes: Planes de Gestión Forestal aprobados en Bolivia (IBIF, 2025)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4. Después: afectación total de los incendios forestales 2024 (IBIF, 2025)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5. Participación del sector forestal en las emisiones (Bolivia, 2022)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6. Línea de tiempo de los incendios forestales (2023-2024)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7. Superficie quemada en Bolivia (2023 vs. 2024)	11</w:t>
      </w:r>
    </w:p>
    <w:p>
      <w:pPr>
        <w:pStyle w:val="Titulo1NoIndice"/>
      </w:pPr>
      <w: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pPr>
        <w:pStyle w:val="Titulo1"/>
      </w:pPr>
      <w:r>
        <w:t xml:space="preserve">CAPÍTULO I: PLANTEAMIENTO DEL PROBLEMA</w:t>
      </w:r>
    </w:p>
    <w:p>
      <w:pPr>
        <w:pStyle w:val="Titulo2"/>
      </w:pPr>
      <w: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pStyle w:val="Titulo2"/>
      </w:pPr>
      <w: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pStyle w:val="Titulo2"/>
      </w:pPr>
      <w:r>
        <w:t xml:space="preserve">1.3 Objetivos</w:t>
      </w:r>
    </w:p>
    <w:p>
      <w:pPr>
        <w:pStyle w:val="Titulo3"/>
      </w:pPr>
      <w: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pStyle w:val="Titulo3"/>
      </w:pPr>
      <w: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Style w:val="Titulo1"/>
      </w:pPr>
      <w:r>
        <w:t xml:space="preserve">CAPÍTULO II: MARCO TEÓRICO</w:t>
      </w:r>
    </w:p>
    <w:p>
      <w:pPr>
        <w:pStyle w:val="Titulo2"/>
      </w:pPr>
      <w:r>
        <w:t xml:space="preserve">2.1 Conceptos químicos principales</w:t>
      </w:r>
    </w:p>
    <w:p>
      <w:pPr>
        <w:pStyle w:val="Titulo3"/>
      </w:pPr>
      <w: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pStyle w:val="Titulo3"/>
      </w:pPr>
      <w: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pStyle w:val="Titulo3"/>
      </w:pPr>
      <w: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1. Combustión completa e incompleta de la biomasa forestal</w:t>
      </w:r>
    </w:p>
    <w:p>
      <w:pPr>
        <w:spacing w:after="0" w:before="0" w:line="480" w:lineRule="auto"/>
        <w:jc w:val="center"/>
      </w:pPr>
      <w:r>
        <w:rPr>
          <w:rFonts w:ascii="Times New Roman" w:cs="Times New Roman" w:eastAsia="Times New Roman" w:hAnsi="Times New Roman"/>
          <w:i/>
          <w:iCs/>
          <w:sz w:val="20"/>
          <w:szCs w:val="20"/>
        </w:rPr>
        <w:t xml:space="preserve">Elaboración propia con base en IPCC (2019).</w:t>
      </w:r>
    </w:p>
    <w:p>
      <w:pPr>
        <w:pStyle w:val="Titulo3"/>
      </w:pPr>
      <w: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pStyle w:val="Titulo3"/>
      </w:pPr>
      <w: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la Tabla 1 mientras investigaba, que me sirvió para entender por qué el CH₄ y el N₂O importan tanto aunque se emitan en menor cantidad que el CO₂:</w:t>
      </w:r>
    </w:p>
    <w:p>
      <w:pPr>
        <w:spacing w:after="0" w:before="0" w:line="480" w:lineRule="auto"/>
        <w:jc w:val="center"/>
      </w:pPr>
      <w:r>
        <w:rPr>
          <w:rFonts w:ascii="Times New Roman" w:cs="Times New Roman" w:eastAsia="Times New Roman" w:hAnsi="Times New Roman"/>
          <w:b/>
          <w:bCs/>
          <w:i/>
          <w:iCs/>
          <w:sz w:val="22"/>
          <w:szCs w:val="22"/>
        </w:rPr>
        <w:t xml:space="preserve">Tabla 1. Comparación del potencial de calentamiento global (PCG)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center"/>
      </w:pPr>
      <w:r>
        <w:rPr>
          <w:rFonts w:ascii="Times New Roman" w:cs="Times New Roman" w:eastAsia="Times New Roman" w:hAnsi="Times New Roman"/>
          <w:i/>
          <w:iCs/>
          <w:sz w:val="20"/>
          <w:szCs w:val="20"/>
        </w:rPr>
        <w:t xml:space="preserve">Elaboración propia con datos del IPCC (2021).</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2. Potencial de calentamiento global (PCG-100), IPCC (2021)</w:t>
      </w:r>
    </w:p>
    <w:p>
      <w:pPr>
        <w:spacing w:after="0" w:before="0" w:line="480" w:lineRule="auto"/>
        <w:jc w:val="center"/>
      </w:pPr>
      <w:r>
        <w:rPr>
          <w:rFonts w:ascii="Times New Roman" w:cs="Times New Roman" w:eastAsia="Times New Roman" w:hAnsi="Times New Roman"/>
          <w:i/>
          <w:iCs/>
          <w:sz w:val="20"/>
          <w:szCs w:val="20"/>
        </w:rPr>
        <w:t xml:space="preserve">Elaboración propia con datos del IPCC, Sexto Informe de Evaluación (2021).</w:t>
      </w:r>
    </w:p>
    <w:p>
      <w:pPr>
        <w:pStyle w:val="Titulo2"/>
      </w:pPr>
      <w: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Para no quedarme solo con lo que leía, busqué en el propio informe del IBIF (2025) —uno de mis fuentes citadas— los mapas que usaron para determinar las áreas afectadas por los incendios. La Figura 3 muestra el mapa "antes": la superficie de bosque bajo planes de gestión forestal aprobados en todo el país (en verde, rojo y magenta), sin relación todavía con el incendio de 2024. La Figura 4 muestra el mapa "después": la superficie efectivamente quemada entre junio y octubre de 2024 (en rojo), que se concentra sobre todo en Santa Cruz y Beni, pero que también alcanza el norte del país, donde está Pando. Comparando ambos mapas se nota la magnitud del área afectada frente a la superficie de bosque manejado que había antes del incendio.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3. Antes: superficie de Planes de Gestión Forestal aprobados en Bolivia</w:t>
      </w:r>
    </w:p>
    <w:p>
      <w:pPr>
        <w:spacing w:after="0" w:before="0" w:line="480" w:lineRule="auto"/>
        <w:jc w:val="center"/>
      </w:pPr>
      <w:r>
        <w:rPr>
          <w:rFonts w:ascii="Times New Roman" w:cs="Times New Roman" w:eastAsia="Times New Roman" w:hAnsi="Times New Roman"/>
          <w:i/>
          <w:iCs/>
          <w:sz w:val="20"/>
          <w:szCs w:val="20"/>
        </w:rPr>
        <w:t xml:space="preserve">IBIF (2025), "Mapa 1", p. 7. Elaboración propia del IBIF en base a la Geodatabase de la ABT (2023).</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4. Después: afectación total de los incendios forestales en Bolivia (2024)</w:t>
      </w:r>
    </w:p>
    <w:p>
      <w:pPr>
        <w:spacing w:after="0" w:before="0" w:line="480" w:lineRule="auto"/>
        <w:jc w:val="center"/>
      </w:pPr>
      <w:r>
        <w:rPr>
          <w:rFonts w:ascii="Times New Roman" w:cs="Times New Roman" w:eastAsia="Times New Roman" w:hAnsi="Times New Roman"/>
          <w:i/>
          <w:iCs/>
          <w:sz w:val="20"/>
          <w:szCs w:val="20"/>
        </w:rPr>
        <w:t xml:space="preserve">IBIF (2025), "Mapa 3", p. 10. Elaboración propia del IBIF en base a datos del SIMB.</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pStyle w:val="Titulo1"/>
      </w:pPr>
      <w:r>
        <w:t xml:space="preserve">CAPÍTULO III: METODOLOGÍA DE INVESTIGACIÓN</w:t>
      </w:r>
    </w:p>
    <w:p>
      <w:pPr>
        <w:pStyle w:val="Titulo2"/>
      </w:pPr>
      <w: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pStyle w:val="Titulo2"/>
      </w:pPr>
      <w: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pStyle w:val="Titulo2"/>
      </w:pPr>
      <w:r>
        <w:t xml:space="preserve">3.3 Técnicas e instrumentos</w:t>
      </w:r>
    </w:p>
    <w:p>
      <w:pPr>
        <w:pStyle w:val="Titulo3"/>
      </w:pPr>
      <w: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pStyle w:val="Titulo3"/>
      </w:pPr>
      <w: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Style w:val="Titulo1"/>
      </w:pPr>
      <w:r>
        <w:t xml:space="preserve">CAPÍTULO IV: 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6 resume la secuencia de estos hechos.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6. Línea de tiempo de los incendios forestales (2023-2024)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 y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se observa en la Figura 5.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5. Participación del sector forestal en las emisiones (Bolivia, 2022)</w:t>
      </w:r>
    </w:p>
    <w:p>
      <w:pPr>
        <w:spacing w:after="0" w:before="0" w:line="480" w:lineRule="auto"/>
        <w:jc w:val="center"/>
      </w:pPr>
      <w:r>
        <w:rPr>
          <w:rFonts w:ascii="Times New Roman" w:cs="Times New Roman" w:eastAsia="Times New Roman" w:hAnsi="Times New Roman"/>
          <w:i/>
          <w:iCs/>
          <w:sz w:val="20"/>
          <w:szCs w:val="20"/>
        </w:rPr>
        <w:t xml:space="preserve">Elaboración propia con datos de SDSN Bolivia (2024).</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Style w:val="Titulo1"/>
      </w:pPr>
      <w: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pStyle w:val="Titulo2"/>
      </w:pPr>
      <w: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Style w:val="Titulo1"/>
      </w:pPr>
      <w:r>
        <w:t xml:space="preserve">CAPÍTULO V: 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 frente a 3,3 millones en 2023, como se ve en la Figura 7.</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7. Superficie quemada en Bolivia (2023 vs. 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(Tabla 1), puedo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pStyle w:val="Titulo1"/>
      </w:pPr>
      <w: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Style w:val="Titulo1"/>
      </w:pPr>
      <w: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Style w:val="Titulo1"/>
      </w:pPr>
      <w: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Style w:val="Titulo1"/>
      </w:pPr>
      <w:r>
        <w:t xml:space="preserve">ANEXOS</w:t>
      </w:r>
    </w:p>
    <w:p>
      <w:pPr>
        <w:pStyle w:val="Titulo2"/>
      </w:pPr>
      <w:r>
        <w:t xml:space="preserve">Anexo 1. Fichas de las fuentes utilizadas</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p>
      <w:pPr>
        <w:spacing w:after="0" w:before="0" w:line="480" w:lineRule="auto"/>
        <w:jc w:val="center"/>
      </w:pPr>
      <w:r>
        <w:rPr>
          <w:rFonts w:ascii="Times New Roman" w:cs="Times New Roman" w:eastAsia="Times New Roman" w:hAnsi="Times New Roman"/>
          <w:b/>
          <w:bCs/>
          <w:i/>
          <w:iCs/>
          <w:sz w:val="22"/>
          <w:szCs w:val="22"/>
        </w:rPr>
        <w:t xml:space="preserve">Tabla 2. Fichas de las fuentes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center"/>
      </w:pPr>
      <w:r>
        <w:rPr>
          <w:rFonts w:ascii="Times New Roman" w:cs="Times New Roman" w:eastAsia="Times New Roman" w:hAnsi="Times New Roman"/>
          <w:i/>
          <w:iCs/>
          <w:sz w:val="20"/>
          <w:szCs w:val="20"/>
        </w:rPr>
        <w:t xml:space="preserve">Elaboración propia.</w:t>
      </w:r>
    </w:p>
    <w:p>
      <w:pPr>
        <w:pStyle w:val="Titulo2"/>
      </w:pPr>
      <w:r>
        <w:t xml:space="preserve">Anexo 2. Protocolo de prevención y actuación ante incendios forestales en Pando</w:t>
      </w:r>
    </w:p>
    <w:p>
      <w:pPr>
        <w:spacing w:after="0" w:before="0" w:line="480" w:lineRule="auto"/>
        <w:ind w:firstLine="720"/>
      </w:pPr>
      <w:r>
        <w:rPr>
          <w:rFonts w:ascii="Times New Roman" w:cs="Times New Roman" w:eastAsia="Times New Roman" w:hAnsi="Times New Roman"/>
          <w:sz w:val="24"/>
          <w:szCs w:val="24"/>
        </w:rPr>
        <w:t xml:space="preserve">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pPr>
        <w:pStyle w:val="Titulo3"/>
      </w:pPr>
      <w:r>
        <w:t xml:space="preserve">Antes de la época seca (prevención).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Hacer cortafuegos (franjas de terreno limpio) alrededor de los chacos antes de quemar.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Avisar a los vecinos y a las autoridades locales con anticipación si se va a realizar una quema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quemar en días de mucho viento o de sequía extrema.</w:t>
      </w:r>
    </w:p>
    <w:p>
      <w:pPr>
        <w:pStyle w:val="Titulo3"/>
      </w:pPr>
      <w:r>
        <w:t xml:space="preserve">Durante un foco de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Llamar de inmediato a los bomberos o a la autoridad municipal más cercana.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intentar apagar incendios grandes sin equipo ni entrenamiento adecuado.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Si hay mucho humo, permanecer en espacios cerrados y usar barbijo o tela húmeda sobre nariz y boca.</w:t>
      </w:r>
    </w:p>
    <w:p>
      <w:pPr>
        <w:pStyle w:val="Titulo3"/>
      </w:pPr>
      <w:r>
        <w:t xml:space="preserve">Después de un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Reportar a las autoridades la superficie afectada, si es posible, para que se sume a los registros oficiales.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Evitar quemar nuevamente la misma zona en la siguiente temporada, para dar tiempo a que se recupere el suelo.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apoyo en instituciones locales (municipio, gobernación) para acceder a alternativas de manejo agroforestal.</w:t>
      </w:r>
    </w:p>
    <w:p>
      <w:pPr>
        <w:spacing w:after="0" w:before="0" w:line="480" w:lineRule="auto"/>
        <w:ind w:firstLine="720"/>
      </w:pPr>
      <w:r>
        <w:rPr>
          <w:rFonts w:ascii="Times New Roman" w:cs="Times New Roman" w:eastAsia="Times New Roman" w:hAnsi="Times New Roman"/>
          <w:sz w:val="24"/>
          <w:szCs w:val="24"/>
        </w:rPr>
        <w:t xml:space="preserve">Elaboré este protocolo como una guía sencilla y práctica, útil para mi familia y mis vecinos, complementaria a los datos químicos y climáticos desarrollados en los capítulos anteriores.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itulo 1"/>
    <w:basedOn w:val="Normal"/>
    <w:next w:val="Normal"/>
    <w:qFormat/>
    <w:pPr>
      <w:spacing w:after="160" w:before="280"/>
      <w:jc w:val="center"/>
      <w:outlineLvl w:val="0"/>
    </w:pPr>
    <w:rPr>
      <w:rFonts w:ascii="Times New Roman" w:cs="Times New Roman" w:eastAsia="Times New Roman" w:hAnsi="Times New Roman"/>
      <w:b/>
      <w:bCs/>
      <w:color w:val="1E293B"/>
      <w:sz w:val="26"/>
      <w:szCs w:val="26"/>
    </w:rPr>
  </w:style>
  <w:style w:type="paragraph" w:styleId="Titulo1NoIndice">
    <w:name w:val="Titulo 1 sin indice"/>
    <w:basedOn w:val="Normal"/>
    <w:next w:val="Normal"/>
    <w:qFormat/>
    <w:pPr>
      <w:spacing w:after="160" w:before="280"/>
      <w:jc w:val="center"/>
    </w:pPr>
    <w:rPr>
      <w:rFonts w:ascii="Times New Roman" w:cs="Times New Roman" w:eastAsia="Times New Roman" w:hAnsi="Times New Roman"/>
      <w:b/>
      <w:bCs/>
      <w:color w:val="1E293B"/>
      <w:sz w:val="26"/>
      <w:szCs w:val="26"/>
    </w:rPr>
  </w:style>
  <w:style w:type="paragraph" w:styleId="Titulo2">
    <w:name w:val="Titulo 2"/>
    <w:basedOn w:val="Normal"/>
    <w:next w:val="Normal"/>
    <w:qFormat/>
    <w:pPr>
      <w:spacing w:after="100" w:before="200"/>
      <w:jc w:val="left"/>
      <w:outlineLvl w:val="1"/>
    </w:pPr>
    <w:rPr>
      <w:rFonts w:ascii="Times New Roman" w:cs="Times New Roman" w:eastAsia="Times New Roman" w:hAnsi="Times New Roman"/>
      <w:b/>
      <w:bCs/>
      <w:color w:val="1F4E79"/>
      <w:sz w:val="24"/>
      <w:szCs w:val="24"/>
    </w:rPr>
  </w:style>
  <w:style w:type="paragraph" w:styleId="Titulo3">
    <w:name w:val="Titulo 3"/>
    <w:basedOn w:val="Normal"/>
    <w:next w:val="Normal"/>
    <w:qFormat/>
    <w:pPr>
      <w:spacing w:after="80" w:before="160"/>
      <w:ind w:firstLine="72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ef31fee9ca32318cf53d51a356ea54a21fccf04.png"/><Relationship Id="rId9" Type="http://schemas.openxmlformats.org/officeDocument/2006/relationships/image" Target="media/f8a66e16eac4accda636b08024f7a1f42228f54b.png"/><Relationship Id="rId10" Type="http://schemas.openxmlformats.org/officeDocument/2006/relationships/image" Target="media/312a0962f0550052129c126d07e666e2f2d772c8.png"/><Relationship Id="rId11" Type="http://schemas.openxmlformats.org/officeDocument/2006/relationships/image" Target="media/2dcf9443167e733d17abc6eaf7b242c5182b0ef8.png"/><Relationship Id="rId12" Type="http://schemas.openxmlformats.org/officeDocument/2006/relationships/image" Target="media/bb523abfe0b9bfbaf886d0780f482f805e780d2f.png"/><Relationship Id="rId13" Type="http://schemas.openxmlformats.org/officeDocument/2006/relationships/image" Target="media/0fc163546b73ff8566e4f695a8302ecfd3e60f1a.png"/><Relationship Id="rId14" Type="http://schemas.openxmlformats.org/officeDocument/2006/relationships/image" Target="media/da7c35b268f1a46dcd3501410a079344d35d5a4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2026-09-20T23:28:52.858Z</dcterms:created>
  <dcterms:modified xsi:type="dcterms:W3CDTF">2026-09-20T23:28:52.859Z</dcterms:modified>
</cp:coreProperties>
</file>

<file path=docProps/custom.xml><?xml version="1.0" encoding="utf-8"?>
<Properties xmlns="http://schemas.openxmlformats.org/officeDocument/2006/custom-properties" xmlns:vt="http://schemas.openxmlformats.org/officeDocument/2006/docPropsVTypes"/>
</file>