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 &amp; Core Competencies</w:t>
      </w:r>
    </w:p>
    <w:p>
      <w:pPr>
        <w:pStyle w:val="Heading2"/>
      </w:pPr>
      <w:r>
        <w:t>Public-Sector Administration &amp; Management</w:t>
      </w:r>
    </w:p>
    <w:p>
      <w:pPr>
        <w:pStyle w:val="ListBullet"/>
      </w:pPr>
      <w:r>
        <w:t>Supervisory and administrative leadership in local government operations</w:t>
      </w:r>
    </w:p>
    <w:p>
      <w:pPr>
        <w:pStyle w:val="ListBullet"/>
      </w:pPr>
      <w:r>
        <w:t>Oversight of daily administrative functions, policy enforcement, and staff accountability</w:t>
      </w:r>
    </w:p>
    <w:p>
      <w:pPr>
        <w:pStyle w:val="ListBullet"/>
      </w:pPr>
      <w:r>
        <w:t>Management of public resources in compliance with Ohio Revised Code (ORC) and state administrative rules</w:t>
      </w:r>
    </w:p>
    <w:p>
      <w:pPr>
        <w:pStyle w:val="ListBullet"/>
      </w:pPr>
      <w:r>
        <w:t>Strategic planning and coordination across departments and elected officials</w:t>
      </w:r>
    </w:p>
    <w:p>
      <w:pPr>
        <w:pStyle w:val="Heading2"/>
      </w:pPr>
      <w:r>
        <w:t>Supervisory &amp; Managerial Experience</w:t>
      </w:r>
    </w:p>
    <w:p>
      <w:pPr>
        <w:pStyle w:val="ListBullet"/>
      </w:pPr>
      <w:r>
        <w:t>Direct supervision of personnel in administrative and operational environments</w:t>
      </w:r>
    </w:p>
    <w:p>
      <w:pPr>
        <w:pStyle w:val="ListBullet"/>
      </w:pPr>
      <w:r>
        <w:t>Staff scheduling, workload management, performance oversight, and discipline administration</w:t>
      </w:r>
    </w:p>
    <w:p>
      <w:pPr>
        <w:pStyle w:val="ListBullet"/>
      </w:pPr>
      <w:r>
        <w:t>Workforce development, training coordination, and mentoring of staff and supervisors</w:t>
      </w:r>
    </w:p>
    <w:p>
      <w:pPr>
        <w:pStyle w:val="ListBullet"/>
      </w:pPr>
      <w:r>
        <w:t>Experience acting in leadership roles with independent decision-making authority</w:t>
      </w:r>
    </w:p>
    <w:p>
      <w:pPr>
        <w:pStyle w:val="Heading2"/>
      </w:pPr>
      <w:r>
        <w:t>Fiscal Oversight &amp; Budget Administration</w:t>
      </w:r>
    </w:p>
    <w:p>
      <w:pPr>
        <w:pStyle w:val="ListBullet"/>
      </w:pPr>
      <w:r>
        <w:t>Development, monitoring, and administration of public-sector operating and capital budgets</w:t>
      </w:r>
    </w:p>
    <w:p>
      <w:pPr>
        <w:pStyle w:val="ListBullet"/>
      </w:pPr>
      <w:r>
        <w:t>Expenditure tracking, appropriations management, and fiscal forecasting</w:t>
      </w:r>
    </w:p>
    <w:p>
      <w:pPr>
        <w:pStyle w:val="ListBullet"/>
      </w:pPr>
      <w:r>
        <w:t>Experience with UAN accounting systems and public fund accounting principles</w:t>
      </w:r>
    </w:p>
    <w:p>
      <w:pPr>
        <w:pStyle w:val="ListBullet"/>
      </w:pPr>
      <w:r>
        <w:t>Review and approval of purchases, contracts, and vendor payments</w:t>
      </w:r>
    </w:p>
    <w:p>
      <w:pPr>
        <w:pStyle w:val="Heading2"/>
      </w:pPr>
      <w:r>
        <w:t>Policy, Planning &amp; Procedure Development</w:t>
      </w:r>
    </w:p>
    <w:p>
      <w:pPr>
        <w:pStyle w:val="ListBullet"/>
      </w:pPr>
      <w:r>
        <w:t>Development and implementation of administrative policies, procedures, and internal controls</w:t>
      </w:r>
    </w:p>
    <w:p>
      <w:pPr>
        <w:pStyle w:val="ListBullet"/>
      </w:pPr>
      <w:r>
        <w:t>Evaluation of operational efficiency and recommendation of corrective actions</w:t>
      </w:r>
    </w:p>
    <w:p>
      <w:pPr>
        <w:pStyle w:val="ListBullet"/>
      </w:pPr>
      <w:r>
        <w:t>Planning and research related to governmental operations, staffing, and resource allocation</w:t>
      </w:r>
    </w:p>
    <w:p>
      <w:pPr>
        <w:pStyle w:val="ListBullet"/>
      </w:pPr>
      <w:r>
        <w:t>Interpretation and application of statutes, administrative rules, and policy guidance</w:t>
      </w:r>
    </w:p>
    <w:p>
      <w:pPr>
        <w:pStyle w:val="Heading2"/>
      </w:pPr>
      <w:r>
        <w:t>Compliance, Transparency &amp; Records Management</w:t>
      </w:r>
    </w:p>
    <w:p>
      <w:pPr>
        <w:pStyle w:val="ListBullet"/>
      </w:pPr>
      <w:r>
        <w:t>Sunshine Law training and practical application in daily operations</w:t>
      </w:r>
    </w:p>
    <w:p>
      <w:pPr>
        <w:pStyle w:val="ListBullet"/>
      </w:pPr>
      <w:r>
        <w:t>Public records management, response coordination, and compliance oversight</w:t>
      </w:r>
    </w:p>
    <w:p>
      <w:pPr>
        <w:pStyle w:val="ListBullet"/>
      </w:pPr>
      <w:r>
        <w:t>Audit preparation, documentation review, and corrective action follow-up</w:t>
      </w:r>
    </w:p>
    <w:p>
      <w:pPr>
        <w:pStyle w:val="ListBullet"/>
      </w:pPr>
      <w:r>
        <w:t>Risk management and adherence to ethical and transparency standards</w:t>
      </w:r>
    </w:p>
    <w:p>
      <w:pPr>
        <w:pStyle w:val="Heading2"/>
      </w:pPr>
      <w:r>
        <w:t>Intergovernmental &amp; Stakeholder Coordination</w:t>
      </w:r>
    </w:p>
    <w:p>
      <w:pPr>
        <w:pStyle w:val="ListBullet"/>
      </w:pPr>
      <w:r>
        <w:t>Coordination with village, township, county, and state agencies</w:t>
      </w:r>
    </w:p>
    <w:p>
      <w:pPr>
        <w:pStyle w:val="ListBullet"/>
      </w:pPr>
      <w:r>
        <w:t>Experience working with auditors, legal counsel, and regulatory entities</w:t>
      </w:r>
    </w:p>
    <w:p>
      <w:pPr>
        <w:pStyle w:val="ListBullet"/>
      </w:pPr>
      <w:r>
        <w:t>Advising boards, councils, and executive leadership on administrative and fiscal matters</w:t>
      </w:r>
    </w:p>
    <w:p>
      <w:pPr>
        <w:pStyle w:val="ListBullet"/>
      </w:pPr>
      <w:r>
        <w:t>Professional communication with the public, officials, and partner agencies</w:t>
      </w:r>
    </w:p>
    <w:p>
      <w:pPr>
        <w:pStyle w:val="Heading2"/>
      </w:pPr>
      <w:r>
        <w:t>Administrative Systems &amp; Technology</w:t>
      </w:r>
    </w:p>
    <w:p>
      <w:pPr>
        <w:pStyle w:val="ListBullet"/>
      </w:pPr>
      <w:r>
        <w:t>Administrative IT support and systems oversight in a government environment</w:t>
      </w:r>
    </w:p>
    <w:p>
      <w:pPr>
        <w:pStyle w:val="ListBullet"/>
      </w:pPr>
      <w:r>
        <w:t>Data tracking, reporting, and documentation for management and compliance purposes</w:t>
      </w:r>
    </w:p>
    <w:p>
      <w:pPr>
        <w:pStyle w:val="ListBullet"/>
      </w:pPr>
      <w:r>
        <w:t>Use of technology to improve administrative efficiency and accountability</w:t>
      </w:r>
    </w:p>
    <w:p>
      <w:pPr>
        <w:pStyle w:val="ListBullet"/>
      </w:pPr>
      <w:r>
        <w:t>Records systems management and process improvement</w:t>
      </w:r>
    </w:p>
    <w:p>
      <w:pPr>
        <w:pStyle w:val="Heading2"/>
      </w:pPr>
      <w:r>
        <w:t>Leadership &amp; Decision-Making</w:t>
      </w:r>
    </w:p>
    <w:p>
      <w:pPr>
        <w:pStyle w:val="ListBullet"/>
      </w:pPr>
      <w:r>
        <w:t>Sound judgment in high-responsibility administrative and fiscal decisions</w:t>
      </w:r>
    </w:p>
    <w:p>
      <w:pPr>
        <w:pStyle w:val="ListBullet"/>
      </w:pPr>
      <w:r>
        <w:t>Ability to prioritize competing demands and manage complex workloads</w:t>
      </w:r>
    </w:p>
    <w:p>
      <w:pPr>
        <w:pStyle w:val="ListBullet"/>
      </w:pPr>
      <w:r>
        <w:t>Independent problem-solving in policy, personnel, and operational matters</w:t>
      </w:r>
    </w:p>
    <w:p>
      <w:pPr>
        <w:pStyle w:val="ListBullet"/>
      </w:pPr>
      <w:r>
        <w:t>Proven ability to lead during change, conflict, and organizational challenges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