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aa2fdebb5b5b6eabb23cad437f168fd51dcb144"/>
    <w:p>
      <w:pPr>
        <w:pStyle w:val="Heading1"/>
      </w:pPr>
      <w:r>
        <w:t xml:space="preserve">Video 1.1: Container Architecture and Isolation from a Security Perspective</w:t>
      </w:r>
    </w:p>
    <w:p>
      <w:pPr>
        <w:pStyle w:val="FirstParagraph"/>
      </w:pPr>
      <w:r>
        <w:rPr>
          <w:bCs/>
          <w:b/>
        </w:rPr>
        <w:t xml:space="preserve">Duration:</w:t>
      </w:r>
      <w:r>
        <w:t xml:space="preserve"> </w:t>
      </w:r>
      <w:r>
        <w:t xml:space="preserve">8:00</w:t>
      </w:r>
      <w:r>
        <w:br/>
      </w:r>
      <w:r>
        <w:rPr>
          <w:bCs/>
          <w:b/>
        </w:rPr>
        <w:t xml:space="preserve">Format:</w:t>
      </w:r>
      <w:r>
        <w:t xml:space="preserve"> </w:t>
      </w:r>
      <w:r>
        <w:t xml:space="preserve">PPT (30%) / Terminal (45%) / Code Editor (15%) / Browser (10%)</w:t>
      </w:r>
      <w:r>
        <w:br/>
      </w:r>
      <w:r>
        <w:rPr>
          <w:bCs/>
          <w:b/>
        </w:rPr>
        <w:t xml:space="preserve">Resolution:</w:t>
      </w:r>
      <w:r>
        <w:t xml:space="preserve"> </w:t>
      </w:r>
      <w:r>
        <w:t xml:space="preserve">1920x1080 @ 30fps</w:t>
      </w:r>
      <w:r>
        <w:br/>
      </w:r>
      <w:r>
        <w:rPr>
          <w:bCs/>
          <w:b/>
        </w:rPr>
        <w:t xml:space="preserve">Prerequisites:</w:t>
      </w:r>
      <w:r>
        <w:t xml:space="preserve"> </w:t>
      </w:r>
      <w:r>
        <w:t xml:space="preserve">Basic Linux CLI</w:t>
      </w:r>
    </w:p>
    <w:p>
      <w:r>
        <w:pict>
          <v:rect style="width:0;height:1.5pt" o:hralign="center" o:hrstd="t" o:hr="t"/>
        </w:pict>
      </w:r>
    </w:p>
    <w:bookmarkStart w:id="28" w:name="script-begin"/>
    <w:p>
      <w:pPr>
        <w:pStyle w:val="Heading2"/>
      </w:pPr>
      <w:r>
        <w:t xml:space="preserve">SCRIPT BEGIN</w:t>
      </w:r>
    </w:p>
    <w:bookmarkStart w:id="20" w:name="opening-context-ppt-slide"/>
    <w:p>
      <w:pPr>
        <w:pStyle w:val="Heading3"/>
      </w:pPr>
      <w:r>
        <w:t xml:space="preserve">[0:00–0:45] — Opening Context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What Is a Container, Really?</w:t>
      </w:r>
      <w:r>
        <w:rPr>
          <w:iCs/>
          <w:i/>
        </w:rPr>
        <w:t xml:space="preserve">”</w:t>
      </w:r>
      <w:r>
        <w:t xml:space="preserve"> </w:t>
      </w:r>
      <w:r>
        <w:t xml:space="preserve">— Diagram showing a process with dotted-line boundaries around it labeled</w:t>
      </w:r>
      <w:r>
        <w:t xml:space="preserve"> </w:t>
      </w:r>
      <w:r>
        <w:t xml:space="preserve">“</w:t>
      </w:r>
      <w:r>
        <w:t xml:space="preserve">namespace,</w:t>
      </w:r>
      <w:r>
        <w:t xml:space="preserve">”</w:t>
      </w:r>
      <w:r>
        <w:t xml:space="preserve"> </w:t>
      </w:r>
      <w:r>
        <w:t xml:space="preserve">“</w:t>
      </w:r>
      <w:r>
        <w:t xml:space="preserve">cgroup,</w:t>
      </w:r>
      <w:r>
        <w:t xml:space="preserve">”</w:t>
      </w:r>
      <w:r>
        <w:t xml:space="preserve"> </w:t>
      </w:r>
      <w:r>
        <w:t xml:space="preserve">“</w:t>
      </w:r>
      <w:r>
        <w:t xml:space="preserve">filesystem</w:t>
      </w:r>
      <w:r>
        <w:t xml:space="preserve">”</w:t>
      </w:r>
    </w:p>
    <w:p>
      <w:pPr>
        <w:pStyle w:val="BodyText"/>
      </w:pPr>
      <w:r>
        <w:rPr>
          <w:bCs/>
          <w:b/>
        </w:rPr>
        <w:t xml:space="preserve">NARRATION:</w:t>
      </w:r>
      <w:r>
        <w:t xml:space="preserve"> </w:t>
      </w:r>
      <w:r>
        <w:t xml:space="preserve">“</w:t>
      </w:r>
      <w:r>
        <w:t xml:space="preserve">Before we secure containers, we need to understand what a container actually is — not the marketing version, but the kernel version. A container is not a lightweight virtual machine. A container is a regular Linux process — or group of processes — with three layers of restriction applied to it. First, namespaces limit what the process can see. Second, cgroups limit what the process can use. Third, a layered filesystem limits what the process can access on disk. That’s it. There is no container object in the Linux kernel. There’s no</w:t>
      </w:r>
      <w:r>
        <w:t xml:space="preserve"> </w:t>
      </w:r>
      <w:r>
        <w:t xml:space="preserve">‘</w:t>
      </w:r>
      <w:r>
        <w:t xml:space="preserve">container</w:t>
      </w:r>
      <w:r>
        <w:t xml:space="preserve">’</w:t>
      </w:r>
      <w:r>
        <w:t xml:space="preserve"> </w:t>
      </w:r>
      <w:r>
        <w:t xml:space="preserve">system call. It’s just a process with boundaries. And understanding those boundaries is the foundation of container security.</w:t>
      </w:r>
      <w:r>
        <w:t xml:space="preserve">”</w:t>
      </w:r>
    </w:p>
    <w:p>
      <w:r>
        <w:pict>
          <v:rect style="width:0;height:1.5pt" o:hralign="center" o:hrstd="t" o:hr="t"/>
        </w:pict>
      </w:r>
    </w:p>
    <w:bookmarkEnd w:id="20"/>
    <w:bookmarkStart w:id="21" w:name="namespace-overview-ppt-slide"/>
    <w:p>
      <w:pPr>
        <w:pStyle w:val="Heading3"/>
      </w:pPr>
      <w:r>
        <w:t xml:space="preserve">[0:45–1:15] — Namespace Overview (PPT Slide)</w:t>
      </w:r>
    </w:p>
    <w:p>
      <w:pPr>
        <w:pStyle w:val="FirstParagraph"/>
      </w:pPr>
      <w:r>
        <w:rPr>
          <w:bCs/>
          <w:b/>
        </w:rPr>
        <w:t xml:space="preserve">SLIDE:</w:t>
      </w:r>
      <w:r>
        <w:t xml:space="preserve"> </w:t>
      </w:r>
      <w:r>
        <w:t xml:space="preserve">Table showing Linux namespaces: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Namespace</w:t>
            </w:r>
          </w:p>
        </w:tc>
        <w:tc>
          <w:tcPr/>
          <w:p>
            <w:pPr>
              <w:pStyle w:val="Compact"/>
              <w:jc w:val="left"/>
            </w:pPr>
            <w:r>
              <w:t xml:space="preserve">Isolates</w:t>
            </w:r>
          </w:p>
        </w:tc>
        <w:tc>
          <w:tcPr/>
          <w:p>
            <w:pPr>
              <w:pStyle w:val="Compact"/>
              <w:jc w:val="left"/>
            </w:pPr>
            <w:r>
              <w:t xml:space="preserve">Kernel Flag</w:t>
            </w:r>
          </w:p>
        </w:tc>
      </w:tr>
      <w:tr>
        <w:tc>
          <w:tcPr/>
          <w:p>
            <w:pPr>
              <w:pStyle w:val="Compact"/>
              <w:jc w:val="left"/>
            </w:pPr>
            <w:r>
              <w:t xml:space="preserve">PID</w:t>
            </w:r>
          </w:p>
        </w:tc>
        <w:tc>
          <w:tcPr/>
          <w:p>
            <w:pPr>
              <w:pStyle w:val="Compact"/>
              <w:jc w:val="left"/>
            </w:pPr>
            <w:r>
              <w:t xml:space="preserve">Process IDs</w:t>
            </w:r>
          </w:p>
        </w:tc>
        <w:tc>
          <w:tcPr/>
          <w:p>
            <w:pPr>
              <w:pStyle w:val="Compact"/>
              <w:jc w:val="left"/>
            </w:pPr>
            <w:r>
              <w:t xml:space="preserve">CLONE_NEWPID</w:t>
            </w:r>
          </w:p>
        </w:tc>
      </w:tr>
      <w:tr>
        <w:tc>
          <w:tcPr/>
          <w:p>
            <w:pPr>
              <w:pStyle w:val="Compact"/>
              <w:jc w:val="left"/>
            </w:pPr>
            <w:r>
              <w:t xml:space="preserve">NET</w:t>
            </w:r>
          </w:p>
        </w:tc>
        <w:tc>
          <w:tcPr/>
          <w:p>
            <w:pPr>
              <w:pStyle w:val="Compact"/>
              <w:jc w:val="left"/>
            </w:pPr>
            <w:r>
              <w:t xml:space="preserve">Network stack</w:t>
            </w:r>
          </w:p>
        </w:tc>
        <w:tc>
          <w:tcPr/>
          <w:p>
            <w:pPr>
              <w:pStyle w:val="Compact"/>
              <w:jc w:val="left"/>
            </w:pPr>
            <w:r>
              <w:t xml:space="preserve">CLONE_NEWNET</w:t>
            </w:r>
          </w:p>
        </w:tc>
      </w:tr>
      <w:tr>
        <w:tc>
          <w:tcPr/>
          <w:p>
            <w:pPr>
              <w:pStyle w:val="Compact"/>
              <w:jc w:val="left"/>
            </w:pPr>
            <w:r>
              <w:t xml:space="preserve">MNT</w:t>
            </w:r>
          </w:p>
        </w:tc>
        <w:tc>
          <w:tcPr/>
          <w:p>
            <w:pPr>
              <w:pStyle w:val="Compact"/>
              <w:jc w:val="left"/>
            </w:pPr>
            <w:r>
              <w:t xml:space="preserve">Mount points</w:t>
            </w:r>
          </w:p>
        </w:tc>
        <w:tc>
          <w:tcPr/>
          <w:p>
            <w:pPr>
              <w:pStyle w:val="Compact"/>
              <w:jc w:val="left"/>
            </w:pPr>
            <w:r>
              <w:t xml:space="preserve">CLONE_NEWNS</w:t>
            </w:r>
          </w:p>
        </w:tc>
      </w:tr>
      <w:tr>
        <w:tc>
          <w:tcPr/>
          <w:p>
            <w:pPr>
              <w:pStyle w:val="Compact"/>
              <w:jc w:val="left"/>
            </w:pPr>
            <w:r>
              <w:t xml:space="preserve">UTS</w:t>
            </w:r>
          </w:p>
        </w:tc>
        <w:tc>
          <w:tcPr/>
          <w:p>
            <w:pPr>
              <w:pStyle w:val="Compact"/>
              <w:jc w:val="left"/>
            </w:pPr>
            <w:r>
              <w:t xml:space="preserve">Hostname</w:t>
            </w:r>
          </w:p>
        </w:tc>
        <w:tc>
          <w:tcPr/>
          <w:p>
            <w:pPr>
              <w:pStyle w:val="Compact"/>
              <w:jc w:val="left"/>
            </w:pPr>
            <w:r>
              <w:t xml:space="preserve">CLONE_NEWUTS</w:t>
            </w:r>
          </w:p>
        </w:tc>
      </w:tr>
      <w:tr>
        <w:tc>
          <w:tcPr/>
          <w:p>
            <w:pPr>
              <w:pStyle w:val="Compact"/>
              <w:jc w:val="left"/>
            </w:pPr>
            <w:r>
              <w:t xml:space="preserve">IPC</w:t>
            </w:r>
          </w:p>
        </w:tc>
        <w:tc>
          <w:tcPr/>
          <w:p>
            <w:pPr>
              <w:pStyle w:val="Compact"/>
              <w:jc w:val="left"/>
            </w:pPr>
            <w:r>
              <w:t xml:space="preserve">IPC resources</w:t>
            </w:r>
          </w:p>
        </w:tc>
        <w:tc>
          <w:tcPr/>
          <w:p>
            <w:pPr>
              <w:pStyle w:val="Compact"/>
              <w:jc w:val="left"/>
            </w:pPr>
            <w:r>
              <w:t xml:space="preserve">CLONE_NEWIPC</w:t>
            </w:r>
          </w:p>
        </w:tc>
      </w:tr>
      <w:tr>
        <w:tc>
          <w:tcPr/>
          <w:p>
            <w:pPr>
              <w:pStyle w:val="Compact"/>
              <w:jc w:val="left"/>
            </w:pPr>
            <w:r>
              <w:t xml:space="preserve">USER</w:t>
            </w:r>
          </w:p>
        </w:tc>
        <w:tc>
          <w:tcPr/>
          <w:p>
            <w:pPr>
              <w:pStyle w:val="Compact"/>
              <w:jc w:val="left"/>
            </w:pPr>
            <w:r>
              <w:t xml:space="preserve">User/Group IDs</w:t>
            </w:r>
          </w:p>
        </w:tc>
        <w:tc>
          <w:tcPr/>
          <w:p>
            <w:pPr>
              <w:pStyle w:val="Compact"/>
              <w:jc w:val="left"/>
            </w:pPr>
            <w:r>
              <w:t xml:space="preserve">CLONE_NEWUSER</w:t>
            </w:r>
          </w:p>
        </w:tc>
      </w:tr>
      <w:tr>
        <w:tc>
          <w:tcPr/>
          <w:p>
            <w:pPr>
              <w:pStyle w:val="Compact"/>
              <w:jc w:val="left"/>
            </w:pPr>
            <w:r>
              <w:t xml:space="preserve">Cgroup</w:t>
            </w:r>
          </w:p>
        </w:tc>
        <w:tc>
          <w:tcPr/>
          <w:p>
            <w:pPr>
              <w:pStyle w:val="Compact"/>
              <w:jc w:val="left"/>
            </w:pPr>
            <w:r>
              <w:t xml:space="preserve">Cgroup root</w:t>
            </w:r>
          </w:p>
        </w:tc>
        <w:tc>
          <w:tcPr/>
          <w:p>
            <w:pPr>
              <w:pStyle w:val="Compact"/>
              <w:jc w:val="left"/>
            </w:pPr>
            <w:r>
              <w:t xml:space="preserve">CLONE_NEWCGROUP</w:t>
            </w:r>
          </w:p>
        </w:tc>
      </w:tr>
      <w:tr>
        <w:tc>
          <w:tcPr/>
          <w:p>
            <w:pPr>
              <w:pStyle w:val="Compact"/>
              <w:jc w:val="left"/>
            </w:pPr>
            <w:r>
              <w:t xml:space="preserve">Time</w:t>
            </w:r>
          </w:p>
        </w:tc>
        <w:tc>
          <w:tcPr/>
          <w:p>
            <w:pPr>
              <w:pStyle w:val="Compact"/>
              <w:jc w:val="left"/>
            </w:pPr>
            <w:r>
              <w:t xml:space="preserve">System clocks</w:t>
            </w:r>
          </w:p>
        </w:tc>
        <w:tc>
          <w:tcPr/>
          <w:p>
            <w:pPr>
              <w:pStyle w:val="Compact"/>
              <w:jc w:val="left"/>
            </w:pPr>
            <w:r>
              <w:t xml:space="preserve">CLONE_NEWTIME</w:t>
            </w:r>
          </w:p>
        </w:tc>
      </w:tr>
    </w:tbl>
    <w:p>
      <w:pPr>
        <w:pStyle w:val="BodyText"/>
      </w:pPr>
      <w:r>
        <w:rPr>
          <w:bCs/>
          <w:b/>
        </w:rPr>
        <w:t xml:space="preserve">NARRATION:</w:t>
      </w:r>
      <w:r>
        <w:t xml:space="preserve"> </w:t>
      </w:r>
      <w:r>
        <w:t xml:space="preserve">“</w:t>
      </w:r>
      <w:r>
        <w:t xml:space="preserve">Linux provides eight types of namespaces, each isolating a different aspect of the system. PID namespaces give a process its own process ID tree — inside the namespace, it thinks it’s PID 1. NET namespaces give it a separate network stack with its own interfaces, routes, and firewall rules. Mount namespaces isolate the filesystem view. UTS isolates the hostname. IPC isolates inter-process communication. User namespaces remap user IDs. And there are cgroup and time namespaces as well. When Docker creates a container, it uses the</w:t>
      </w:r>
      <w:r>
        <w:t xml:space="preserve"> </w:t>
      </w:r>
      <w:r>
        <w:rPr>
          <w:rStyle w:val="VerbatimChar"/>
        </w:rPr>
        <w:t xml:space="preserve">clone()</w:t>
      </w:r>
      <w:r>
        <w:t xml:space="preserve"> </w:t>
      </w:r>
      <w:r>
        <w:t xml:space="preserve">or</w:t>
      </w:r>
      <w:r>
        <w:t xml:space="preserve"> </w:t>
      </w:r>
      <w:r>
        <w:rPr>
          <w:rStyle w:val="VerbatimChar"/>
        </w:rPr>
        <w:t xml:space="preserve">unshare()</w:t>
      </w:r>
      <w:r>
        <w:t xml:space="preserve"> </w:t>
      </w:r>
      <w:r>
        <w:t xml:space="preserve">system calls with combinations of these flags to build the isolation boundary.</w:t>
      </w:r>
      <w:r>
        <w:t xml:space="preserve">”</w:t>
      </w:r>
    </w:p>
    <w:p>
      <w:r>
        <w:pict>
          <v:rect style="width:0;height:1.5pt" o:hralign="center" o:hrstd="t" o:hr="t"/>
        </w:pict>
      </w:r>
    </w:p>
    <w:bookmarkEnd w:id="21"/>
    <w:bookmarkStart w:id="22" w:name="X8c3274a27eea22bf90555c8ed1217f99db4cb5e"/>
    <w:p>
      <w:pPr>
        <w:pStyle w:val="Heading3"/>
      </w:pPr>
      <w:r>
        <w:t xml:space="preserve">[1:15–3:00] — Hands-On: Building Isolation with unshare (Terminal)</w:t>
      </w:r>
    </w:p>
    <w:p>
      <w:pPr>
        <w:pStyle w:val="FirstParagraph"/>
      </w:pPr>
      <w:r>
        <w:rPr>
          <w:bCs/>
          <w:b/>
        </w:rPr>
        <w:t xml:space="preserve">SCREEN:</w:t>
      </w:r>
      <w:r>
        <w:t xml:space="preserve"> </w:t>
      </w:r>
      <w:r>
        <w:t xml:space="preserve">Terminal at 150% zoom, dark theme, max 20 lines visible.</w:t>
      </w:r>
    </w:p>
    <w:p>
      <w:pPr>
        <w:pStyle w:val="BodyText"/>
      </w:pPr>
      <w:r>
        <w:rPr>
          <w:bCs/>
          <w:b/>
        </w:rPr>
        <w:t xml:space="preserve">NARRATION:</w:t>
      </w:r>
      <w:r>
        <w:t xml:space="preserve"> </w:t>
      </w:r>
      <w:r>
        <w:t xml:space="preserve">“</w:t>
      </w:r>
      <w:r>
        <w:t xml:space="preserve">Let’s prove this. I’m going to create container-like isolation using nothing but the</w:t>
      </w:r>
      <w:r>
        <w:t xml:space="preserve"> </w:t>
      </w:r>
      <w:r>
        <w:rPr>
          <w:rStyle w:val="VerbatimChar"/>
        </w:rPr>
        <w:t xml:space="preserve">unshare</w:t>
      </w:r>
      <w:r>
        <w:t xml:space="preserve"> </w:t>
      </w:r>
      <w:r>
        <w:t xml:space="preserve">command. No Docker.</w:t>
      </w:r>
      <w:r>
        <w:t xml:space="preserve">”</w:t>
      </w:r>
    </w:p>
    <w:p>
      <w:pPr>
        <w:pStyle w:val="BodyText"/>
      </w:pPr>
      <w:r>
        <w:rPr>
          <w:bCs/>
          <w:b/>
        </w:rPr>
        <w:t xml:space="preserve">COMMAND + EXPLANATION:</w:t>
      </w:r>
    </w:p>
    <w:p>
      <w:pPr>
        <w:pStyle w:val="SourceCode"/>
      </w:pPr>
      <w:r>
        <w:rPr>
          <w:rStyle w:val="CommentTok"/>
        </w:rPr>
        <w:t xml:space="preserve"># Step 1: Show current PID and hostname on the host</w:t>
      </w:r>
      <w:r>
        <w:br/>
      </w:r>
      <w:r>
        <w:rPr>
          <w:rStyle w:val="ExtensionTok"/>
        </w:rPr>
        <w:t xml:space="preserve">$</w:t>
      </w:r>
      <w:r>
        <w:rPr>
          <w:rStyle w:val="NormalTok"/>
        </w:rPr>
        <w:t xml:space="preserve"> echo </w:t>
      </w:r>
      <w:r>
        <w:rPr>
          <w:rStyle w:val="StringTok"/>
        </w:rPr>
        <w:t xml:space="preserve">"Host PID: </w:t>
      </w:r>
      <w:r>
        <w:rPr>
          <w:rStyle w:val="VariableTok"/>
        </w:rPr>
        <w:t xml:space="preserve">$$</w:t>
      </w:r>
      <w:r>
        <w:rPr>
          <w:rStyle w:val="StringTok"/>
        </w:rPr>
        <w:t xml:space="preserve">, Hostname: </w:t>
      </w:r>
      <w:r>
        <w:rPr>
          <w:rStyle w:val="VariableTok"/>
        </w:rPr>
        <w:t xml:space="preserve">$(</w:t>
      </w:r>
      <w:r>
        <w:rPr>
          <w:rStyle w:val="FunctionTok"/>
        </w:rPr>
        <w:t xml:space="preserve">hostname</w:t>
      </w:r>
      <w:r>
        <w:rPr>
          <w:rStyle w:val="VariableTok"/>
        </w:rPr>
        <w:t xml:space="preserve">)</w:t>
      </w:r>
      <w:r>
        <w:rPr>
          <w:rStyle w:val="StringTok"/>
        </w:rPr>
        <w:t xml:space="preserve">"</w:t>
      </w:r>
    </w:p>
    <w:p>
      <w:pPr>
        <w:pStyle w:val="FirstParagraph"/>
      </w:pPr>
      <w:r>
        <w:rPr>
          <w:iCs/>
          <w:i/>
        </w:rPr>
        <w:t xml:space="preserve">“</w:t>
      </w:r>
      <w:r>
        <w:rPr>
          <w:iCs/>
          <w:i/>
        </w:rPr>
        <w:t xml:space="preserve">First, let’s note our current PID and hostname on the host system.</w:t>
      </w:r>
      <w:r>
        <w:rPr>
          <w:iCs/>
          <w:i/>
        </w:rPr>
        <w:t xml:space="preserve">”</w:t>
      </w:r>
    </w:p>
    <w:p>
      <w:pPr>
        <w:pStyle w:val="SourceCode"/>
      </w:pPr>
      <w:r>
        <w:rPr>
          <w:rStyle w:val="CommentTok"/>
        </w:rPr>
        <w:t xml:space="preserve"># Step 2: Create a new PID, UTS, and mount namespace</w:t>
      </w:r>
      <w:r>
        <w:br/>
      </w:r>
      <w:r>
        <w:rPr>
          <w:rStyle w:val="ExtensionTok"/>
        </w:rPr>
        <w:t xml:space="preserve">$</w:t>
      </w:r>
      <w:r>
        <w:rPr>
          <w:rStyle w:val="NormalTok"/>
        </w:rPr>
        <w:t xml:space="preserve"> sudo unshare </w:t>
      </w:r>
      <w:r>
        <w:rPr>
          <w:rStyle w:val="AttributeTok"/>
        </w:rPr>
        <w:t xml:space="preserve">--pid</w:t>
      </w:r>
      <w:r>
        <w:rPr>
          <w:rStyle w:val="NormalTok"/>
        </w:rPr>
        <w:t xml:space="preserve"> </w:t>
      </w:r>
      <w:r>
        <w:rPr>
          <w:rStyle w:val="AttributeTok"/>
        </w:rPr>
        <w:t xml:space="preserve">--uts</w:t>
      </w:r>
      <w:r>
        <w:rPr>
          <w:rStyle w:val="NormalTok"/>
        </w:rPr>
        <w:t xml:space="preserve"> </w:t>
      </w:r>
      <w:r>
        <w:rPr>
          <w:rStyle w:val="AttributeTok"/>
        </w:rPr>
        <w:t xml:space="preserve">--mount</w:t>
      </w:r>
      <w:r>
        <w:rPr>
          <w:rStyle w:val="NormalTok"/>
        </w:rPr>
        <w:t xml:space="preserve"> </w:t>
      </w:r>
      <w:r>
        <w:rPr>
          <w:rStyle w:val="AttributeTok"/>
        </w:rPr>
        <w:t xml:space="preserve">--fork</w:t>
      </w:r>
      <w:r>
        <w:rPr>
          <w:rStyle w:val="NormalTok"/>
        </w:rPr>
        <w:t xml:space="preserve"> bash</w:t>
      </w:r>
    </w:p>
    <w:p>
      <w:pPr>
        <w:pStyle w:val="FirstParagraph"/>
      </w:pPr>
      <w:r>
        <w:rPr>
          <w:iCs/>
          <w:i/>
        </w:rPr>
        <w:t xml:space="preserve">“</w:t>
      </w:r>
      <w:r>
        <w:rPr>
          <w:iCs/>
          <w:i/>
        </w:rPr>
        <w:t xml:space="preserve">Now I’m calling unshare with PID, UTS, and mount namespace flags. The fork flag ensures the new bash process becomes PID 1 inside the new PID namespace.</w:t>
      </w:r>
      <w:r>
        <w:rPr>
          <w:iCs/>
          <w:i/>
        </w:rPr>
        <w:t xml:space="preserve">”</w:t>
      </w:r>
    </w:p>
    <w:p>
      <w:pPr>
        <w:pStyle w:val="SourceCode"/>
      </w:pPr>
      <w:r>
        <w:rPr>
          <w:rStyle w:val="CommentTok"/>
        </w:rPr>
        <w:t xml:space="preserve"># Step 3: Verify isolation — inside the new namespace</w:t>
      </w:r>
      <w:r>
        <w:br/>
      </w:r>
      <w:r>
        <w:rPr>
          <w:rStyle w:val="CommentTok"/>
        </w:rPr>
        <w:t xml:space="preserve"># mount proc so ps works correctly in the new PID namespace</w:t>
      </w:r>
      <w:r>
        <w:br/>
      </w:r>
      <w:r>
        <w:rPr>
          <w:rStyle w:val="ExtensionTok"/>
        </w:rPr>
        <w:t xml:space="preserve">$</w:t>
      </w:r>
      <w:r>
        <w:rPr>
          <w:rStyle w:val="NormalTok"/>
        </w:rPr>
        <w:t xml:space="preserve"> mount </w:t>
      </w:r>
      <w:r>
        <w:rPr>
          <w:rStyle w:val="AttributeTok"/>
        </w:rPr>
        <w:t xml:space="preserve">-t</w:t>
      </w:r>
      <w:r>
        <w:rPr>
          <w:rStyle w:val="NormalTok"/>
        </w:rPr>
        <w:t xml:space="preserve"> proc proc /proc</w:t>
      </w:r>
      <w:r>
        <w:br/>
      </w:r>
      <w:r>
        <w:rPr>
          <w:rStyle w:val="ExtensionTok"/>
        </w:rPr>
        <w:t xml:space="preserve">$</w:t>
      </w:r>
      <w:r>
        <w:rPr>
          <w:rStyle w:val="NormalTok"/>
        </w:rPr>
        <w:t xml:space="preserve"> echo </w:t>
      </w:r>
      <w:r>
        <w:rPr>
          <w:rStyle w:val="StringTok"/>
        </w:rPr>
        <w:t xml:space="preserve">"Namespace PID: </w:t>
      </w:r>
      <w:r>
        <w:rPr>
          <w:rStyle w:val="VariableTok"/>
        </w:rPr>
        <w:t xml:space="preserve">$$</w:t>
      </w:r>
      <w:r>
        <w:rPr>
          <w:rStyle w:val="StringTok"/>
        </w:rPr>
        <w:t xml:space="preserve">"</w:t>
      </w:r>
      <w:r>
        <w:br/>
      </w:r>
      <w:r>
        <w:rPr>
          <w:rStyle w:val="ExtensionTok"/>
        </w:rPr>
        <w:t xml:space="preserve">$</w:t>
      </w:r>
      <w:r>
        <w:rPr>
          <w:rStyle w:val="NormalTok"/>
        </w:rPr>
        <w:t xml:space="preserve"> ps aux</w:t>
      </w:r>
    </w:p>
    <w:p>
      <w:pPr>
        <w:pStyle w:val="FirstParagraph"/>
      </w:pPr>
      <w:r>
        <w:rPr>
          <w:iCs/>
          <w:i/>
        </w:rPr>
        <w:t xml:space="preserve">“</w:t>
      </w:r>
      <w:r>
        <w:rPr>
          <w:iCs/>
          <w:i/>
        </w:rPr>
        <w:t xml:space="preserve">Look at that — our shell is PID 1. And</w:t>
      </w:r>
      <w:r>
        <w:rPr>
          <w:iCs/>
          <w:i/>
        </w:rPr>
        <w:t xml:space="preserve"> </w:t>
      </w:r>
      <w:r>
        <w:rPr>
          <w:rStyle w:val="VerbatimChar"/>
          <w:iCs/>
          <w:i/>
        </w:rPr>
        <w:t xml:space="preserve">ps aux</w:t>
      </w:r>
      <w:r>
        <w:rPr>
          <w:iCs/>
          <w:i/>
        </w:rPr>
        <w:t xml:space="preserve"> </w:t>
      </w:r>
      <w:r>
        <w:rPr>
          <w:iCs/>
          <w:i/>
        </w:rPr>
        <w:t xml:space="preserve">only shows processes inside this namespace. The host’s hundreds of processes are invisible to us. This is PID namespace isolation.</w:t>
      </w:r>
      <w:r>
        <w:rPr>
          <w:iCs/>
          <w:i/>
        </w:rPr>
        <w:t xml:space="preserve">”</w:t>
      </w:r>
    </w:p>
    <w:p>
      <w:pPr>
        <w:pStyle w:val="SourceCode"/>
      </w:pPr>
      <w:r>
        <w:rPr>
          <w:rStyle w:val="CommentTok"/>
        </w:rPr>
        <w:t xml:space="preserve"># Step 4: Change hostname — UTS namespace isolation</w:t>
      </w:r>
      <w:r>
        <w:br/>
      </w:r>
      <w:r>
        <w:rPr>
          <w:rStyle w:val="ExtensionTok"/>
        </w:rPr>
        <w:t xml:space="preserve">$</w:t>
      </w:r>
      <w:r>
        <w:rPr>
          <w:rStyle w:val="NormalTok"/>
        </w:rPr>
        <w:t xml:space="preserve"> hostname container-demo</w:t>
      </w:r>
      <w:r>
        <w:br/>
      </w:r>
      <w:r>
        <w:rPr>
          <w:rStyle w:val="ExtensionTok"/>
        </w:rPr>
        <w:t xml:space="preserve">$</w:t>
      </w:r>
      <w:r>
        <w:rPr>
          <w:rStyle w:val="NormalTok"/>
        </w:rPr>
        <w:t xml:space="preserve"> hostname</w:t>
      </w:r>
      <w:r>
        <w:br/>
      </w:r>
      <w:r>
        <w:rPr>
          <w:rStyle w:val="ExtensionTok"/>
        </w:rPr>
        <w:t xml:space="preserve">container-demo</w:t>
      </w:r>
    </w:p>
    <w:p>
      <w:pPr>
        <w:pStyle w:val="FirstParagraph"/>
      </w:pPr>
      <w:r>
        <w:rPr>
          <w:iCs/>
          <w:i/>
        </w:rPr>
        <w:t xml:space="preserve">“</w:t>
      </w:r>
      <w:r>
        <w:rPr>
          <w:iCs/>
          <w:i/>
        </w:rPr>
        <w:t xml:space="preserve">I can change the hostname and it only affects this namespace. The host’s hostname is untouched.</w:t>
      </w:r>
      <w:r>
        <w:rPr>
          <w:iCs/>
          <w:i/>
        </w:rPr>
        <w:t xml:space="preserve">”</w:t>
      </w:r>
    </w:p>
    <w:p>
      <w:pPr>
        <w:pStyle w:val="SourceCode"/>
      </w:pPr>
      <w:r>
        <w:rPr>
          <w:rStyle w:val="CommentTok"/>
        </w:rPr>
        <w:t xml:space="preserve"># Step 5: Verify host is unaffected — open a SECOND terminal tab</w:t>
      </w:r>
      <w:r>
        <w:br/>
      </w:r>
      <w:r>
        <w:rPr>
          <w:rStyle w:val="CommentTok"/>
        </w:rPr>
        <w:t xml:space="preserve"># (On host)</w:t>
      </w:r>
      <w:r>
        <w:br/>
      </w:r>
      <w:r>
        <w:rPr>
          <w:rStyle w:val="ExtensionTok"/>
        </w:rPr>
        <w:t xml:space="preserve">$</w:t>
      </w:r>
      <w:r>
        <w:rPr>
          <w:rStyle w:val="NormalTok"/>
        </w:rPr>
        <w:t xml:space="preserve"> hostname</w:t>
      </w:r>
      <w:r>
        <w:br/>
      </w:r>
      <w:r>
        <w:rPr>
          <w:rStyle w:val="ExtensionTok"/>
        </w:rPr>
        <w:t xml:space="preserve">original-hostname</w:t>
      </w:r>
      <w:r>
        <w:br/>
      </w:r>
      <w:r>
        <w:rPr>
          <w:rStyle w:val="ExtensionTok"/>
        </w:rPr>
        <w:t xml:space="preserve">$</w:t>
      </w:r>
      <w:r>
        <w:rPr>
          <w:rStyle w:val="NormalTok"/>
        </w:rPr>
        <w:t xml:space="preserve"> ps aux </w:t>
      </w:r>
      <w:r>
        <w:rPr>
          <w:rStyle w:val="KeywordTok"/>
        </w:rPr>
        <w:t xml:space="preserve">|</w:t>
      </w:r>
      <w:r>
        <w:rPr>
          <w:rStyle w:val="NormalTok"/>
        </w:rPr>
        <w:t xml:space="preserve"> </w:t>
      </w:r>
      <w:r>
        <w:rPr>
          <w:rStyle w:val="FunctionTok"/>
        </w:rPr>
        <w:t xml:space="preserve">grep</w:t>
      </w:r>
      <w:r>
        <w:rPr>
          <w:rStyle w:val="NormalTok"/>
        </w:rPr>
        <w:t xml:space="preserve"> unshare</w:t>
      </w:r>
    </w:p>
    <w:p>
      <w:pPr>
        <w:pStyle w:val="FirstParagraph"/>
      </w:pPr>
      <w:r>
        <w:rPr>
          <w:iCs/>
          <w:i/>
        </w:rPr>
        <w:t xml:space="preserve">“</w:t>
      </w:r>
      <w:r>
        <w:rPr>
          <w:iCs/>
          <w:i/>
        </w:rPr>
        <w:t xml:space="preserve">In a second terminal on the host, our hostname is unchanged. And we can see the unshare process — because from the host’s perspective, the</w:t>
      </w:r>
      <w:r>
        <w:rPr>
          <w:iCs/>
          <w:i/>
        </w:rPr>
        <w:t xml:space="preserve"> </w:t>
      </w:r>
      <w:r>
        <w:rPr>
          <w:iCs/>
          <w:i/>
        </w:rPr>
        <w:t xml:space="preserve">‘</w:t>
      </w:r>
      <w:r>
        <w:rPr>
          <w:iCs/>
          <w:i/>
        </w:rPr>
        <w:t xml:space="preserve">container</w:t>
      </w:r>
      <w:r>
        <w:rPr>
          <w:iCs/>
          <w:i/>
        </w:rPr>
        <w:t xml:space="preserve">’</w:t>
      </w:r>
      <w:r>
        <w:rPr>
          <w:iCs/>
          <w:i/>
        </w:rPr>
        <w:t xml:space="preserve"> </w:t>
      </w:r>
      <w:r>
        <w:rPr>
          <w:iCs/>
          <w:i/>
        </w:rPr>
        <w:t xml:space="preserve">is just a process.</w:t>
      </w:r>
      <w:r>
        <w:rPr>
          <w:iCs/>
          <w:i/>
        </w:rPr>
        <w:t xml:space="preserve">”</w:t>
      </w:r>
    </w:p>
    <w:p>
      <w:pPr>
        <w:pStyle w:val="SourceCode"/>
      </w:pPr>
      <w:r>
        <w:rPr>
          <w:rStyle w:val="CommentTok"/>
        </w:rPr>
        <w:t xml:space="preserve"># Step 6: Exit the namespace</w:t>
      </w:r>
      <w:r>
        <w:br/>
      </w:r>
      <w:r>
        <w:rPr>
          <w:rStyle w:val="ExtensionTok"/>
        </w:rPr>
        <w:t xml:space="preserve">$</w:t>
      </w:r>
      <w:r>
        <w:rPr>
          <w:rStyle w:val="NormalTok"/>
        </w:rPr>
        <w:t xml:space="preserve"> exit</w:t>
      </w:r>
    </w:p>
    <w:p>
      <w:r>
        <w:pict>
          <v:rect style="width:0;height:1.5pt" o:hralign="center" o:hrstd="t" o:hr="t"/>
        </w:pict>
      </w:r>
    </w:p>
    <w:bookmarkEnd w:id="22"/>
    <w:bookmarkStart w:id="23" w:name="Xed44f542dfac93f24706bffbef1374bc4dda9f0"/>
    <w:p>
      <w:pPr>
        <w:pStyle w:val="Heading3"/>
      </w:pPr>
      <w:r>
        <w:t xml:space="preserve">[3:00–4:15] — Inspecting Namespaces from the Host (Terminal)</w:t>
      </w:r>
    </w:p>
    <w:p>
      <w:pPr>
        <w:pStyle w:val="FirstParagraph"/>
      </w:pPr>
      <w:r>
        <w:rPr>
          <w:bCs/>
          <w:b/>
        </w:rPr>
        <w:t xml:space="preserve">NARRATION:</w:t>
      </w:r>
      <w:r>
        <w:t xml:space="preserve"> </w:t>
      </w:r>
      <w:r>
        <w:t xml:space="preserve">“</w:t>
      </w:r>
      <w:r>
        <w:t xml:space="preserve">Now let’s inspect namespaces the way a security analyst would — from the host side.</w:t>
      </w:r>
      <w:r>
        <w:t xml:space="preserve">”</w:t>
      </w:r>
    </w:p>
    <w:p>
      <w:pPr>
        <w:pStyle w:val="BodyText"/>
      </w:pPr>
      <w:r>
        <w:rPr>
          <w:bCs/>
          <w:b/>
        </w:rPr>
        <w:t xml:space="preserve">COMMAND + EXPLANATION:</w:t>
      </w:r>
    </w:p>
    <w:p>
      <w:pPr>
        <w:pStyle w:val="SourceCode"/>
      </w:pPr>
      <w:r>
        <w:rPr>
          <w:rStyle w:val="CommentTok"/>
        </w:rPr>
        <w:t xml:space="preserve"># Start a Docker container for comparison</w:t>
      </w:r>
      <w:r>
        <w:br/>
      </w:r>
      <w:r>
        <w:rPr>
          <w:rStyle w:val="ExtensionTok"/>
        </w:rPr>
        <w:t xml:space="preserve">$</w:t>
      </w:r>
      <w:r>
        <w:rPr>
          <w:rStyle w:val="NormalTok"/>
        </w:rPr>
        <w:t xml:space="preserve"> docker run </w:t>
      </w:r>
      <w:r>
        <w:rPr>
          <w:rStyle w:val="AttributeTok"/>
        </w:rPr>
        <w:t xml:space="preserve">-d</w:t>
      </w:r>
      <w:r>
        <w:rPr>
          <w:rStyle w:val="NormalTok"/>
        </w:rPr>
        <w:t xml:space="preserve"> </w:t>
      </w:r>
      <w:r>
        <w:rPr>
          <w:rStyle w:val="AttributeTok"/>
        </w:rPr>
        <w:t xml:space="preserve">--name</w:t>
      </w:r>
      <w:r>
        <w:rPr>
          <w:rStyle w:val="NormalTok"/>
        </w:rPr>
        <w:t xml:space="preserve"> ns-demo alpine sleep 3600</w:t>
      </w:r>
    </w:p>
    <w:p>
      <w:pPr>
        <w:pStyle w:val="FirstParagraph"/>
      </w:pPr>
      <w:r>
        <w:rPr>
          <w:iCs/>
          <w:i/>
        </w:rPr>
        <w:t xml:space="preserve">“</w:t>
      </w:r>
      <w:r>
        <w:rPr>
          <w:iCs/>
          <w:i/>
        </w:rPr>
        <w:t xml:space="preserve">Let me start an Alpine container so we can inspect its namespaces.</w:t>
      </w:r>
      <w:r>
        <w:rPr>
          <w:iCs/>
          <w:i/>
        </w:rPr>
        <w:t xml:space="preserve">”</w:t>
      </w:r>
    </w:p>
    <w:p>
      <w:pPr>
        <w:pStyle w:val="SourceCode"/>
      </w:pPr>
      <w:r>
        <w:rPr>
          <w:rStyle w:val="CommentTok"/>
        </w:rPr>
        <w:t xml:space="preserve"># Find the container's PID on the host</w:t>
      </w:r>
      <w:r>
        <w:br/>
      </w:r>
      <w:r>
        <w:rPr>
          <w:rStyle w:val="ExtensionTok"/>
        </w:rPr>
        <w:t xml:space="preserve">$</w:t>
      </w:r>
      <w:r>
        <w:rPr>
          <w:rStyle w:val="NormalTok"/>
        </w:rPr>
        <w:t xml:space="preserve"> docker inspect </w:t>
      </w:r>
      <w:r>
        <w:rPr>
          <w:rStyle w:val="AttributeTok"/>
        </w:rPr>
        <w:t xml:space="preserve">--format</w:t>
      </w:r>
      <w:r>
        <w:rPr>
          <w:rStyle w:val="NormalTok"/>
        </w:rPr>
        <w:t xml:space="preserve"> </w:t>
      </w:r>
      <w:r>
        <w:rPr>
          <w:rStyle w:val="StringTok"/>
        </w:rPr>
        <w:t xml:space="preserve">'{{.State.Pid}}'</w:t>
      </w:r>
      <w:r>
        <w:rPr>
          <w:rStyle w:val="NormalTok"/>
        </w:rPr>
        <w:t xml:space="preserve"> ns-demo</w:t>
      </w:r>
      <w:r>
        <w:br/>
      </w:r>
      <w:r>
        <w:rPr>
          <w:rStyle w:val="CommentTok"/>
        </w:rPr>
        <w:t xml:space="preserve"># Let's say this returns 4521</w:t>
      </w:r>
    </w:p>
    <w:p>
      <w:pPr>
        <w:pStyle w:val="SourceCode"/>
      </w:pPr>
      <w:r>
        <w:rPr>
          <w:rStyle w:val="CommentTok"/>
        </w:rPr>
        <w:t xml:space="preserve"># List the namespaces for this process</w:t>
      </w:r>
      <w:r>
        <w:br/>
      </w:r>
      <w:r>
        <w:rPr>
          <w:rStyle w:val="ExtensionTok"/>
        </w:rPr>
        <w:t xml:space="preserve">$</w:t>
      </w:r>
      <w:r>
        <w:rPr>
          <w:rStyle w:val="NormalTok"/>
        </w:rPr>
        <w:t xml:space="preserve"> ls </w:t>
      </w:r>
      <w:r>
        <w:rPr>
          <w:rStyle w:val="AttributeTok"/>
        </w:rPr>
        <w:t xml:space="preserve">-la</w:t>
      </w:r>
      <w:r>
        <w:rPr>
          <w:rStyle w:val="NormalTok"/>
        </w:rPr>
        <w:t xml:space="preserve"> /proc/4521/ns/</w:t>
      </w:r>
    </w:p>
    <w:p>
      <w:pPr>
        <w:pStyle w:val="FirstParagraph"/>
      </w:pPr>
      <w:r>
        <w:rPr>
          <w:iCs/>
          <w:i/>
        </w:rPr>
        <w:t xml:space="preserve">“</w:t>
      </w:r>
      <w:r>
        <w:rPr>
          <w:iCs/>
          <w:i/>
        </w:rPr>
        <w:t xml:space="preserve">Every process on Linux has a</w:t>
      </w:r>
      <w:r>
        <w:rPr>
          <w:iCs/>
          <w:i/>
        </w:rPr>
        <w:t xml:space="preserve"> </w:t>
      </w:r>
      <w:r>
        <w:rPr>
          <w:rStyle w:val="VerbatimChar"/>
          <w:iCs/>
          <w:i/>
        </w:rPr>
        <w:t xml:space="preserve">/proc/[pid]/ns/</w:t>
      </w:r>
      <w:r>
        <w:rPr>
          <w:iCs/>
          <w:i/>
        </w:rPr>
        <w:t xml:space="preserve"> </w:t>
      </w:r>
      <w:r>
        <w:rPr>
          <w:iCs/>
          <w:i/>
        </w:rPr>
        <w:t xml:space="preserve">directory that shows its namespace memberships. Each entry is a symbolic link to a namespace object. Two processes in the same namespace will have the same inode number.</w:t>
      </w:r>
      <w:r>
        <w:rPr>
          <w:iCs/>
          <w:i/>
        </w:rPr>
        <w:t xml:space="preserve">”</w:t>
      </w:r>
    </w:p>
    <w:p>
      <w:pPr>
        <w:pStyle w:val="SourceCode"/>
      </w:pPr>
      <w:r>
        <w:rPr>
          <w:rStyle w:val="CommentTok"/>
        </w:rPr>
        <w:t xml:space="preserve"># Compare with PID 1 (init) on the host</w:t>
      </w:r>
      <w:r>
        <w:br/>
      </w:r>
      <w:r>
        <w:rPr>
          <w:rStyle w:val="ExtensionTok"/>
        </w:rPr>
        <w:t xml:space="preserve">$</w:t>
      </w:r>
      <w:r>
        <w:rPr>
          <w:rStyle w:val="NormalTok"/>
        </w:rPr>
        <w:t xml:space="preserve"> ls </w:t>
      </w:r>
      <w:r>
        <w:rPr>
          <w:rStyle w:val="AttributeTok"/>
        </w:rPr>
        <w:t xml:space="preserve">-la</w:t>
      </w:r>
      <w:r>
        <w:rPr>
          <w:rStyle w:val="NormalTok"/>
        </w:rPr>
        <w:t xml:space="preserve"> /proc/1/ns/</w:t>
      </w:r>
    </w:p>
    <w:p>
      <w:pPr>
        <w:pStyle w:val="FirstParagraph"/>
      </w:pPr>
      <w:r>
        <w:rPr>
          <w:iCs/>
          <w:i/>
        </w:rPr>
        <w:t xml:space="preserve">“</w:t>
      </w:r>
      <w:r>
        <w:rPr>
          <w:iCs/>
          <w:i/>
        </w:rPr>
        <w:t xml:space="preserve">Compare these with PID 1 — the host’s init process. Different inode numbers mean different namespaces — that’s the isolation boundary.</w:t>
      </w:r>
      <w:r>
        <w:rPr>
          <w:iCs/>
          <w:i/>
        </w:rPr>
        <w:t xml:space="preserve">”</w:t>
      </w:r>
    </w:p>
    <w:p>
      <w:pPr>
        <w:pStyle w:val="SourceCode"/>
      </w:pPr>
      <w:r>
        <w:rPr>
          <w:rStyle w:val="CommentTok"/>
        </w:rPr>
        <w:t xml:space="preserve"># Use lsns for a cleaner view</w:t>
      </w:r>
      <w:r>
        <w:br/>
      </w:r>
      <w:r>
        <w:rPr>
          <w:rStyle w:val="ExtensionTok"/>
        </w:rPr>
        <w:t xml:space="preserve">$</w:t>
      </w:r>
      <w:r>
        <w:rPr>
          <w:rStyle w:val="NormalTok"/>
        </w:rPr>
        <w:t xml:space="preserve"> lsns </w:t>
      </w:r>
      <w:r>
        <w:rPr>
          <w:rStyle w:val="AttributeTok"/>
        </w:rPr>
        <w:t xml:space="preserve">-p</w:t>
      </w:r>
      <w:r>
        <w:rPr>
          <w:rStyle w:val="NormalTok"/>
        </w:rPr>
        <w:t xml:space="preserve"> 4521</w:t>
      </w:r>
    </w:p>
    <w:p>
      <w:pPr>
        <w:pStyle w:val="FirstParagraph"/>
      </w:pPr>
      <w:r>
        <w:rPr>
          <w:iCs/>
          <w:i/>
        </w:rPr>
        <w:t xml:space="preserve">“</w:t>
      </w:r>
      <w:r>
        <w:rPr>
          <w:rStyle w:val="VerbatimChar"/>
          <w:iCs/>
          <w:i/>
        </w:rPr>
        <w:t xml:space="preserve">lsns</w:t>
      </w:r>
      <w:r>
        <w:rPr>
          <w:iCs/>
          <w:i/>
        </w:rPr>
        <w:t xml:space="preserve"> </w:t>
      </w:r>
      <w:r>
        <w:rPr>
          <w:iCs/>
          <w:i/>
        </w:rPr>
        <w:t xml:space="preserve">gives you a cleaner view — showing each namespace type, its inode, the number of processes inside it, and the owning user. This is one of your primary tools for auditing container isolation.</w:t>
      </w:r>
      <w:r>
        <w:rPr>
          <w:iCs/>
          <w:i/>
        </w:rPr>
        <w:t xml:space="preserve">”</w:t>
      </w:r>
    </w:p>
    <w:p>
      <w:pPr>
        <w:pStyle w:val="SourceCode"/>
      </w:pPr>
      <w:r>
        <w:rPr>
          <w:rStyle w:val="CommentTok"/>
        </w:rPr>
        <w:t xml:space="preserve"># Clean up</w:t>
      </w:r>
      <w:r>
        <w:br/>
      </w:r>
      <w:r>
        <w:rPr>
          <w:rStyle w:val="ExtensionTok"/>
        </w:rPr>
        <w:t xml:space="preserve">$</w:t>
      </w:r>
      <w:r>
        <w:rPr>
          <w:rStyle w:val="NormalTok"/>
        </w:rPr>
        <w:t xml:space="preserve"> docker rm </w:t>
      </w:r>
      <w:r>
        <w:rPr>
          <w:rStyle w:val="AttributeTok"/>
        </w:rPr>
        <w:t xml:space="preserve">-f</w:t>
      </w:r>
      <w:r>
        <w:rPr>
          <w:rStyle w:val="NormalTok"/>
        </w:rPr>
        <w:t xml:space="preserve"> ns-demo</w:t>
      </w:r>
    </w:p>
    <w:p>
      <w:r>
        <w:pict>
          <v:rect style="width:0;height:1.5pt" o:hralign="center" o:hrstd="t" o:hr="t"/>
        </w:pict>
      </w:r>
    </w:p>
    <w:bookmarkEnd w:id="23"/>
    <w:bookmarkStart w:id="24" w:name="cgroups-resource-limits-ppt-terminal"/>
    <w:p>
      <w:pPr>
        <w:pStyle w:val="Heading3"/>
      </w:pPr>
      <w:r>
        <w:t xml:space="preserve">[4:15–5:30] — Cgroups: Resource Limits (PPT + Terminal)</w:t>
      </w:r>
    </w:p>
    <w:p>
      <w:pPr>
        <w:pStyle w:val="FirstParagraph"/>
      </w:pPr>
      <w:r>
        <w:rPr>
          <w:bCs/>
          <w:b/>
        </w:rPr>
        <w:t xml:space="preserve">SLIDE:</w:t>
      </w:r>
      <w:r>
        <w:t xml:space="preserve"> </w:t>
      </w:r>
      <w:r>
        <w:t xml:space="preserve">Title:</w:t>
      </w:r>
      <w:r>
        <w:t xml:space="preserve"> </w:t>
      </w:r>
      <w:r>
        <w:rPr>
          <w:iCs/>
          <w:i/>
        </w:rPr>
        <w:t xml:space="preserve">“</w:t>
      </w:r>
      <w:r>
        <w:rPr>
          <w:iCs/>
          <w:i/>
        </w:rPr>
        <w:t xml:space="preserve">Cgroups — Controlling Resource Consumption</w:t>
      </w:r>
      <w:r>
        <w:rPr>
          <w:iCs/>
          <w:i/>
        </w:rPr>
        <w:t xml:space="preserve">”</w:t>
      </w:r>
      <w:r>
        <w:br/>
      </w:r>
      <w:r>
        <w:t xml:space="preserve">Diagram: Process inside a box with gauges for CPU, Memory, I/O, PIDs</w:t>
      </w:r>
    </w:p>
    <w:p>
      <w:pPr>
        <w:pStyle w:val="BodyText"/>
      </w:pPr>
      <w:r>
        <w:rPr>
          <w:bCs/>
          <w:b/>
        </w:rPr>
        <w:t xml:space="preserve">NARRATION:</w:t>
      </w:r>
      <w:r>
        <w:t xml:space="preserve"> </w:t>
      </w:r>
      <w:r>
        <w:t xml:space="preserve">“</w:t>
      </w:r>
      <w:r>
        <w:t xml:space="preserve">Namespaces control what a process can see. Cgroups control what it can use. Control groups — cgroups — allow the kernel to limit CPU time, memory, disk I/O, network bandwidth, and even the number of processes a container can create.</w:t>
      </w:r>
      <w:r>
        <w:t xml:space="preserve">”</w:t>
      </w:r>
    </w:p>
    <w:p>
      <w:pPr>
        <w:pStyle w:val="BodyText"/>
      </w:pPr>
      <w:r>
        <w:rPr>
          <w:bCs/>
          <w:b/>
        </w:rPr>
        <w:t xml:space="preserve">SWITCH TO TERMINAL:</w:t>
      </w:r>
    </w:p>
    <w:p>
      <w:pPr>
        <w:pStyle w:val="SourceCode"/>
      </w:pPr>
      <w:r>
        <w:rPr>
          <w:rStyle w:val="CommentTok"/>
        </w:rPr>
        <w:t xml:space="preserve"># Run a container with resource limits</w:t>
      </w:r>
      <w:r>
        <w:br/>
      </w:r>
      <w:r>
        <w:rPr>
          <w:rStyle w:val="ExtensionTok"/>
        </w:rPr>
        <w:t xml:space="preserve">$</w:t>
      </w:r>
      <w:r>
        <w:rPr>
          <w:rStyle w:val="NormalTok"/>
        </w:rPr>
        <w:t xml:space="preserve"> docker run </w:t>
      </w:r>
      <w:r>
        <w:rPr>
          <w:rStyle w:val="AttributeTok"/>
        </w:rPr>
        <w:t xml:space="preserve">-d</w:t>
      </w:r>
      <w:r>
        <w:rPr>
          <w:rStyle w:val="NormalTok"/>
        </w:rPr>
        <w:t xml:space="preserve"> </w:t>
      </w:r>
      <w:r>
        <w:rPr>
          <w:rStyle w:val="AttributeTok"/>
        </w:rPr>
        <w:t xml:space="preserve">--name</w:t>
      </w:r>
      <w:r>
        <w:rPr>
          <w:rStyle w:val="NormalTok"/>
        </w:rPr>
        <w:t xml:space="preserve"> cgroup-demo </w:t>
      </w:r>
      <w:r>
        <w:rPr>
          <w:rStyle w:val="DataTypeTok"/>
        </w:rPr>
        <w:t xml:space="preserve">\</w:t>
      </w:r>
      <w:r>
        <w:br/>
      </w:r>
      <w:r>
        <w:rPr>
          <w:rStyle w:val="NormalTok"/>
        </w:rPr>
        <w:t xml:space="preserve">    </w:t>
      </w:r>
      <w:r>
        <w:rPr>
          <w:rStyle w:val="AttributeTok"/>
        </w:rPr>
        <w:t xml:space="preserve">--memory</w:t>
      </w:r>
      <w:r>
        <w:rPr>
          <w:rStyle w:val="OperatorTok"/>
        </w:rPr>
        <w:t xml:space="preserve">=</w:t>
      </w:r>
      <w:r>
        <w:rPr>
          <w:rStyle w:val="NormalTok"/>
        </w:rPr>
        <w:t xml:space="preserve">128m </w:t>
      </w:r>
      <w:r>
        <w:rPr>
          <w:rStyle w:val="DataTypeTok"/>
        </w:rPr>
        <w:t xml:space="preserve">\</w:t>
      </w:r>
      <w:r>
        <w:br/>
      </w:r>
      <w:r>
        <w:rPr>
          <w:rStyle w:val="NormalTok"/>
        </w:rPr>
        <w:t xml:space="preserve">    </w:t>
      </w:r>
      <w:r>
        <w:rPr>
          <w:rStyle w:val="AttributeTok"/>
        </w:rPr>
        <w:t xml:space="preserve">--cpus</w:t>
      </w:r>
      <w:r>
        <w:rPr>
          <w:rStyle w:val="OperatorTok"/>
        </w:rPr>
        <w:t xml:space="preserve">=</w:t>
      </w:r>
      <w:r>
        <w:rPr>
          <w:rStyle w:val="NormalTok"/>
        </w:rPr>
        <w:t xml:space="preserve">0.5 </w:t>
      </w:r>
      <w:r>
        <w:rPr>
          <w:rStyle w:val="DataTypeTok"/>
        </w:rPr>
        <w:t xml:space="preserve">\</w:t>
      </w:r>
      <w:r>
        <w:br/>
      </w:r>
      <w:r>
        <w:rPr>
          <w:rStyle w:val="NormalTok"/>
        </w:rPr>
        <w:t xml:space="preserve">    </w:t>
      </w:r>
      <w:r>
        <w:rPr>
          <w:rStyle w:val="AttributeTok"/>
        </w:rPr>
        <w:t xml:space="preserve">--pids-limit</w:t>
      </w:r>
      <w:r>
        <w:rPr>
          <w:rStyle w:val="OperatorTok"/>
        </w:rPr>
        <w:t xml:space="preserve">=</w:t>
      </w:r>
      <w:r>
        <w:rPr>
          <w:rStyle w:val="NormalTok"/>
        </w:rPr>
        <w:t xml:space="preserve">50 </w:t>
      </w:r>
      <w:r>
        <w:rPr>
          <w:rStyle w:val="DataTypeTok"/>
        </w:rPr>
        <w:t xml:space="preserve">\</w:t>
      </w:r>
      <w:r>
        <w:br/>
      </w:r>
      <w:r>
        <w:rPr>
          <w:rStyle w:val="NormalTok"/>
        </w:rPr>
        <w:t xml:space="preserve">    alpine sleep 3600</w:t>
      </w:r>
    </w:p>
    <w:p>
      <w:pPr>
        <w:pStyle w:val="FirstParagraph"/>
      </w:pPr>
      <w:r>
        <w:rPr>
          <w:iCs/>
          <w:i/>
        </w:rPr>
        <w:t xml:space="preserve">“</w:t>
      </w:r>
      <w:r>
        <w:rPr>
          <w:iCs/>
          <w:i/>
        </w:rPr>
        <w:t xml:space="preserve">Let’s start a container with explicit resource limits — 128 megabytes of memory, half a CPU core, and a maximum of 50 processes.</w:t>
      </w:r>
      <w:r>
        <w:rPr>
          <w:iCs/>
          <w:i/>
        </w:rPr>
        <w:t xml:space="preserve">”</w:t>
      </w:r>
    </w:p>
    <w:p>
      <w:pPr>
        <w:pStyle w:val="SourceCode"/>
      </w:pPr>
      <w:r>
        <w:rPr>
          <w:rStyle w:val="CommentTok"/>
        </w:rPr>
        <w:t xml:space="preserve"># Find the cgroup for this container (cgroup v2)</w:t>
      </w:r>
      <w:r>
        <w:br/>
      </w:r>
      <w:r>
        <w:rPr>
          <w:rStyle w:val="ExtensionTok"/>
        </w:rPr>
        <w:t xml:space="preserve">$</w:t>
      </w:r>
      <w:r>
        <w:rPr>
          <w:rStyle w:val="NormalTok"/>
        </w:rPr>
        <w:t xml:space="preserve"> CONTAINER_ID=</w:t>
      </w:r>
      <w:r>
        <w:rPr>
          <w:rStyle w:val="VariableTok"/>
        </w:rPr>
        <w:t xml:space="preserve">$(</w:t>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'{{.Id}}'</w:t>
      </w:r>
      <w:r>
        <w:rPr>
          <w:rStyle w:val="NormalTok"/>
        </w:rPr>
        <w:t xml:space="preserve"> cgroup-demo</w:t>
      </w:r>
      <w:r>
        <w:rPr>
          <w:rStyle w:val="VariableTok"/>
        </w:rPr>
        <w:t xml:space="preserve">)</w:t>
      </w:r>
      <w:r>
        <w:br/>
      </w:r>
      <w:r>
        <w:rPr>
          <w:rStyle w:val="ExtensionTok"/>
        </w:rPr>
        <w:t xml:space="preserve">$</w:t>
      </w:r>
      <w:r>
        <w:rPr>
          <w:rStyle w:val="NormalTok"/>
        </w:rPr>
        <w:t xml:space="preserve"> cat /sys/fs/cgroup/system.slice/docker-</w:t>
      </w:r>
      <w:r>
        <w:rPr>
          <w:rStyle w:val="VariableTok"/>
        </w:rPr>
        <w:t xml:space="preserve">${CONTAINER_ID}</w:t>
      </w:r>
      <w:r>
        <w:rPr>
          <w:rStyle w:val="NormalTok"/>
        </w:rPr>
        <w:t xml:space="preserve">.scope/memory.max</w:t>
      </w:r>
      <w:r>
        <w:br/>
      </w:r>
      <w:r>
        <w:rPr>
          <w:rStyle w:val="CommentTok"/>
        </w:rPr>
        <w:t xml:space="preserve"># Output: 134217728 (128MB in bytes)</w:t>
      </w:r>
    </w:p>
    <w:p>
      <w:pPr>
        <w:pStyle w:val="FirstParagraph"/>
      </w:pPr>
      <w:r>
        <w:rPr>
          <w:iCs/>
          <w:i/>
        </w:rPr>
        <w:t xml:space="preserve">“</w:t>
      </w:r>
      <w:r>
        <w:rPr>
          <w:iCs/>
          <w:i/>
        </w:rPr>
        <w:t xml:space="preserve">The kernel enforces these limits through the cgroup filesystem. Here you can see the memory limit — 134 million bytes, exactly 128 megabytes.</w:t>
      </w:r>
      <w:r>
        <w:rPr>
          <w:iCs/>
          <w:i/>
        </w:rPr>
        <w:t xml:space="preserve">”</w:t>
      </w:r>
    </w:p>
    <w:p>
      <w:pPr>
        <w:pStyle w:val="SourceCode"/>
      </w:pPr>
      <w:r>
        <w:rPr>
          <w:rStyle w:val="CommentTok"/>
        </w:rPr>
        <w:t xml:space="preserve"># Check CPU limit</w:t>
      </w:r>
      <w:r>
        <w:br/>
      </w:r>
      <w:r>
        <w:rPr>
          <w:rStyle w:val="ExtensionTok"/>
        </w:rPr>
        <w:t xml:space="preserve">$</w:t>
      </w:r>
      <w:r>
        <w:rPr>
          <w:rStyle w:val="NormalTok"/>
        </w:rPr>
        <w:t xml:space="preserve"> cat /sys/fs/cgroup/system.slice/docker-</w:t>
      </w:r>
      <w:r>
        <w:rPr>
          <w:rStyle w:val="VariableTok"/>
        </w:rPr>
        <w:t xml:space="preserve">${CONTAINER_ID}</w:t>
      </w:r>
      <w:r>
        <w:rPr>
          <w:rStyle w:val="NormalTok"/>
        </w:rPr>
        <w:t xml:space="preserve">.scope/cpu.max</w:t>
      </w:r>
      <w:r>
        <w:br/>
      </w:r>
      <w:r>
        <w:rPr>
          <w:rStyle w:val="CommentTok"/>
        </w:rPr>
        <w:t xml:space="preserve"># Output: 50000 100000 (50% of one core)</w:t>
      </w:r>
    </w:p>
    <w:p>
      <w:pPr>
        <w:pStyle w:val="FirstParagraph"/>
      </w:pPr>
      <w:r>
        <w:rPr>
          <w:iCs/>
          <w:i/>
        </w:rPr>
        <w:t xml:space="preserve">“</w:t>
      </w:r>
      <w:r>
        <w:rPr>
          <w:iCs/>
          <w:i/>
        </w:rPr>
        <w:t xml:space="preserve">The CPU limit shows 50,000 out of 100,000 microseconds per period — that’s our half-CPU limit.</w:t>
      </w:r>
      <w:r>
        <w:rPr>
          <w:iCs/>
          <w:i/>
        </w:rPr>
        <w:t xml:space="preserve">”</w:t>
      </w:r>
    </w:p>
    <w:p>
      <w:pPr>
        <w:pStyle w:val="SourceCode"/>
      </w:pPr>
      <w:r>
        <w:rPr>
          <w:rStyle w:val="CommentTok"/>
        </w:rPr>
        <w:t xml:space="preserve"># Check PIDs limit</w:t>
      </w:r>
      <w:r>
        <w:br/>
      </w:r>
      <w:r>
        <w:rPr>
          <w:rStyle w:val="ExtensionTok"/>
        </w:rPr>
        <w:t xml:space="preserve">$</w:t>
      </w:r>
      <w:r>
        <w:rPr>
          <w:rStyle w:val="NormalTok"/>
        </w:rPr>
        <w:t xml:space="preserve"> cat /sys/fs/cgroup/system.slice/docker-</w:t>
      </w:r>
      <w:r>
        <w:rPr>
          <w:rStyle w:val="VariableTok"/>
        </w:rPr>
        <w:t xml:space="preserve">${CONTAINER_ID}</w:t>
      </w:r>
      <w:r>
        <w:rPr>
          <w:rStyle w:val="NormalTok"/>
        </w:rPr>
        <w:t xml:space="preserve">.scope/pids.max</w:t>
      </w:r>
      <w:r>
        <w:br/>
      </w:r>
      <w:r>
        <w:rPr>
          <w:rStyle w:val="CommentTok"/>
        </w:rPr>
        <w:t xml:space="preserve"># Output: 50</w:t>
      </w:r>
    </w:p>
    <w:p>
      <w:pPr>
        <w:pStyle w:val="FirstParagraph"/>
      </w:pPr>
      <w:r>
        <w:rPr>
          <w:iCs/>
          <w:i/>
        </w:rPr>
        <w:t xml:space="preserve">“</w:t>
      </w:r>
      <w:r>
        <w:rPr>
          <w:iCs/>
          <w:i/>
        </w:rPr>
        <w:t xml:space="preserve">And the PID limit is set to 50. If a containerized process tries to fork-bomb, it’ll hit this ceiling.</w:t>
      </w:r>
      <w:r>
        <w:rPr>
          <w:iCs/>
          <w:i/>
        </w:rPr>
        <w:t xml:space="preserve">”</w:t>
      </w:r>
    </w:p>
    <w:p>
      <w:r>
        <w:pict>
          <v:rect style="width:0;height:1.5pt" o:hralign="center" o:hrstd="t" o:hr="t"/>
        </w:pict>
      </w:r>
    </w:p>
    <w:bookmarkEnd w:id="24"/>
    <w:bookmarkStart w:id="25" w:name="X5bb2777228a3ec77fd1d423e894498cf7b669cf"/>
    <w:p>
      <w:pPr>
        <w:pStyle w:val="Heading3"/>
      </w:pPr>
      <w:r>
        <w:t xml:space="preserve">[5:30–6:15] — Security Implications of Cgroups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Why Cgroups Matter for Security</w:t>
      </w:r>
      <w:r>
        <w:rPr>
          <w:iCs/>
          <w:i/>
        </w:rPr>
        <w:t xml:space="preserve">”</w:t>
      </w:r>
      <w:r>
        <w:t xml:space="preserve"> </w:t>
      </w:r>
      <w:r>
        <w:t xml:space="preserve">— Two columns:</w:t>
      </w:r>
    </w:p>
    <w:p>
      <w:pPr>
        <w:pStyle w:val="BodyText"/>
      </w:pPr>
      <w:r>
        <w:rPr>
          <w:bCs/>
          <w:b/>
        </w:rPr>
        <w:t xml:space="preserve">Without Cgroup Limits:</w:t>
      </w:r>
      <w:r>
        <w:t xml:space="preserve"> </w:t>
      </w:r>
      <w:r>
        <w:t xml:space="preserve">- Single container can consume all host memory → OOM kills other containers</w:t>
      </w:r>
      <w:r>
        <w:t xml:space="preserve"> </w:t>
      </w:r>
      <w:r>
        <w:t xml:space="preserve">- Fork bomb inside container → exhausts host PID space</w:t>
      </w:r>
      <w:r>
        <w:t xml:space="preserve"> </w:t>
      </w:r>
      <w:r>
        <w:t xml:space="preserve">- I/O-heavy container → starves neighboring workloads</w:t>
      </w:r>
      <w:r>
        <w:t xml:space="preserve"> </w:t>
      </w:r>
      <w:r>
        <w:t xml:space="preserve">- CPU-intensive process → degrades all co-tenants</w:t>
      </w:r>
    </w:p>
    <w:p>
      <w:pPr>
        <w:pStyle w:val="BodyText"/>
      </w:pPr>
      <w:r>
        <w:rPr>
          <w:bCs/>
          <w:b/>
        </w:rPr>
        <w:t xml:space="preserve">With Cgroup Limits:</w:t>
      </w:r>
      <w:r>
        <w:t xml:space="preserve"> </w:t>
      </w:r>
      <w:r>
        <w:t xml:space="preserve">- Memory bounded → container is killed before host impact</w:t>
      </w:r>
      <w:r>
        <w:t xml:space="preserve"> </w:t>
      </w:r>
      <w:r>
        <w:t xml:space="preserve">- PID limits → fork bomb contained</w:t>
      </w:r>
      <w:r>
        <w:t xml:space="preserve"> </w:t>
      </w:r>
      <w:r>
        <w:t xml:space="preserve">- I/O throttling → fair sharing enforced</w:t>
      </w:r>
      <w:r>
        <w:t xml:space="preserve"> </w:t>
      </w:r>
      <w:r>
        <w:t xml:space="preserve">- CPU quotas → predictable performance</w:t>
      </w:r>
    </w:p>
    <w:p>
      <w:pPr>
        <w:pStyle w:val="BodyText"/>
      </w:pPr>
      <w:r>
        <w:rPr>
          <w:bCs/>
          <w:b/>
        </w:rPr>
        <w:t xml:space="preserve">NARRATION:</w:t>
      </w:r>
      <w:r>
        <w:t xml:space="preserve"> </w:t>
      </w:r>
      <w:r>
        <w:t xml:space="preserve">“</w:t>
      </w:r>
      <w:r>
        <w:t xml:space="preserve">From a security standpoint, cgroups are your defense against denial-of-service conditions. Without cgroup limits, a single rogue container can consume all host memory, fork-bomb the process table, or starve other workloads of I/O. With limits properly configured, the damage is contained. The container itself might crash, but the host and neighboring containers survive. This is the security principle of blast radius reduction — and cgroups are how you enforce it at the kernel level.</w:t>
      </w:r>
      <w:r>
        <w:t xml:space="preserve">”</w:t>
      </w:r>
    </w:p>
    <w:p>
      <w:r>
        <w:pict>
          <v:rect style="width:0;height:1.5pt" o:hralign="center" o:hrstd="t" o:hr="t"/>
        </w:pict>
      </w:r>
    </w:p>
    <w:bookmarkEnd w:id="25"/>
    <w:bookmarkStart w:id="26" w:name="X27f14c1415138cec13c52967811fc60331740c8"/>
    <w:p>
      <w:pPr>
        <w:pStyle w:val="Heading3"/>
      </w:pPr>
      <w:r>
        <w:t xml:space="preserve">[6:15–7:15] — Layered Filesystem Security (Code Editor + Terminal)</w:t>
      </w:r>
    </w:p>
    <w:p>
      <w:pPr>
        <w:pStyle w:val="FirstParagraph"/>
      </w:pPr>
      <w:r>
        <w:rPr>
          <w:bCs/>
          <w:b/>
        </w:rPr>
        <w:t xml:space="preserve">SCREEN:</w:t>
      </w:r>
      <w:r>
        <w:t xml:space="preserve"> </w:t>
      </w:r>
      <w:r>
        <w:t xml:space="preserve">Code editor at 150% zoom showing a Dockerfile</w:t>
      </w:r>
    </w:p>
    <w:p>
      <w:pPr>
        <w:pStyle w:val="BodyText"/>
      </w:pPr>
      <w:r>
        <w:rPr>
          <w:bCs/>
          <w:b/>
        </w:rPr>
        <w:t xml:space="preserve">NARRATION:</w:t>
      </w:r>
      <w:r>
        <w:t xml:space="preserve"> </w:t>
      </w:r>
      <w:r>
        <w:t xml:space="preserve">“</w:t>
      </w:r>
      <w:r>
        <w:t xml:space="preserve">The third pillar of container isolation is the layered filesystem — implemented through overlay filesystems.</w:t>
      </w:r>
      <w:r>
        <w:t xml:space="preserve">”</w:t>
      </w:r>
    </w:p>
    <w:p>
      <w:pPr>
        <w:pStyle w:val="BodyText"/>
      </w:pPr>
      <w:r>
        <w:rPr>
          <w:bCs/>
          <w:b/>
        </w:rPr>
        <w:t xml:space="preserve">CODE EDITOR — Dockerfile:</w:t>
      </w:r>
    </w:p>
    <w:p>
      <w:pPr>
        <w:pStyle w:val="SourceCode"/>
      </w:pPr>
      <w:r>
        <w:rPr>
          <w:rStyle w:val="KeywordTok"/>
        </w:rPr>
        <w:t xml:space="preserve">FROM</w:t>
      </w:r>
      <w:r>
        <w:rPr>
          <w:rStyle w:val="NormalTok"/>
        </w:rPr>
        <w:t xml:space="preserve"> ubuntu:22.04</w:t>
      </w:r>
      <w:r>
        <w:br/>
      </w:r>
      <w:r>
        <w:rPr>
          <w:rStyle w:val="CommentTok"/>
        </w:rPr>
        <w:t xml:space="preserve"># Layer 1: Base OS</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nginx</w:t>
      </w:r>
      <w:r>
        <w:br/>
      </w:r>
      <w:r>
        <w:rPr>
          <w:rStyle w:val="CommentTok"/>
        </w:rPr>
        <w:t xml:space="preserve"># Layer 2: Install nginx</w:t>
      </w:r>
      <w:r>
        <w:br/>
      </w:r>
      <w:r>
        <w:br/>
      </w:r>
      <w:r>
        <w:rPr>
          <w:rStyle w:val="KeywordTok"/>
        </w:rPr>
        <w:t xml:space="preserve">COPY</w:t>
      </w:r>
      <w:r>
        <w:rPr>
          <w:rStyle w:val="NormalTok"/>
        </w:rPr>
        <w:t xml:space="preserve"> nginx.conf /etc/nginx/nginx.conf</w:t>
      </w:r>
      <w:r>
        <w:br/>
      </w:r>
      <w:r>
        <w:rPr>
          <w:rStyle w:val="CommentTok"/>
        </w:rPr>
        <w:t xml:space="preserve"># Layer 3: Configuration</w:t>
      </w:r>
      <w:r>
        <w:br/>
      </w:r>
      <w:r>
        <w:br/>
      </w:r>
      <w:r>
        <w:rPr>
          <w:rStyle w:val="KeywordTok"/>
        </w:rPr>
        <w:t xml:space="preserve">RUN</w:t>
      </w:r>
      <w:r>
        <w:rPr>
          <w:rStyle w:val="NormalTok"/>
        </w:rPr>
        <w:t xml:space="preserve"> </w:t>
      </w:r>
      <w:r>
        <w:rPr>
          <w:rStyle w:val="BuiltInTok"/>
        </w:rPr>
        <w:t xml:space="preserve">echo</w:t>
      </w:r>
      <w:r>
        <w:rPr>
          <w:rStyle w:val="NormalTok"/>
        </w:rPr>
        <w:t xml:space="preserve"> </w:t>
      </w:r>
      <w:r>
        <w:rPr>
          <w:rStyle w:val="StringTok"/>
        </w:rPr>
        <w:t xml:space="preserve">"sensitive_data"</w:t>
      </w:r>
      <w:r>
        <w:rPr>
          <w:rStyle w:val="NormalTok"/>
        </w:rPr>
        <w:t xml:space="preserve"> </w:t>
      </w:r>
      <w:r>
        <w:rPr>
          <w:rStyle w:val="OperatorTok"/>
        </w:rPr>
        <w:t xml:space="preserve">&gt;</w:t>
      </w:r>
      <w:r>
        <w:rPr>
          <w:rStyle w:val="NormalTok"/>
        </w:rPr>
        <w:t xml:space="preserve"> /tmp/secret.txt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rm</w:t>
      </w:r>
      <w:r>
        <w:rPr>
          <w:rStyle w:val="NormalTok"/>
        </w:rPr>
        <w:t xml:space="preserve"> /tmp/secret.txt</w:t>
      </w:r>
      <w:r>
        <w:br/>
      </w:r>
      <w:r>
        <w:rPr>
          <w:rStyle w:val="CommentTok"/>
        </w:rPr>
        <w:t xml:space="preserve"># Layer 4: </w:t>
      </w:r>
      <w:r>
        <w:rPr>
          <w:rStyle w:val="AlertTok"/>
        </w:rPr>
        <w:t xml:space="preserve">SECURITY</w:t>
      </w:r>
      <w:r>
        <w:rPr>
          <w:rStyle w:val="CommentTok"/>
        </w:rPr>
        <w:t xml:space="preserve"> RISK — data persists in layer!</w:t>
      </w:r>
    </w:p>
    <w:p>
      <w:pPr>
        <w:pStyle w:val="FirstParagraph"/>
      </w:pPr>
      <w:r>
        <w:rPr>
          <w:iCs/>
          <w:i/>
        </w:rPr>
        <w:t xml:space="preserve">“</w:t>
      </w:r>
      <w:r>
        <w:rPr>
          <w:iCs/>
          <w:i/>
        </w:rPr>
        <w:t xml:space="preserve">Here’s a critical security concept. Each instruction in a Dockerfile creates an immutable layer. Even if you delete a file in a later instruction, the data still exists in the previous layer. This is a common source of credential leaks — developers add secrets, then remove them, thinking they’re gone. They’re not.</w:t>
      </w:r>
      <w:r>
        <w:rPr>
          <w:iCs/>
          <w:i/>
        </w:rPr>
        <w:t xml:space="preserve">”</w:t>
      </w:r>
    </w:p>
    <w:p>
      <w:pPr>
        <w:pStyle w:val="BodyText"/>
      </w:pPr>
      <w:r>
        <w:rPr>
          <w:bCs/>
          <w:b/>
        </w:rPr>
        <w:t xml:space="preserve">SWITCH TO TERMINAL:</w:t>
      </w:r>
    </w:p>
    <w:p>
      <w:pPr>
        <w:pStyle w:val="SourceCode"/>
      </w:pPr>
      <w:r>
        <w:rPr>
          <w:rStyle w:val="CommentTok"/>
        </w:rPr>
        <w:t xml:space="preserve"># Demonstrate layer persistence</w:t>
      </w:r>
      <w:r>
        <w:br/>
      </w:r>
      <w:r>
        <w:rPr>
          <w:rStyle w:val="ExtensionTok"/>
        </w:rPr>
        <w:t xml:space="preserve">$</w:t>
      </w:r>
      <w:r>
        <w:rPr>
          <w:rStyle w:val="NormalTok"/>
        </w:rPr>
        <w:t xml:space="preserve"> docker build </w:t>
      </w:r>
      <w:r>
        <w:rPr>
          <w:rStyle w:val="AttributeTok"/>
        </w:rPr>
        <w:t xml:space="preserve">-t</w:t>
      </w:r>
      <w:r>
        <w:rPr>
          <w:rStyle w:val="NormalTok"/>
        </w:rPr>
        <w:t xml:space="preserve"> layer-demo .</w:t>
      </w:r>
      <w:r>
        <w:br/>
      </w:r>
      <w:r>
        <w:rPr>
          <w:rStyle w:val="ExtensionTok"/>
        </w:rPr>
        <w:t xml:space="preserve">$</w:t>
      </w:r>
      <w:r>
        <w:rPr>
          <w:rStyle w:val="NormalTok"/>
        </w:rPr>
        <w:t xml:space="preserve"> docker history layer-demo</w:t>
      </w:r>
    </w:p>
    <w:p>
      <w:pPr>
        <w:pStyle w:val="FirstParagraph"/>
      </w:pPr>
      <w:r>
        <w:rPr>
          <w:iCs/>
          <w:i/>
        </w:rPr>
        <w:t xml:space="preserve">“</w:t>
      </w:r>
      <w:r>
        <w:rPr>
          <w:iCs/>
          <w:i/>
        </w:rPr>
        <w:t xml:space="preserve">Docker history shows each layer. And with tools like</w:t>
      </w:r>
      <w:r>
        <w:rPr>
          <w:iCs/>
          <w:i/>
        </w:rPr>
        <w:t xml:space="preserve"> </w:t>
      </w:r>
      <w:r>
        <w:rPr>
          <w:rStyle w:val="VerbatimChar"/>
          <w:iCs/>
          <w:i/>
        </w:rPr>
        <w:t xml:space="preserve">dive</w:t>
      </w:r>
      <w:r>
        <w:rPr>
          <w:iCs/>
          <w:i/>
        </w:rPr>
        <w:t xml:space="preserve"> </w:t>
      </w:r>
      <w:r>
        <w:rPr>
          <w:iCs/>
          <w:i/>
        </w:rPr>
        <w:t xml:space="preserve">or manual layer extraction, an attacker can recover deleted secrets from any layer.</w:t>
      </w:r>
      <w:r>
        <w:rPr>
          <w:iCs/>
          <w:i/>
        </w:rPr>
        <w:t xml:space="preserve">”</w:t>
      </w:r>
    </w:p>
    <w:p>
      <w:pPr>
        <w:pStyle w:val="SourceCode"/>
      </w:pPr>
      <w:r>
        <w:rPr>
          <w:rStyle w:val="CommentTok"/>
        </w:rPr>
        <w:t xml:space="preserve"># Extract and inspect layers</w:t>
      </w:r>
      <w:r>
        <w:br/>
      </w:r>
      <w:r>
        <w:rPr>
          <w:rStyle w:val="ExtensionTok"/>
        </w:rPr>
        <w:t xml:space="preserve">$</w:t>
      </w:r>
      <w:r>
        <w:rPr>
          <w:rStyle w:val="NormalTok"/>
        </w:rPr>
        <w:t xml:space="preserve"> docker save layer-demo </w:t>
      </w:r>
      <w:r>
        <w:rPr>
          <w:rStyle w:val="AttributeTok"/>
        </w:rPr>
        <w:t xml:space="preserve">-o</w:t>
      </w:r>
      <w:r>
        <w:rPr>
          <w:rStyle w:val="NormalTok"/>
        </w:rPr>
        <w:t xml:space="preserve"> layer-demo.tar</w:t>
      </w:r>
      <w:r>
        <w:br/>
      </w:r>
      <w:r>
        <w:rPr>
          <w:rStyle w:val="ExtensionTok"/>
        </w:rPr>
        <w:t xml:space="preserve">$</w:t>
      </w:r>
      <w:r>
        <w:rPr>
          <w:rStyle w:val="NormalTok"/>
        </w:rPr>
        <w:t xml:space="preserve"> mkdir layers </w:t>
      </w:r>
      <w:r>
        <w:rPr>
          <w:rStyle w:val="KeywordTok"/>
        </w:rPr>
        <w:t xml:space="preserve">&amp;&amp;</w:t>
      </w:r>
      <w:r>
        <w:rPr>
          <w:rStyle w:val="NormalTok"/>
        </w:rPr>
        <w:t xml:space="preserve"> </w:t>
      </w:r>
      <w:r>
        <w:rPr>
          <w:rStyle w:val="FunctionTok"/>
        </w:rPr>
        <w:t xml:space="preserve">tar</w:t>
      </w:r>
      <w:r>
        <w:rPr>
          <w:rStyle w:val="NormalTok"/>
        </w:rPr>
        <w:t xml:space="preserve"> </w:t>
      </w:r>
      <w:r>
        <w:rPr>
          <w:rStyle w:val="AttributeTok"/>
        </w:rPr>
        <w:t xml:space="preserve">-xf</w:t>
      </w:r>
      <w:r>
        <w:rPr>
          <w:rStyle w:val="NormalTok"/>
        </w:rPr>
        <w:t xml:space="preserve"> layer-demo.tar </w:t>
      </w:r>
      <w:r>
        <w:rPr>
          <w:rStyle w:val="AttributeTok"/>
        </w:rPr>
        <w:t xml:space="preserve">-C</w:t>
      </w:r>
      <w:r>
        <w:rPr>
          <w:rStyle w:val="NormalTok"/>
        </w:rPr>
        <w:t xml:space="preserve"> layers/</w:t>
      </w:r>
      <w:r>
        <w:br/>
      </w:r>
      <w:r>
        <w:rPr>
          <w:rStyle w:val="ExtensionTok"/>
        </w:rPr>
        <w:t xml:space="preserve">$</w:t>
      </w:r>
      <w:r>
        <w:rPr>
          <w:rStyle w:val="NormalTok"/>
        </w:rPr>
        <w:t xml:space="preserve"> find layers/ </w:t>
      </w:r>
      <w:r>
        <w:rPr>
          <w:rStyle w:val="AttributeTok"/>
        </w:rPr>
        <w:t xml:space="preserve">-name</w:t>
      </w:r>
      <w:r>
        <w:rPr>
          <w:rStyle w:val="NormalTok"/>
        </w:rPr>
        <w:t xml:space="preserve"> </w:t>
      </w:r>
      <w:r>
        <w:rPr>
          <w:rStyle w:val="StringTok"/>
        </w:rPr>
        <w:t xml:space="preserve">"secret.txt"</w:t>
      </w:r>
    </w:p>
    <w:p>
      <w:pPr>
        <w:pStyle w:val="FirstParagraph"/>
      </w:pPr>
      <w:r>
        <w:rPr>
          <w:iCs/>
          <w:i/>
        </w:rPr>
        <w:t xml:space="preserve">“</w:t>
      </w:r>
      <w:r>
        <w:rPr>
          <w:iCs/>
          <w:i/>
        </w:rPr>
        <w:t xml:space="preserve">There it is — the</w:t>
      </w:r>
      <w:r>
        <w:rPr>
          <w:iCs/>
          <w:i/>
        </w:rPr>
        <w:t xml:space="preserve"> </w:t>
      </w:r>
      <w:r>
        <w:rPr>
          <w:iCs/>
          <w:i/>
        </w:rPr>
        <w:t xml:space="preserve">‘</w:t>
      </w:r>
      <w:r>
        <w:rPr>
          <w:iCs/>
          <w:i/>
        </w:rPr>
        <w:t xml:space="preserve">deleted</w:t>
      </w:r>
      <w:r>
        <w:rPr>
          <w:iCs/>
          <w:i/>
        </w:rPr>
        <w:t xml:space="preserve">’</w:t>
      </w:r>
      <w:r>
        <w:rPr>
          <w:iCs/>
          <w:i/>
        </w:rPr>
        <w:t xml:space="preserve"> </w:t>
      </w:r>
      <w:r>
        <w:rPr>
          <w:iCs/>
          <w:i/>
        </w:rPr>
        <w:t xml:space="preserve">secret, still sitting in the layer archive. We’ll cover how to prevent this properly in later modules.</w:t>
      </w:r>
      <w:r>
        <w:rPr>
          <w:iCs/>
          <w:i/>
        </w:rPr>
        <w:t xml:space="preserve">”</w:t>
      </w:r>
    </w:p>
    <w:p>
      <w:r>
        <w:pict>
          <v:rect style="width:0;height:1.5pt" o:hralign="center" o:hrstd="t" o:hr="t"/>
        </w:pict>
      </w:r>
    </w:p>
    <w:bookmarkEnd w:id="26"/>
    <w:bookmarkStart w:id="27" w:name="section-recap-and-bridge-ppt-slide"/>
    <w:p>
      <w:pPr>
        <w:pStyle w:val="Heading3"/>
      </w:pPr>
      <w:r>
        <w:t xml:space="preserve">[7:15–8:00] — Section Recap and Bridge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Key Takeaways</w:t>
      </w:r>
      <w:r>
        <w:rPr>
          <w:iCs/>
          <w:i/>
        </w:rPr>
        <w:t xml:space="preserve">”</w:t>
      </w:r>
      <w:r>
        <w:t xml:space="preserve"> </w:t>
      </w:r>
      <w:r>
        <w:t xml:space="preserve">— Three pillars diagram:</w:t>
      </w:r>
    </w:p>
    <w:p>
      <w:pPr>
        <w:numPr>
          <w:ilvl w:val="0"/>
          <w:numId w:val="1001"/>
        </w:numPr>
        <w:pStyle w:val="Compact"/>
      </w:pPr>
      <w:r>
        <w:rPr>
          <w:bCs/>
          <w:b/>
        </w:rPr>
        <w:t xml:space="preserve">Namespaces</w:t>
      </w:r>
      <w:r>
        <w:t xml:space="preserve"> </w:t>
      </w:r>
      <w:r>
        <w:t xml:space="preserve">→ Visibility isolation (what you can see)</w:t>
      </w:r>
    </w:p>
    <w:p>
      <w:pPr>
        <w:numPr>
          <w:ilvl w:val="0"/>
          <w:numId w:val="1001"/>
        </w:numPr>
        <w:pStyle w:val="Compact"/>
      </w:pPr>
      <w:r>
        <w:rPr>
          <w:bCs/>
          <w:b/>
        </w:rPr>
        <w:t xml:space="preserve">Cgroups</w:t>
      </w:r>
      <w:r>
        <w:t xml:space="preserve"> </w:t>
      </w:r>
      <w:r>
        <w:t xml:space="preserve">→ Resource isolation (what you can use)</w:t>
      </w:r>
      <w:r>
        <w:br/>
      </w:r>
    </w:p>
    <w:p>
      <w:pPr>
        <w:numPr>
          <w:ilvl w:val="0"/>
          <w:numId w:val="1001"/>
        </w:numPr>
        <w:pStyle w:val="Compact"/>
      </w:pPr>
      <w:r>
        <w:rPr>
          <w:bCs/>
          <w:b/>
        </w:rPr>
        <w:t xml:space="preserve">Layered FS</w:t>
      </w:r>
      <w:r>
        <w:t xml:space="preserve"> </w:t>
      </w:r>
      <w:r>
        <w:t xml:space="preserve">→ Filesystem isolation (what you can access)</w:t>
      </w:r>
    </w:p>
    <w:p>
      <w:pPr>
        <w:pStyle w:val="FirstParagraph"/>
      </w:pPr>
      <w:r>
        <w:rPr>
          <w:iCs/>
          <w:i/>
        </w:rPr>
        <w:t xml:space="preserve">“</w:t>
      </w:r>
      <w:r>
        <w:rPr>
          <w:iCs/>
          <w:i/>
        </w:rPr>
        <w:t xml:space="preserve">These are the building blocks. None of them are perfect — they’re not designed to be security boundaries in the way a hypervisor is. They’re process-level restrictions. And that distinction is critical, because in the next lesson, we’re going to compare this model directly to virtual machine isolation, and you’ll see exactly where containers fall short.</w:t>
      </w:r>
      <w:r>
        <w:rPr>
          <w:iCs/>
          <w:i/>
        </w:rPr>
        <w:t xml:space="preserve">”</w:t>
      </w:r>
    </w:p>
    <w:p>
      <w:pPr>
        <w:pStyle w:val="BodyText"/>
      </w:pPr>
      <w:r>
        <w:rPr>
          <w:bCs/>
          <w:b/>
        </w:rPr>
        <w:t xml:space="preserve">SLIDE:</w:t>
      </w:r>
      <w:r>
        <w:t xml:space="preserve"> </w:t>
      </w:r>
      <w:r>
        <w:rPr>
          <w:iCs/>
          <w:i/>
        </w:rPr>
        <w:t xml:space="preserve">“</w:t>
      </w:r>
      <w:r>
        <w:rPr>
          <w:iCs/>
          <w:i/>
        </w:rPr>
        <w:t xml:space="preserve">Next: Container vs. VM Security Models →</w:t>
      </w:r>
      <w:r>
        <w:rPr>
          <w:iCs/>
          <w:i/>
        </w:rPr>
        <w:t xml:space="preserve">”</w:t>
      </w:r>
    </w:p>
    <w:p>
      <w:r>
        <w:pict>
          <v:rect style="width:0;height:1.5pt" o:hralign="center" o:hrstd="t" o:hr="t"/>
        </w:pict>
      </w:r>
    </w:p>
    <w:bookmarkEnd w:id="27"/>
    <w:bookmarkEnd w:id="28"/>
    <w:bookmarkStart w:id="30" w:name="script-end"/>
    <w:p>
      <w:pPr>
        <w:pStyle w:val="Heading2"/>
      </w:pPr>
      <w:r>
        <w:t xml:space="preserve">SCRIPT END</w:t>
      </w:r>
    </w:p>
    <w:bookmarkStart w:id="29" w:name="post-production-notes"/>
    <w:p>
      <w:pPr>
        <w:pStyle w:val="Heading3"/>
      </w:pPr>
      <w:r>
        <w:t xml:space="preserve">Post-Production Notes</w:t>
      </w:r>
    </w:p>
    <w:p>
      <w:pPr>
        <w:numPr>
          <w:ilvl w:val="0"/>
          <w:numId w:val="1002"/>
        </w:numPr>
        <w:pStyle w:val="Compact"/>
      </w:pPr>
      <w:r>
        <w:t xml:space="preserve">Terminal recordings should use a clean dark theme (e.g., Dracula or One Dark)</w:t>
      </w:r>
    </w:p>
    <w:p>
      <w:pPr>
        <w:numPr>
          <w:ilvl w:val="0"/>
          <w:numId w:val="1002"/>
        </w:numPr>
        <w:pStyle w:val="Compact"/>
      </w:pPr>
      <w:r>
        <w:t xml:space="preserve">All commands must be pre-tested on Ubuntu 22.04 with Docker 24.x+</w:t>
      </w:r>
    </w:p>
    <w:p>
      <w:pPr>
        <w:numPr>
          <w:ilvl w:val="0"/>
          <w:numId w:val="1002"/>
        </w:numPr>
        <w:pStyle w:val="Compact"/>
      </w:pPr>
      <w:r>
        <w:t xml:space="preserve">For the namespace comparison, use split-screen showing host terminal and namespace terminal side by side</w:t>
      </w:r>
    </w:p>
    <w:p>
      <w:pPr>
        <w:numPr>
          <w:ilvl w:val="0"/>
          <w:numId w:val="1002"/>
        </w:numPr>
        <w:pStyle w:val="Compact"/>
      </w:pPr>
      <w:r>
        <w:t xml:space="preserve">The Dockerfile layer demo should highlight the security risk line in red</w:t>
      </w:r>
    </w:p>
    <w:p>
      <w:pPr>
        <w:numPr>
          <w:ilvl w:val="0"/>
          <w:numId w:val="1002"/>
        </w:numPr>
        <w:pStyle w:val="Compact"/>
      </w:pPr>
      <w:r>
        <w:t xml:space="preserve">Cgroup filesystem paths assume cgroup v2 — add a note overlay if the system uses cgroup v1</w:t>
      </w:r>
    </w:p>
    <w:p>
      <w:pPr>
        <w:numPr>
          <w:ilvl w:val="0"/>
          <w:numId w:val="1002"/>
        </w:numPr>
        <w:pStyle w:val="Compact"/>
      </w:pPr>
      <w:r>
        <w:t xml:space="preserve">Pause briefly (1 second) after each command output before narrating the explanation</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2026-07-05T20:17:48Z</dcterms:created>
  <dcterms:modified xsi:type="dcterms:W3CDTF">2026-07-05T20:17:48Z</dcterms:modified>
</cp:coreProperties>
</file>

<file path=docProps/custom.xml><?xml version="1.0" encoding="utf-8"?>
<Properties xmlns="http://schemas.openxmlformats.org/officeDocument/2006/custom-properties" xmlns:vt="http://schemas.openxmlformats.org/officeDocument/2006/docPropsVTypes"/>
</file>