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3.0" w:type="dxa"/>
        <w:jc w:val="left"/>
        <w:tblInd w:w="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43"/>
        <w:tblGridChange w:id="0">
          <w:tblGrid>
            <w:gridCol w:w="9243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center" w:leader="none" w:pos="4513"/>
                <w:tab w:val="left" w:leader="none" w:pos="6848"/>
                <w:tab w:val="right" w:leader="none" w:pos="9540"/>
              </w:tabs>
              <w:spacing w:after="0" w:before="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Ringkasan Pekerjaan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Mengawasi dan mengendalikan seluruh kegiatan administrasi dan kepatuhan perpajakan perusahaan guna memastikan perhitungan, pelaporan, dan pembayaran pajak dilakukan secara akurat, tepat waktu, serta sesuai dengan peraturan perpajakan yang berlaku.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43.0" w:type="dxa"/>
        <w:jc w:val="left"/>
        <w:tblInd w:w="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43"/>
        <w:tblGridChange w:id="0">
          <w:tblGrid>
            <w:gridCol w:w="9243"/>
          </w:tblGrid>
        </w:tblGridChange>
      </w:tblGrid>
      <w:tr>
        <w:trPr>
          <w:cantSplit w:val="1"/>
          <w:trHeight w:val="27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0" w:before="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Interaksi Hubungan Kerja</w:t>
            </w:r>
          </w:p>
        </w:tc>
      </w:tr>
      <w:tr>
        <w:trPr>
          <w:cantSplit w:val="0"/>
          <w:trHeight w:val="3158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Atasan Langsung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Manager Finance &amp; Tax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Internal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Manager Finance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Finance Staff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Departemen lainnya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Eksternal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Kantor Pajak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Konsultan Pajak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Auditor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13.0" w:type="dxa"/>
        <w:jc w:val="left"/>
        <w:tblInd w:w="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5"/>
        <w:gridCol w:w="7608"/>
        <w:tblGridChange w:id="0">
          <w:tblGrid>
            <w:gridCol w:w="1705"/>
            <w:gridCol w:w="7608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Tugas dan TanggungJawab</w:t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690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Tax Compliance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hanging="54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Mengawasi proses pelaporan pajak perusahaan.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hanging="54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Memastikan pelaporan pajak dilakukan tepat waktu.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hanging="54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Mengawasi pembayaran pajak perusahaan.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687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Tax Calculation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hanging="54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Menghitung pajak perusahaan (PPN, PPh 21, PPh 23, PPh Badan)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hanging="54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Memastikan perhitungan pajak sesuai regulasi.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687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Tax Documentation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hanging="54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Mengontrol kelengkapan dokumen perpajakan.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hanging="54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Mengarsipkan dokumen pajak secara tertib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(softcopy maupun hardcopy)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687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Tax Audit Preparation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hanging="54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Menyiapkan dokumen pajak untuk kebutuhan audit.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hanging="54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Berkoordinasi dengan auditor dan konsultan pajak.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687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Tax Regulation Monitoring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hanging="54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Memantau perubahan regulasi perpajakan.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hanging="54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Mengimplementasikan perubahan regulasi pajak dalam perusahaan..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2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687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Coordination with Finance &amp; Management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hanging="54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Berkoordinasi dengan tim finance terkait data pajak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hanging="54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Memberikan laporan perpajakan kepada manager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687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Tax Administration Process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hanging="54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Mengawasi proses administrasi perpajakan perusahaan.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687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Payment Approval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hanging="54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Melakukan otorisasi (approval) pembayaran melalui sistem perbankan perusahaan setelah memperoleh persetujuan dari Direktur.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30" w:right="0" w:hanging="54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Memastikan seluruh proses approval pembayaran berjalan sesuai dengan kebijakan perusahaan dan prinsip kontrol internal.</w:t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left" w:leader="none" w:pos="906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left" w:leader="none" w:pos="906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Sasaran Kinerja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left" w:leader="none" w:pos="906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4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Tax Compliance &amp; Reporting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4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Tax Calculation Review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4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Tax Documentation Control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4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Tax Audit Preparation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4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Tax Regulation Monitoring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4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Coordination with Finance &amp; Management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4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Tax Administration Process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420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Approval pembayaran berjalan sesuai prosedur dan tepat waktu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left" w:leader="none" w:pos="906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43.0" w:type="dxa"/>
        <w:jc w:val="left"/>
        <w:tblInd w:w="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19"/>
        <w:gridCol w:w="7524"/>
        <w:tblGridChange w:id="0">
          <w:tblGrid>
            <w:gridCol w:w="1719"/>
            <w:gridCol w:w="7524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0" w:before="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Wewenang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Finansial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25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Mengusulkan pembayaran kewajiban pajak perusahaan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25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Non-Finansial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25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Meminta data transaksi untuk kebutuhan perhitungan pajak.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Mengkoordinasikan pelaporan pajak perusahaan.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25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243.0" w:type="dxa"/>
        <w:jc w:val="left"/>
        <w:tblInd w:w="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19"/>
        <w:gridCol w:w="7524"/>
        <w:tblGridChange w:id="0">
          <w:tblGrid>
            <w:gridCol w:w="1719"/>
            <w:gridCol w:w="7524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0" w:before="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Kualifikasi Umum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Kompetensi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Tax Compliance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Tax Reporting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Tax Regulation</w:t>
            </w:r>
          </w:p>
        </w:tc>
      </w:tr>
      <w:tr>
        <w:trPr>
          <w:cantSplit w:val="0"/>
          <w:trHeight w:val="23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Persyaratan Minimum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Pendidikan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S1 Akuntansi / Perpajakan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Pengalaman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Minimal 3 tahun pengalaman di bidang perpajakan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Pengetahuan Khusus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Regulasi perpajakan Indonesia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 pelaporan pajak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center" w:leader="none" w:pos="3510"/>
                <w:tab w:val="right" w:leader="none" w:pos="9540"/>
              </w:tabs>
              <w:spacing w:after="20" w:before="2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Brevet AB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Note 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Approval payment – setelah di setujui pembayaran oleh direktur, selanjutnya jordan approve pada sistem banking perusahaan</w:t>
      </w:r>
    </w:p>
    <w:sectPr>
      <w:headerReference r:id="rId7" w:type="default"/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243.0" w:type="dxa"/>
      <w:jc w:val="left"/>
      <w:tblInd w:w="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39"/>
      <w:gridCol w:w="4590"/>
      <w:gridCol w:w="1530"/>
      <w:gridCol w:w="1584"/>
      <w:tblGridChange w:id="0">
        <w:tblGrid>
          <w:gridCol w:w="1539"/>
          <w:gridCol w:w="4590"/>
          <w:gridCol w:w="1530"/>
          <w:gridCol w:w="1584"/>
        </w:tblGrid>
      </w:tblGridChange>
    </w:tblGrid>
    <w:tr>
      <w:trPr>
        <w:cantSplit w:val="1"/>
        <w:tblHeader w:val="0"/>
      </w:trPr>
      <w:tc>
        <w:tcPr>
          <w:gridSpan w:val="4"/>
          <w:vAlign w:val="center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center" w:leader="none" w:pos="3510"/>
              <w:tab w:val="right" w:leader="none" w:pos="9540"/>
            </w:tabs>
            <w:spacing w:after="20" w:before="2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Job Description</w:t>
          </w:r>
        </w:p>
      </w:tc>
    </w:tr>
    <w:tr>
      <w:trPr>
        <w:cantSplit w:val="0"/>
        <w:trHeight w:val="7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center" w:leader="none" w:pos="3510"/>
              <w:tab w:val="right" w:leader="none" w:pos="9540"/>
            </w:tabs>
            <w:spacing w:after="20" w:before="2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Nama Jabatan:</w:t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69">
          <w:pPr>
            <w:spacing w:after="60" w:before="60" w:lineRule="auto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Supervisor Tax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3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center" w:leader="none" w:pos="3510"/>
              <w:tab w:val="right" w:leader="none" w:pos="9540"/>
            </w:tabs>
            <w:spacing w:after="20" w:before="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Departemen:</w:t>
          </w:r>
        </w:p>
      </w:tc>
      <w:tc>
        <w:tcPr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center" w:leader="none" w:pos="3510"/>
              <w:tab w:val="right" w:leader="none" w:pos="9540"/>
            </w:tabs>
            <w:spacing w:after="20" w:before="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Finance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center" w:leader="none" w:pos="3510"/>
              <w:tab w:val="right" w:leader="none" w:pos="9540"/>
            </w:tabs>
            <w:spacing w:after="20" w:before="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Tanggal Revisi:</w:t>
          </w:r>
        </w:p>
      </w:tc>
      <w:tc>
        <w:tcPr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center" w:leader="none" w:pos="3510"/>
              <w:tab w:val="right" w:leader="none" w:pos="9540"/>
            </w:tabs>
            <w:spacing w:after="20" w:before="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Roman"/>
      <w:lvlText w:val="%1."/>
      <w:lvlJc w:val="left"/>
      <w:pPr>
        <w:ind w:left="1080" w:hanging="720"/>
      </w:pPr>
      <w:rPr>
        <w:rFonts w:ascii="Calibri" w:cs="Calibri" w:eastAsia="Calibri" w:hAnsi="Calibri"/>
        <w:sz w:val="24"/>
        <w:szCs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140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2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4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6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8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0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2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4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67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3CaBLuilN59JBvzAvizHCAt4Cw==">CgMxLjA4AHIhMXF5ZWJXTDNtSmVtYnNaNkFRUHR4YmF2WnNCMEhZVDln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