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Struktur Organisasi PT Caleb Technology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Komisaris</w:t>
      </w:r>
      <w:r w:rsidDel="00000000" w:rsidR="00000000" w:rsidRPr="00000000">
        <w:rPr>
          <w:rtl w:val="0"/>
        </w:rPr>
        <w:t xml:space="preserve"> - Joelianti Dwi, S.Pd., MM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President Director: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Gorga Simanullang, S.T., M.M.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Strategic Support</w:t>
      </w:r>
      <w:r w:rsidDel="00000000" w:rsidR="00000000" w:rsidRPr="00000000">
        <w:rPr>
          <w:rtl w:val="0"/>
        </w:rPr>
        <w:t xml:space="preserve"> - Business Performance Advisor / Business Analyst Consultant (advisory to President Director):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Manajemen Eksekutif</w:t>
      </w:r>
      <w:r w:rsidDel="00000000" w:rsidR="00000000" w:rsidRPr="00000000">
        <w:rPr>
          <w:rtl w:val="0"/>
        </w:rPr>
        <w:t xml:space="preserve"> - Chief Operating Officer (COO) [TBA] - Membawahi seluruh General Manager secara operasional dan strategis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General Manager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5.1. GM Engineering &amp; Construction (Plt):</w:t>
      </w:r>
      <w:r w:rsidDel="00000000" w:rsidR="00000000" w:rsidRPr="00000000">
        <w:rPr>
          <w:rtl w:val="0"/>
        </w:rPr>
        <w:t xml:space="preserve"> Resqi Iman Fauzi, </w:t>
      </w:r>
      <w:r w:rsidDel="00000000" w:rsidR="00000000" w:rsidRPr="00000000">
        <w:rPr>
          <w:rtl w:val="0"/>
        </w:rPr>
        <w:t xml:space="preserve">A.Md</w:t>
      </w:r>
      <w:r w:rsidDel="00000000" w:rsidR="00000000" w:rsidRPr="00000000">
        <w:rPr>
          <w:rtl w:val="0"/>
        </w:rPr>
        <w:t xml:space="preserve">., S.T.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Manager-1: Resqi Iman F., </w:t>
      </w:r>
      <w:r w:rsidDel="00000000" w:rsidR="00000000" w:rsidRPr="00000000">
        <w:rPr>
          <w:b w:val="1"/>
          <w:bCs w:val="1"/>
          <w:rtl w:val="0"/>
        </w:rPr>
        <w:t xml:space="preserve">A.Md</w:t>
      </w:r>
      <w:r w:rsidDel="00000000" w:rsidR="00000000" w:rsidRPr="00000000">
        <w:rPr>
          <w:b w:val="1"/>
          <w:bCs w:val="1"/>
          <w:rtl w:val="0"/>
        </w:rPr>
        <w:t xml:space="preserve">., S.T.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 Project Engineer-1: Bagus Adni Aditya, S.T.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Junior Engineer-1: Dafa Wichandra P., A.Md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Project Manager-2: Freddi M., S.T., M.M. 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Lead Project Engineer-2: Rysma Swantarah, S.T.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Junior Engineer-2: (TBA)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Engineering Manager: Eko Budi Utomo, S.T.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 Project Control: Sherin, AMd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 Control/ Project Admin: TBA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Drafter: Rayhan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5.2. GM Sales &amp; Supply Chain Management (SCM)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Febri Nugraha, </w:t>
      </w:r>
      <w:r w:rsidDel="00000000" w:rsidR="00000000" w:rsidRPr="00000000">
        <w:rPr>
          <w:rtl w:val="0"/>
        </w:rPr>
        <w:t xml:space="preserve">A.Md</w:t>
      </w:r>
      <w:r w:rsidDel="00000000" w:rsidR="00000000" w:rsidRPr="00000000">
        <w:rPr>
          <w:rtl w:val="0"/>
        </w:rPr>
        <w:t xml:space="preserve">., S.T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1440" w:firstLine="360"/>
        <w:rPr>
          <w:u w:val="none"/>
        </w:rPr>
      </w:pPr>
      <w:r w:rsidDel="00000000" w:rsidR="00000000" w:rsidRPr="00000000">
        <w:rPr>
          <w:rtl w:val="0"/>
        </w:rPr>
        <w:t xml:space="preserve">SCM Manager: Fithri Grahaningsih, S.T.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firstLine="360"/>
        <w:rPr>
          <w:u w:val="none"/>
        </w:rPr>
      </w:pPr>
      <w:r w:rsidDel="00000000" w:rsidR="00000000" w:rsidRPr="00000000">
        <w:rPr>
          <w:rtl w:val="0"/>
        </w:rPr>
        <w:t xml:space="preserve">Sales Manager: (TBA)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440" w:firstLine="360"/>
        <w:rPr>
          <w:u w:val="none"/>
        </w:rPr>
      </w:pPr>
      <w:r w:rsidDel="00000000" w:rsidR="00000000" w:rsidRPr="00000000">
        <w:rPr>
          <w:rtl w:val="0"/>
        </w:rPr>
        <w:t xml:space="preserve">General Admin Staff: Shelly Merlin Silalahi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1440" w:firstLine="360"/>
        <w:rPr>
          <w:u w:val="none"/>
        </w:rPr>
      </w:pPr>
      <w:r w:rsidDel="00000000" w:rsidR="00000000" w:rsidRPr="00000000">
        <w:rPr>
          <w:rtl w:val="0"/>
        </w:rPr>
        <w:t xml:space="preserve">Proposal Estimator: Neldy Indah Oktaviani, A.Md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5.3. GM Finance (Plt):</w:t>
      </w:r>
      <w:r w:rsidDel="00000000" w:rsidR="00000000" w:rsidRPr="00000000">
        <w:rPr>
          <w:rtl w:val="0"/>
        </w:rPr>
        <w:t xml:space="preserve"> Fenny Nuryanti, S.E.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Finance/Tax Manager: Fenny Nuryanti, S.E.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Tax Officer: Jordan Yehuda, B.Sc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Finance Admin Staff: Aas Hasanah Setiawati, A.Md.,Ak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HR &amp; Organization Development: </w:t>
      </w:r>
      <w:r w:rsidDel="00000000" w:rsidR="00000000" w:rsidRPr="00000000">
        <w:rPr>
          <w:rtl w:val="0"/>
        </w:rPr>
        <w:t xml:space="preserve">Donny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 &amp; Organization Development: Berkat Ariondo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 &amp; Utility Care: Dharma Suntara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 Tambahan: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Disarankan penambahan COO untuk sinergi lintas fungsi. - Semua GM melakukan pelaporan bulanan ke President Director dan COO. - Struktur proyek dibuat berbasis matriks agar resource sharing lebih efisien. - RACI matrix dan KPI individu disusun berdasarkan unit kerja masing-masing.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Disarankan sebagai unit baru langsung di bawah President Director untuk menangani SDM, budaya kerja, pelatihan, dan organisasi.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0167.0" w:type="dxa"/>
      <w:jc w:val="left"/>
      <w:tblInd w:w="-1080.0" w:type="dxa"/>
      <w:tblLayout w:type="fixed"/>
      <w:tblLook w:val="0000"/>
    </w:tblPr>
    <w:tblGrid>
      <w:gridCol w:w="3272"/>
      <w:gridCol w:w="3344"/>
      <w:gridCol w:w="1815"/>
      <w:gridCol w:w="1736"/>
      <w:tblGridChange w:id="0">
        <w:tblGrid>
          <w:gridCol w:w="3272"/>
          <w:gridCol w:w="3344"/>
          <w:gridCol w:w="1815"/>
          <w:gridCol w:w="1736"/>
        </w:tblGrid>
      </w:tblGridChange>
    </w:tblGrid>
    <w:tr>
      <w:trPr>
        <w:cantSplit w:val="1"/>
        <w:trHeight w:val="307.26562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4">
          <w:pPr>
            <w:spacing w:line="240" w:lineRule="auto"/>
            <w:jc w:val="center"/>
            <w:rPr>
              <w:rFonts w:ascii="Tahoma" w:cs="Tahoma" w:eastAsia="Tahoma" w:hAnsi="Tahoma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5">
          <w:pPr>
            <w:spacing w:line="240" w:lineRule="auto"/>
            <w:jc w:val="center"/>
            <w:rPr>
              <w:rFonts w:ascii="Tahoma" w:cs="Tahoma" w:eastAsia="Tahoma" w:hAnsi="Tahoma"/>
              <w:sz w:val="30"/>
              <w:szCs w:val="30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Struktur Organisasi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6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No. Dokumen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7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SOP-CT-53-01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8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9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A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Status Revisi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B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00</w:t>
          </w:r>
        </w:p>
      </w:tc>
    </w:tr>
    <w:tr>
      <w:trPr>
        <w:cantSplit w:val="1"/>
        <w:trHeight w:val="31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C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2D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E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Tanggal Berlaku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2F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</w:p>
      </w:tc>
    </w:tr>
    <w:tr>
      <w:trPr>
        <w:cantSplit w:val="1"/>
        <w:trHeight w:val="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30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1">
          <w:pPr>
            <w:widowControl w:val="0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32">
          <w:pPr>
            <w:spacing w:line="240" w:lineRule="auto"/>
            <w:rPr>
              <w:rFonts w:ascii="Tahoma" w:cs="Tahoma" w:eastAsia="Tahoma" w:hAnsi="Tahoma"/>
              <w:sz w:val="18"/>
              <w:szCs w:val="18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Halaman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33">
          <w:pPr>
            <w:spacing w:line="240" w:lineRule="auto"/>
            <w:ind w:left="64" w:right="47" w:firstLine="0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sz w:val="18"/>
              <w:szCs w:val="18"/>
              <w:rtl w:val="0"/>
            </w:rPr>
            <w:t xml:space="preserve"> dari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gridSpan w:val="4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cccccc" w:val="clear"/>
          <w:vAlign w:val="center"/>
        </w:tcPr>
        <w:p w:rsidR="00000000" w:rsidDel="00000000" w:rsidP="00000000" w:rsidRDefault="00000000" w:rsidRPr="00000000" w14:paraId="00000034">
          <w:pPr>
            <w:spacing w:line="240" w:lineRule="auto"/>
            <w:jc w:val="center"/>
            <w:rPr>
              <w:rFonts w:ascii="Tahoma" w:cs="Tahoma" w:eastAsia="Tahoma" w:hAnsi="Tahoma"/>
              <w:sz w:val="32"/>
              <w:szCs w:val="3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32"/>
              <w:szCs w:val="32"/>
              <w:rtl w:val="0"/>
            </w:rPr>
            <w:t xml:space="preserve">Struktur Organisasi PT Caleb Technology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