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1190" w14:textId="77777777" w:rsidR="009A410F"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2E58BF2" w14:textId="77777777" w:rsidR="009A410F"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0B367319" w14:textId="666DFC45" w:rsidR="009A410F" w:rsidRDefault="00000000">
      <w:pPr>
        <w:jc w:val="center"/>
        <w:rPr>
          <w:rFonts w:ascii="Arial" w:eastAsia="Arial" w:hAnsi="Arial" w:cs="Arial"/>
          <w:b/>
          <w:bCs/>
          <w:sz w:val="26"/>
          <w:szCs w:val="26"/>
        </w:rPr>
      </w:pPr>
      <w:r>
        <w:rPr>
          <w:rFonts w:ascii="Arial" w:eastAsia="Arial" w:hAnsi="Arial" w:cs="Arial"/>
          <w:b/>
          <w:bCs/>
          <w:sz w:val="24"/>
          <w:szCs w:val="24"/>
        </w:rPr>
        <w:t>KSI/SKK/ADM/</w:t>
      </w:r>
      <w:r w:rsidR="00F514A9">
        <w:rPr>
          <w:rFonts w:ascii="Arial" w:eastAsia="Arial" w:hAnsi="Arial" w:cs="Arial"/>
          <w:b/>
          <w:bCs/>
          <w:sz w:val="24"/>
          <w:szCs w:val="24"/>
        </w:rPr>
        <w:t>...</w:t>
      </w:r>
      <w:r>
        <w:rPr>
          <w:rFonts w:ascii="Arial" w:eastAsia="Arial" w:hAnsi="Arial" w:cs="Arial"/>
          <w:b/>
          <w:bCs/>
          <w:sz w:val="24"/>
          <w:szCs w:val="24"/>
        </w:rPr>
        <w:t>/</w:t>
      </w:r>
      <w:r w:rsidR="00F514A9">
        <w:rPr>
          <w:rFonts w:ascii="Arial" w:eastAsia="Arial" w:hAnsi="Arial" w:cs="Arial"/>
          <w:b/>
          <w:bCs/>
          <w:sz w:val="24"/>
          <w:szCs w:val="24"/>
        </w:rPr>
        <w:t>..</w:t>
      </w:r>
      <w:r>
        <w:rPr>
          <w:rFonts w:ascii="Arial" w:eastAsia="Arial" w:hAnsi="Arial" w:cs="Arial"/>
          <w:b/>
          <w:bCs/>
          <w:sz w:val="24"/>
          <w:szCs w:val="24"/>
        </w:rPr>
        <w:t>/2</w:t>
      </w:r>
      <w:r w:rsidR="00F514A9">
        <w:rPr>
          <w:rFonts w:ascii="Arial" w:eastAsia="Arial" w:hAnsi="Arial" w:cs="Arial"/>
          <w:b/>
          <w:bCs/>
          <w:sz w:val="24"/>
          <w:szCs w:val="24"/>
        </w:rPr>
        <w:t>.</w:t>
      </w:r>
    </w:p>
    <w:p w14:paraId="42EA31B1" w14:textId="77777777" w:rsidR="009A410F" w:rsidRDefault="009A410F">
      <w:pPr>
        <w:rPr>
          <w:rFonts w:ascii="Arial" w:eastAsia="Arial" w:hAnsi="Arial" w:cs="Arial"/>
          <w:sz w:val="24"/>
          <w:szCs w:val="24"/>
        </w:rPr>
      </w:pPr>
    </w:p>
    <w:p w14:paraId="2D812234" w14:textId="77777777" w:rsidR="009A410F" w:rsidRDefault="009A410F">
      <w:pPr>
        <w:jc w:val="both"/>
        <w:rPr>
          <w:rFonts w:ascii="Arial" w:eastAsia="Arial" w:hAnsi="Arial" w:cs="Arial"/>
          <w:sz w:val="24"/>
          <w:szCs w:val="24"/>
        </w:rPr>
      </w:pPr>
    </w:p>
    <w:p w14:paraId="4E09E2A2" w14:textId="39317115" w:rsidR="009A410F" w:rsidRDefault="00E7694E">
      <w:pPr>
        <w:jc w:val="both"/>
        <w:rPr>
          <w:rFonts w:ascii="Arial" w:eastAsia="Arial" w:hAnsi="Arial" w:cs="Arial"/>
          <w:sz w:val="24"/>
          <w:szCs w:val="24"/>
        </w:rPr>
      </w:pPr>
      <w:r w:rsidRPr="001F3C54">
        <w:rPr>
          <w:rFonts w:ascii="Arial" w:eastAsia="Arial" w:hAnsi="Arial" w:cs="Arial"/>
          <w:sz w:val="24"/>
          <w:szCs w:val="24"/>
        </w:rPr>
        <w:t xml:space="preserve">Pada hari ……, tanggal ……, bulan ……, tahun Dua Ribu Dua Puluh …… (…/…/……), bertempat di kantor </w:t>
      </w:r>
      <w:r w:rsidRPr="001F3C54">
        <w:rPr>
          <w:rFonts w:ascii="Arial" w:eastAsia="Arial" w:hAnsi="Arial" w:cs="Arial"/>
          <w:b/>
          <w:bCs/>
          <w:sz w:val="24"/>
          <w:szCs w:val="24"/>
        </w:rPr>
        <w:t>PT Kaja Sarana Inovasi</w:t>
      </w:r>
      <w:r w:rsidRPr="001F3C54">
        <w:rPr>
          <w:rFonts w:ascii="Arial" w:eastAsia="Arial" w:hAnsi="Arial" w:cs="Arial"/>
          <w:sz w:val="24"/>
          <w:szCs w:val="24"/>
        </w:rPr>
        <w:t xml:space="preserve">, telah dibuat dan disepakati Perjanjian Kerja Waktu Tertentu (selanjutnya disebut sebagai </w:t>
      </w:r>
      <w:r w:rsidRPr="001F3C54">
        <w:rPr>
          <w:rFonts w:ascii="Arial" w:eastAsia="Arial" w:hAnsi="Arial" w:cs="Arial"/>
          <w:b/>
          <w:bCs/>
          <w:sz w:val="24"/>
          <w:szCs w:val="24"/>
        </w:rPr>
        <w:t>“Perjanjian”</w:t>
      </w:r>
      <w:r w:rsidRPr="001F3C54">
        <w:rPr>
          <w:rFonts w:ascii="Arial" w:eastAsia="Arial" w:hAnsi="Arial" w:cs="Arial"/>
          <w:sz w:val="24"/>
          <w:szCs w:val="24"/>
        </w:rPr>
        <w:t>) oleh dan antara:</w:t>
      </w:r>
    </w:p>
    <w:p w14:paraId="6C482E1A" w14:textId="77777777" w:rsidR="009A410F" w:rsidRDefault="009A410F">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9A410F" w14:paraId="6088EDFD" w14:textId="77777777">
        <w:tc>
          <w:tcPr>
            <w:tcW w:w="2854" w:type="dxa"/>
          </w:tcPr>
          <w:p w14:paraId="281D7FB3" w14:textId="77777777" w:rsidR="009A410F"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0EB8D15E"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344C6BB" w14:textId="77777777" w:rsidR="009A410F" w:rsidRDefault="009A410F">
            <w:pPr>
              <w:jc w:val="both"/>
              <w:rPr>
                <w:rFonts w:ascii="Arial" w:eastAsia="Arial" w:hAnsi="Arial" w:cs="Arial"/>
                <w:b/>
                <w:bCs/>
                <w:sz w:val="24"/>
                <w:szCs w:val="24"/>
              </w:rPr>
            </w:pPr>
          </w:p>
        </w:tc>
      </w:tr>
      <w:tr w:rsidR="009A410F" w14:paraId="48B8C667" w14:textId="77777777">
        <w:tc>
          <w:tcPr>
            <w:tcW w:w="2854" w:type="dxa"/>
          </w:tcPr>
          <w:p w14:paraId="001EFEFF" w14:textId="77777777" w:rsidR="009A410F"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40292852"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5FCA7AA" w14:textId="77777777" w:rsidR="009A410F" w:rsidRDefault="009A410F">
            <w:pPr>
              <w:jc w:val="both"/>
              <w:rPr>
                <w:rFonts w:ascii="Arial" w:eastAsia="Arial" w:hAnsi="Arial" w:cs="Arial"/>
                <w:sz w:val="24"/>
                <w:szCs w:val="24"/>
              </w:rPr>
            </w:pPr>
          </w:p>
        </w:tc>
      </w:tr>
      <w:tr w:rsidR="009A410F" w14:paraId="7A37A1BB" w14:textId="77777777">
        <w:tc>
          <w:tcPr>
            <w:tcW w:w="2854" w:type="dxa"/>
          </w:tcPr>
          <w:p w14:paraId="73A0263F" w14:textId="77777777" w:rsidR="009A410F"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1E82E01"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2339C497" w14:textId="77777777" w:rsidR="009A410F"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9A410F" w14:paraId="21E86B13" w14:textId="77777777">
        <w:tc>
          <w:tcPr>
            <w:tcW w:w="2854" w:type="dxa"/>
          </w:tcPr>
          <w:p w14:paraId="43446AB6" w14:textId="77777777" w:rsidR="009A410F"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32BE919F"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3E561DE" w14:textId="77777777" w:rsidR="009A410F"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6C60812E" w14:textId="77777777" w:rsidR="009A410F" w:rsidRDefault="00000000">
      <w:pPr>
        <w:rPr>
          <w:rFonts w:ascii="Arial" w:eastAsia="Arial" w:hAnsi="Arial" w:cs="Arial"/>
          <w:sz w:val="24"/>
          <w:szCs w:val="24"/>
        </w:rPr>
      </w:pPr>
      <w:r>
        <w:rPr>
          <w:rFonts w:ascii="Arial" w:eastAsia="Arial" w:hAnsi="Arial" w:cs="Arial"/>
          <w:sz w:val="24"/>
          <w:szCs w:val="24"/>
        </w:rPr>
        <w:tab/>
        <w:t xml:space="preserve">                                                                                                     </w:t>
      </w:r>
    </w:p>
    <w:p w14:paraId="4D48B447"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7938D74A" w14:textId="77777777" w:rsidR="009A410F" w:rsidRDefault="009A410F">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9A410F" w14:paraId="1D189909" w14:textId="77777777">
        <w:tc>
          <w:tcPr>
            <w:tcW w:w="2874" w:type="dxa"/>
          </w:tcPr>
          <w:p w14:paraId="14A82760" w14:textId="77777777" w:rsidR="009A410F"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1FB3A29"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DF2F7C8" w14:textId="77777777" w:rsidR="009A410F" w:rsidRDefault="009A410F">
            <w:pPr>
              <w:jc w:val="both"/>
              <w:rPr>
                <w:rFonts w:ascii="Arial" w:eastAsia="Arial" w:hAnsi="Arial" w:cs="Arial"/>
                <w:b/>
                <w:bCs/>
                <w:sz w:val="24"/>
                <w:szCs w:val="24"/>
              </w:rPr>
            </w:pPr>
          </w:p>
        </w:tc>
      </w:tr>
      <w:tr w:rsidR="009A410F" w14:paraId="19BBCB6A" w14:textId="77777777">
        <w:tc>
          <w:tcPr>
            <w:tcW w:w="2874" w:type="dxa"/>
          </w:tcPr>
          <w:p w14:paraId="53B3BEF7" w14:textId="77777777" w:rsidR="009A410F"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31B1FB9F"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40EE033" w14:textId="77777777" w:rsidR="009A410F" w:rsidRDefault="009A410F">
            <w:pPr>
              <w:jc w:val="both"/>
              <w:rPr>
                <w:rFonts w:ascii="Arial" w:eastAsia="Arial" w:hAnsi="Arial" w:cs="Arial"/>
                <w:sz w:val="24"/>
                <w:szCs w:val="24"/>
              </w:rPr>
            </w:pPr>
          </w:p>
        </w:tc>
      </w:tr>
      <w:tr w:rsidR="009A410F" w14:paraId="76F7D315" w14:textId="77777777">
        <w:tc>
          <w:tcPr>
            <w:tcW w:w="2874" w:type="dxa"/>
          </w:tcPr>
          <w:p w14:paraId="54774E8A" w14:textId="77777777" w:rsidR="009A410F"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000CE458"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09A0C024" w14:textId="77777777" w:rsidR="009A410F" w:rsidRDefault="009A410F">
            <w:pPr>
              <w:jc w:val="both"/>
              <w:rPr>
                <w:rFonts w:ascii="Arial" w:eastAsia="Arial" w:hAnsi="Arial" w:cs="Arial"/>
                <w:sz w:val="24"/>
                <w:szCs w:val="24"/>
              </w:rPr>
            </w:pPr>
          </w:p>
        </w:tc>
      </w:tr>
      <w:tr w:rsidR="009A410F" w14:paraId="77BF24F3" w14:textId="77777777">
        <w:tc>
          <w:tcPr>
            <w:tcW w:w="2874" w:type="dxa"/>
          </w:tcPr>
          <w:p w14:paraId="1C69C85B" w14:textId="77777777" w:rsidR="009A410F"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213818E9" w14:textId="77777777" w:rsidR="009A410F"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002071EC" w14:textId="77777777" w:rsidR="009A410F" w:rsidRDefault="009A410F">
            <w:pPr>
              <w:jc w:val="both"/>
              <w:rPr>
                <w:rFonts w:ascii="Arial" w:eastAsia="Arial" w:hAnsi="Arial" w:cs="Arial"/>
                <w:sz w:val="24"/>
                <w:szCs w:val="24"/>
              </w:rPr>
            </w:pPr>
          </w:p>
        </w:tc>
      </w:tr>
    </w:tbl>
    <w:p w14:paraId="7AF983A6" w14:textId="77777777" w:rsidR="009A410F" w:rsidRDefault="009A410F">
      <w:pPr>
        <w:jc w:val="both"/>
        <w:rPr>
          <w:rFonts w:ascii="Arial" w:eastAsia="Arial" w:hAnsi="Arial" w:cs="Arial"/>
          <w:sz w:val="24"/>
          <w:szCs w:val="24"/>
        </w:rPr>
      </w:pPr>
    </w:p>
    <w:p w14:paraId="513C6BD1" w14:textId="77777777" w:rsidR="009A410F"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16011C27" w14:textId="77777777" w:rsidR="009A410F" w:rsidRDefault="009A410F">
      <w:pPr>
        <w:jc w:val="both"/>
        <w:rPr>
          <w:rFonts w:ascii="Arial" w:eastAsia="Arial" w:hAnsi="Arial" w:cs="Arial"/>
          <w:sz w:val="24"/>
          <w:szCs w:val="24"/>
        </w:rPr>
      </w:pPr>
    </w:p>
    <w:p w14:paraId="43A1B4DF"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2DA4AB66" w14:textId="77777777" w:rsidR="009A410F" w:rsidRDefault="009A410F">
      <w:pPr>
        <w:jc w:val="both"/>
        <w:rPr>
          <w:rFonts w:ascii="Arial" w:eastAsia="Arial" w:hAnsi="Arial" w:cs="Arial"/>
          <w:sz w:val="24"/>
          <w:szCs w:val="24"/>
        </w:rPr>
      </w:pPr>
    </w:p>
    <w:p w14:paraId="21504079" w14:textId="77777777" w:rsidR="009A410F"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1EC62253" w14:textId="77777777" w:rsidR="009A410F"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321F7EC1" w14:textId="77777777" w:rsidR="009A410F"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7D4E7938" w14:textId="77777777" w:rsidR="009A410F"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468D41A5" w14:textId="77777777" w:rsidR="009A410F"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341C2ACA" w14:textId="77777777" w:rsidR="009A410F"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37A244AD" w14:textId="77777777" w:rsidR="009A410F" w:rsidRDefault="009A410F">
      <w:pPr>
        <w:jc w:val="both"/>
        <w:rPr>
          <w:rFonts w:ascii="Arial" w:eastAsia="Arial" w:hAnsi="Arial" w:cs="Arial"/>
          <w:sz w:val="24"/>
          <w:szCs w:val="24"/>
        </w:rPr>
      </w:pPr>
    </w:p>
    <w:p w14:paraId="67316AA6" w14:textId="77777777" w:rsidR="009A410F"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6DD55F48" w14:textId="77777777" w:rsidR="009A410F" w:rsidRDefault="009A410F">
      <w:pPr>
        <w:jc w:val="both"/>
        <w:rPr>
          <w:rFonts w:ascii="Arial" w:eastAsia="Arial" w:hAnsi="Arial" w:cs="Arial"/>
          <w:sz w:val="24"/>
          <w:szCs w:val="24"/>
        </w:rPr>
      </w:pPr>
    </w:p>
    <w:p w14:paraId="2DB54C76"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1F4315B9"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6BA51F4A" w14:textId="77777777" w:rsidR="009A410F" w:rsidRDefault="009A410F">
      <w:pPr>
        <w:spacing w:line="276" w:lineRule="auto"/>
        <w:jc w:val="center"/>
        <w:rPr>
          <w:rFonts w:ascii="Arial" w:eastAsia="Arial" w:hAnsi="Arial" w:cs="Arial"/>
          <w:b/>
          <w:bCs/>
          <w:sz w:val="24"/>
          <w:szCs w:val="24"/>
        </w:rPr>
      </w:pPr>
    </w:p>
    <w:p w14:paraId="310F806A" w14:textId="77777777" w:rsidR="00097C5A" w:rsidRPr="00097C5A" w:rsidRDefault="00097C5A" w:rsidP="00097C5A">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097C5A">
        <w:rPr>
          <w:rFonts w:ascii="Arial" w:eastAsia="Arial" w:hAnsi="Arial" w:cs="Arial"/>
          <w:sz w:val="24"/>
          <w:szCs w:val="24"/>
        </w:rPr>
        <w:t>Pihak Pertama memberikan tugas pekerjaan kepada Pihak Kedua dan menempatkan Pihak Kedua pada lokasi perusahaan klien sesuai dengan kebutuhan pekerjaan berdasarkan kerja sama antara Pihak Pertama dengan perusahaan klien.</w:t>
      </w:r>
    </w:p>
    <w:p w14:paraId="2B35A103" w14:textId="77777777" w:rsidR="00097C5A" w:rsidRPr="00097C5A" w:rsidRDefault="00097C5A" w:rsidP="00097C5A">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097C5A">
        <w:rPr>
          <w:rFonts w:ascii="Arial" w:eastAsia="Arial" w:hAnsi="Arial" w:cs="Arial"/>
          <w:sz w:val="24"/>
          <w:szCs w:val="24"/>
        </w:rPr>
        <w:t>Pihak Kedua ditempatkan pada PT Schneider Electric Indonesia sebagai perusahaan klien Pihak Pertama.</w:t>
      </w:r>
    </w:p>
    <w:p w14:paraId="08A7EAC8" w14:textId="77777777" w:rsidR="00097C5A" w:rsidRPr="00097C5A" w:rsidRDefault="00097C5A" w:rsidP="00097C5A">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097C5A">
        <w:rPr>
          <w:rFonts w:ascii="Arial" w:eastAsia="Arial" w:hAnsi="Arial" w:cs="Arial"/>
          <w:sz w:val="24"/>
          <w:szCs w:val="24"/>
        </w:rPr>
        <w:t>Pihak Pertama dapat mengubah, menambah, atau mengurangi tugas Pihak Kedua sesuai kebutuhan operasional, dan Pihak Kedua menyatakan tidak berkeberatan atas perubahan tersebut.</w:t>
      </w:r>
    </w:p>
    <w:p w14:paraId="26463BF6" w14:textId="77777777" w:rsidR="00097C5A" w:rsidRPr="00097C5A" w:rsidRDefault="00097C5A" w:rsidP="00097C5A">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097C5A">
        <w:rPr>
          <w:rFonts w:ascii="Arial" w:eastAsia="Arial" w:hAnsi="Arial" w:cs="Arial"/>
          <w:sz w:val="24"/>
          <w:szCs w:val="24"/>
        </w:rPr>
        <w:t>Status hubungan kerja berdasarkan Perjanjian ini adalah hubungan kerja antara Pihak Pertama dan Pihak Kedua; Pihak Kedua tidak mempunyai hubungan kerja apapun dengan perusahaan klien.</w:t>
      </w:r>
    </w:p>
    <w:p w14:paraId="7053DF3B" w14:textId="445B8677" w:rsidR="009A410F" w:rsidRDefault="00097C5A" w:rsidP="00097C5A">
      <w:pPr>
        <w:numPr>
          <w:ilvl w:val="0"/>
          <w:numId w:val="12"/>
        </w:numPr>
        <w:pBdr>
          <w:top w:val="nil"/>
          <w:left w:val="nil"/>
          <w:bottom w:val="nil"/>
          <w:right w:val="nil"/>
          <w:between w:val="nil"/>
        </w:pBdr>
        <w:ind w:left="450" w:hanging="450"/>
        <w:jc w:val="both"/>
        <w:rPr>
          <w:rFonts w:ascii="Arial" w:eastAsia="Arial" w:hAnsi="Arial" w:cs="Arial"/>
          <w:sz w:val="24"/>
          <w:szCs w:val="24"/>
        </w:rPr>
      </w:pPr>
      <w:r w:rsidRPr="00097C5A">
        <w:rPr>
          <w:rFonts w:ascii="Arial" w:eastAsia="Arial" w:hAnsi="Arial" w:cs="Arial"/>
          <w:sz w:val="24"/>
          <w:szCs w:val="24"/>
        </w:rPr>
        <w:t>Pihak Kedua wajib mengikuti arahan, instruksi kerja, dan standar operasional yang berlaku pada perusahaan klien tempat Pihak Kedua ditempatkan.</w:t>
      </w:r>
    </w:p>
    <w:p w14:paraId="5CA7CA00" w14:textId="77777777" w:rsidR="009A410F" w:rsidRDefault="009A410F">
      <w:pPr>
        <w:spacing w:line="276" w:lineRule="auto"/>
        <w:jc w:val="center"/>
        <w:rPr>
          <w:rFonts w:ascii="Arial" w:eastAsia="Arial" w:hAnsi="Arial" w:cs="Arial"/>
          <w:b/>
          <w:bCs/>
          <w:sz w:val="24"/>
          <w:szCs w:val="24"/>
        </w:rPr>
      </w:pPr>
    </w:p>
    <w:p w14:paraId="2BFD4DAC"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2F999A00"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32B5B5A9" w14:textId="77777777" w:rsidR="009A410F" w:rsidRDefault="009A410F">
      <w:pPr>
        <w:spacing w:line="276" w:lineRule="auto"/>
        <w:jc w:val="center"/>
        <w:rPr>
          <w:rFonts w:ascii="Arial" w:eastAsia="Arial" w:hAnsi="Arial" w:cs="Arial"/>
          <w:b/>
          <w:bCs/>
          <w:sz w:val="24"/>
          <w:szCs w:val="24"/>
        </w:rPr>
      </w:pPr>
    </w:p>
    <w:p w14:paraId="12122847" w14:textId="77777777" w:rsidR="00097C5A" w:rsidRPr="00097C5A" w:rsidRDefault="00097C5A" w:rsidP="00097C5A">
      <w:pPr>
        <w:numPr>
          <w:ilvl w:val="0"/>
          <w:numId w:val="1"/>
        </w:numPr>
        <w:pBdr>
          <w:top w:val="nil"/>
          <w:left w:val="nil"/>
          <w:bottom w:val="nil"/>
          <w:right w:val="nil"/>
          <w:between w:val="nil"/>
        </w:pBdr>
        <w:spacing w:line="276" w:lineRule="auto"/>
        <w:ind w:left="450" w:hanging="450"/>
        <w:jc w:val="both"/>
        <w:rPr>
          <w:rFonts w:ascii="Arial" w:eastAsia="Arial" w:hAnsi="Arial" w:cs="Arial"/>
          <w:sz w:val="24"/>
          <w:szCs w:val="24"/>
        </w:rPr>
      </w:pPr>
      <w:r w:rsidRPr="00097C5A">
        <w:rPr>
          <w:rFonts w:ascii="Arial" w:eastAsia="Arial" w:hAnsi="Arial" w:cs="Arial"/>
          <w:sz w:val="24"/>
          <w:szCs w:val="24"/>
        </w:rPr>
        <w:t>Perjanjian Kerja Waktu Tertentu ini berlaku untuk .. (.....) Bulan terhitung mulai tanggal ................... dan akan berakhir pada tanggal ..............</w:t>
      </w:r>
    </w:p>
    <w:p w14:paraId="250DE40C" w14:textId="57E67B84" w:rsidR="009A410F" w:rsidRDefault="00097C5A" w:rsidP="00097C5A">
      <w:pPr>
        <w:numPr>
          <w:ilvl w:val="0"/>
          <w:numId w:val="1"/>
        </w:numPr>
        <w:pBdr>
          <w:top w:val="nil"/>
          <w:left w:val="nil"/>
          <w:bottom w:val="nil"/>
          <w:right w:val="nil"/>
          <w:between w:val="nil"/>
        </w:pBdr>
        <w:spacing w:line="276" w:lineRule="auto"/>
        <w:ind w:left="450" w:hanging="450"/>
        <w:jc w:val="both"/>
        <w:rPr>
          <w:rFonts w:ascii="Arial" w:eastAsia="Arial" w:hAnsi="Arial" w:cs="Arial"/>
          <w:sz w:val="24"/>
          <w:szCs w:val="24"/>
        </w:rPr>
      </w:pPr>
      <w:r w:rsidRPr="00097C5A">
        <w:rPr>
          <w:rFonts w:ascii="Arial" w:eastAsia="Arial" w:hAnsi="Arial" w:cs="Arial"/>
          <w:sz w:val="24"/>
          <w:szCs w:val="24"/>
        </w:rPr>
        <w:t>Setelah berakhirnya jangka waktu tersebut, Perjanjian Kerja Waktu Tertentu ini dapat diperpanjang apabila Pihak Pertama masih membutuhkan Pihak Kedua dan Pihak Kedua menyatakan kesediaannya.</w:t>
      </w:r>
    </w:p>
    <w:p w14:paraId="20F272C9" w14:textId="77777777" w:rsidR="009A410F" w:rsidRDefault="009A410F">
      <w:pPr>
        <w:spacing w:line="276" w:lineRule="auto"/>
        <w:jc w:val="both"/>
        <w:rPr>
          <w:rFonts w:ascii="Arial" w:eastAsia="Arial" w:hAnsi="Arial" w:cs="Arial"/>
          <w:sz w:val="24"/>
          <w:szCs w:val="24"/>
        </w:rPr>
      </w:pPr>
    </w:p>
    <w:p w14:paraId="102A42A5"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404B5B34"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25F6BAA0" w14:textId="77777777" w:rsidR="009A410F" w:rsidRDefault="009A410F">
      <w:pPr>
        <w:spacing w:line="276" w:lineRule="auto"/>
        <w:jc w:val="center"/>
        <w:rPr>
          <w:rFonts w:ascii="Arial" w:eastAsia="Arial" w:hAnsi="Arial" w:cs="Arial"/>
          <w:b/>
          <w:bCs/>
          <w:sz w:val="24"/>
          <w:szCs w:val="24"/>
        </w:rPr>
      </w:pPr>
    </w:p>
    <w:p w14:paraId="28653781" w14:textId="6ECDD613" w:rsidR="00097C5A" w:rsidRPr="00097C5A" w:rsidRDefault="00097C5A" w:rsidP="00097C5A">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097C5A">
        <w:rPr>
          <w:rFonts w:ascii="Arial" w:eastAsia="Arial" w:hAnsi="Arial" w:cs="Arial"/>
          <w:sz w:val="24"/>
          <w:szCs w:val="24"/>
        </w:rPr>
        <w:t>Pihak Kedua akan bekerja sebagai ..................... sesuai dengan kebutuhan pekerjaan yang ditetapkan oleh Pihak Pertama dan/atau perusahaan klien.</w:t>
      </w:r>
    </w:p>
    <w:p w14:paraId="280BC7A4" w14:textId="4E0F2AD3" w:rsidR="009A410F" w:rsidRDefault="00097C5A" w:rsidP="00097C5A">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097C5A">
        <w:rPr>
          <w:rFonts w:ascii="Arial" w:eastAsia="Arial" w:hAnsi="Arial" w:cs="Arial"/>
          <w:sz w:val="24"/>
          <w:szCs w:val="24"/>
        </w:rPr>
        <w:t>Pihak Kedua wajib melaksanakan pekerjaan sesuai dengan tugas dan tanggung jawab jabatan (job description) yang ditetapkan oleh Pihak Pertama dan/atau perusahaan klien.</w:t>
      </w:r>
      <w:r w:rsidR="00E7694E">
        <w:rPr>
          <w:rFonts w:ascii="Arial" w:eastAsia="Arial" w:hAnsi="Arial" w:cs="Arial"/>
          <w:sz w:val="24"/>
          <w:szCs w:val="24"/>
        </w:rPr>
        <w:t xml:space="preserve"> </w:t>
      </w:r>
    </w:p>
    <w:p w14:paraId="5797B884" w14:textId="77777777" w:rsidR="009A410F" w:rsidRDefault="009A410F">
      <w:pPr>
        <w:spacing w:line="276" w:lineRule="auto"/>
        <w:jc w:val="center"/>
        <w:rPr>
          <w:rFonts w:ascii="Arial" w:eastAsia="Arial" w:hAnsi="Arial" w:cs="Arial"/>
          <w:b/>
          <w:bCs/>
          <w:sz w:val="24"/>
          <w:szCs w:val="24"/>
        </w:rPr>
      </w:pPr>
    </w:p>
    <w:p w14:paraId="583D2A6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4</w:t>
      </w:r>
    </w:p>
    <w:p w14:paraId="3D919AB9"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15E9801B" w14:textId="77777777" w:rsidR="009A410F" w:rsidRDefault="009A410F">
      <w:pPr>
        <w:spacing w:line="276" w:lineRule="auto"/>
        <w:jc w:val="center"/>
        <w:rPr>
          <w:rFonts w:ascii="Arial" w:eastAsia="Arial" w:hAnsi="Arial" w:cs="Arial"/>
          <w:b/>
          <w:bCs/>
          <w:sz w:val="24"/>
          <w:szCs w:val="24"/>
        </w:rPr>
      </w:pPr>
    </w:p>
    <w:p w14:paraId="51F72FB5" w14:textId="77777777" w:rsid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12EE1630" w14:textId="77777777" w:rsid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lastRenderedPageBreak/>
        <w:t>Pihak Kedua dilarang dengan cara apapun, baik secara langsung maupun tidak langsung, melakukan tindakan yang dapat merugikan Pihak Pertama dan/atau perusahaan klien Pihak Pertama.</w:t>
      </w:r>
    </w:p>
    <w:p w14:paraId="52D5E456" w14:textId="77777777" w:rsid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72A59A38" w14:textId="77777777" w:rsid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nama baik Pihak Pertama dan perusahaan klien selama menjalankan tugas pekerjaan.</w:t>
      </w:r>
    </w:p>
    <w:p w14:paraId="561A5486" w14:textId="77777777" w:rsid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4B296E06" w14:textId="1B7E8A02" w:rsidR="008A32BB" w:rsidRPr="006530E0" w:rsidRDefault="004978C2"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030FB486" w14:textId="05F76743" w:rsidR="009A410F" w:rsidRPr="008A32BB" w:rsidRDefault="008A32BB" w:rsidP="008A32BB">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r w:rsidRPr="008A32BB">
        <w:rPr>
          <w:rFonts w:ascii="Arial" w:eastAsia="Arial" w:hAnsi="Arial" w:cs="Arial"/>
          <w:sz w:val="24"/>
          <w:szCs w:val="24"/>
        </w:rPr>
        <w:t>:</w:t>
      </w:r>
    </w:p>
    <w:p w14:paraId="0C8D330D"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FEC404F"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456BE537" w14:textId="77777777" w:rsidR="009A410F"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5745475B" w14:textId="77777777" w:rsidR="009A410F" w:rsidRDefault="009A410F">
      <w:pPr>
        <w:spacing w:line="276" w:lineRule="auto"/>
        <w:jc w:val="center"/>
        <w:rPr>
          <w:rFonts w:ascii="Arial" w:eastAsia="Arial" w:hAnsi="Arial" w:cs="Arial"/>
          <w:b/>
          <w:bCs/>
          <w:sz w:val="24"/>
          <w:szCs w:val="24"/>
        </w:rPr>
      </w:pPr>
    </w:p>
    <w:p w14:paraId="17CF6473"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0A4D42F5"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510E66CD" w14:textId="77777777" w:rsidR="009A410F" w:rsidRDefault="009A410F">
      <w:pPr>
        <w:spacing w:line="276" w:lineRule="auto"/>
        <w:jc w:val="center"/>
        <w:rPr>
          <w:rFonts w:ascii="Arial" w:eastAsia="Arial" w:hAnsi="Arial" w:cs="Arial"/>
          <w:b/>
          <w:bCs/>
          <w:sz w:val="24"/>
          <w:szCs w:val="24"/>
        </w:rPr>
      </w:pPr>
    </w:p>
    <w:p w14:paraId="16CD45C0" w14:textId="2B57F776" w:rsidR="00FD43A0" w:rsidRPr="00FD43A0" w:rsidRDefault="00FD43A0" w:rsidP="00FD43A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FD43A0">
        <w:rPr>
          <w:rFonts w:ascii="Arial" w:eastAsia="Arial" w:hAnsi="Arial" w:cs="Arial"/>
          <w:sz w:val="24"/>
          <w:szCs w:val="24"/>
        </w:rPr>
        <w:t>Pihak Kedua wajib mengikuti hari kerja, jam kerja, dan sistem kerja yang berlaku pada perusahaan klien tempat Pihak Kedua ditempatkan.</w:t>
      </w:r>
    </w:p>
    <w:p w14:paraId="539C130F" w14:textId="4418801A" w:rsidR="009A410F" w:rsidRPr="00FD43A0" w:rsidRDefault="00FD43A0" w:rsidP="00FD43A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sidRPr="00FD43A0">
        <w:rPr>
          <w:rFonts w:ascii="Arial" w:eastAsia="Arial" w:hAnsi="Arial" w:cs="Arial"/>
          <w:sz w:val="24"/>
          <w:szCs w:val="24"/>
        </w:rPr>
        <w:t>Perubahan hari kerja, jam kerja, atau sistem kerja oleh perusahaan klien berlaku bagi Pihak Kedua sepanjang sesuai dengan ketentuan yang berlaku.</w:t>
      </w:r>
    </w:p>
    <w:p w14:paraId="2594004A" w14:textId="77777777" w:rsidR="009A410F" w:rsidRDefault="009A410F">
      <w:pPr>
        <w:spacing w:line="276" w:lineRule="auto"/>
        <w:jc w:val="both"/>
        <w:rPr>
          <w:rFonts w:ascii="Arial" w:eastAsia="Arial" w:hAnsi="Arial" w:cs="Arial"/>
          <w:sz w:val="24"/>
          <w:szCs w:val="24"/>
        </w:rPr>
      </w:pPr>
    </w:p>
    <w:p w14:paraId="39DBE88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447568FA"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67490D0B" w14:textId="77777777" w:rsidR="009A410F" w:rsidRDefault="009A410F">
      <w:pPr>
        <w:spacing w:line="276" w:lineRule="auto"/>
        <w:jc w:val="center"/>
        <w:rPr>
          <w:rFonts w:ascii="Arial" w:eastAsia="Arial" w:hAnsi="Arial" w:cs="Arial"/>
          <w:b/>
          <w:bCs/>
          <w:sz w:val="24"/>
          <w:szCs w:val="24"/>
        </w:rPr>
      </w:pPr>
    </w:p>
    <w:p w14:paraId="34DE6A1D" w14:textId="77777777" w:rsidR="00FD43A0" w:rsidRPr="00FD43A0" w:rsidRDefault="00FD43A0" w:rsidP="00FD43A0">
      <w:pPr>
        <w:numPr>
          <w:ilvl w:val="0"/>
          <w:numId w:val="20"/>
        </w:numPr>
        <w:spacing w:line="276" w:lineRule="auto"/>
        <w:ind w:left="450" w:hanging="450"/>
        <w:jc w:val="both"/>
        <w:rPr>
          <w:rFonts w:ascii="Arial" w:eastAsia="Arial" w:hAnsi="Arial" w:cs="Arial"/>
          <w:sz w:val="24"/>
          <w:szCs w:val="24"/>
        </w:rPr>
      </w:pPr>
      <w:r w:rsidRPr="00FD43A0">
        <w:rPr>
          <w:rFonts w:ascii="Arial" w:eastAsia="Arial" w:hAnsi="Arial" w:cs="Arial"/>
          <w:sz w:val="24"/>
          <w:szCs w:val="24"/>
        </w:rPr>
        <w:t>Pekerjaan di luar waktu kerja normal hanya dilakukan berdasarkan kebutuhan pekerjaan dan/atau instruksi perusahaan klien dengan persetujuan Pihak Pertama dan/atau perusahaan klien.</w:t>
      </w:r>
    </w:p>
    <w:p w14:paraId="498465BD" w14:textId="77777777" w:rsidR="00FD43A0" w:rsidRPr="00FD43A0" w:rsidRDefault="00FD43A0" w:rsidP="00FD43A0">
      <w:pPr>
        <w:numPr>
          <w:ilvl w:val="0"/>
          <w:numId w:val="20"/>
        </w:numPr>
        <w:spacing w:line="276" w:lineRule="auto"/>
        <w:ind w:left="450" w:hanging="450"/>
        <w:jc w:val="both"/>
        <w:rPr>
          <w:rFonts w:ascii="Arial" w:eastAsia="Arial" w:hAnsi="Arial" w:cs="Arial"/>
          <w:sz w:val="24"/>
          <w:szCs w:val="24"/>
        </w:rPr>
      </w:pPr>
      <w:r w:rsidRPr="00FD43A0">
        <w:rPr>
          <w:rFonts w:ascii="Arial" w:eastAsia="Arial" w:hAnsi="Arial" w:cs="Arial"/>
          <w:sz w:val="24"/>
          <w:szCs w:val="24"/>
        </w:rPr>
        <w:t>Pekerjaan di luar waktu kerja normal tidak secara otomatis dikategorikan sebagai lembur dan tidak otomatis menjadi dasar pembayaran lembur.</w:t>
      </w:r>
    </w:p>
    <w:p w14:paraId="677B236D" w14:textId="77777777" w:rsidR="00FD43A0" w:rsidRDefault="00FD43A0" w:rsidP="00FD43A0">
      <w:pPr>
        <w:numPr>
          <w:ilvl w:val="0"/>
          <w:numId w:val="20"/>
        </w:numPr>
        <w:spacing w:line="276" w:lineRule="auto"/>
        <w:ind w:left="450" w:hanging="450"/>
        <w:jc w:val="both"/>
        <w:rPr>
          <w:rFonts w:ascii="Arial" w:eastAsia="Arial" w:hAnsi="Arial" w:cs="Arial"/>
          <w:sz w:val="24"/>
          <w:szCs w:val="24"/>
        </w:rPr>
      </w:pPr>
      <w:r w:rsidRPr="00FD43A0">
        <w:rPr>
          <w:rFonts w:ascii="Arial" w:eastAsia="Arial" w:hAnsi="Arial" w:cs="Arial"/>
          <w:sz w:val="24"/>
          <w:szCs w:val="24"/>
        </w:rPr>
        <w:t>Kompensasi atas lembur, apabila ada, mengikuti ketentuan dan/atau kebijakan Pihak Pertama serta perusahaan klien.</w:t>
      </w:r>
    </w:p>
    <w:p w14:paraId="1A30C938" w14:textId="77777777" w:rsidR="009A410F" w:rsidRDefault="009A410F">
      <w:pPr>
        <w:spacing w:line="276" w:lineRule="auto"/>
        <w:jc w:val="both"/>
        <w:rPr>
          <w:rFonts w:ascii="Arial" w:eastAsia="Arial" w:hAnsi="Arial" w:cs="Arial"/>
          <w:sz w:val="24"/>
          <w:szCs w:val="24"/>
        </w:rPr>
      </w:pPr>
    </w:p>
    <w:p w14:paraId="5CA436BE"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22D50937"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61CF55ED" w14:textId="77777777" w:rsidR="009A410F" w:rsidRDefault="009A410F">
      <w:pPr>
        <w:spacing w:line="276" w:lineRule="auto"/>
        <w:jc w:val="center"/>
        <w:rPr>
          <w:rFonts w:ascii="Arial" w:eastAsia="Arial" w:hAnsi="Arial" w:cs="Arial"/>
          <w:b/>
          <w:bCs/>
          <w:sz w:val="24"/>
          <w:szCs w:val="24"/>
        </w:rPr>
      </w:pPr>
    </w:p>
    <w:p w14:paraId="6A2041DB" w14:textId="38BDEC76" w:rsidR="009A410F" w:rsidRDefault="007B6746">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sidRPr="007B6746">
        <w:rPr>
          <w:rFonts w:ascii="Arial" w:eastAsia="Arial" w:hAnsi="Arial" w:cs="Arial"/>
          <w:sz w:val="24"/>
          <w:szCs w:val="24"/>
        </w:rPr>
        <w:t>Pihak Pertama memberikan gaji pokok dan tunjangan kepada Pihak Kedua sebagai berikut:</w:t>
      </w:r>
    </w:p>
    <w:p w14:paraId="728B69D0"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tbl>
      <w:tblPr>
        <w:tblStyle w:val="a6"/>
        <w:tblW w:w="8550" w:type="dxa"/>
        <w:tblInd w:w="450"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2797"/>
        <w:gridCol w:w="3060"/>
      </w:tblGrid>
      <w:tr w:rsidR="009A410F" w14:paraId="0A22AA8C" w14:textId="77777777">
        <w:tc>
          <w:tcPr>
            <w:tcW w:w="2410" w:type="dxa"/>
          </w:tcPr>
          <w:p w14:paraId="6967490C" w14:textId="77777777" w:rsidR="009A410F" w:rsidRDefault="00000000">
            <w:pPr>
              <w:pBdr>
                <w:top w:val="nil"/>
                <w:left w:val="nil"/>
                <w:bottom w:val="nil"/>
                <w:right w:val="nil"/>
                <w:between w:val="nil"/>
              </w:pBdr>
              <w:spacing w:line="276" w:lineRule="auto"/>
              <w:ind w:left="90" w:right="160"/>
              <w:jc w:val="both"/>
              <w:rPr>
                <w:rFonts w:ascii="Arial" w:eastAsia="Arial" w:hAnsi="Arial" w:cs="Arial"/>
                <w:color w:val="00000A"/>
                <w:sz w:val="24"/>
                <w:szCs w:val="24"/>
              </w:rPr>
            </w:pPr>
            <w:r>
              <w:rPr>
                <w:rFonts w:ascii="Arial" w:eastAsia="Arial" w:hAnsi="Arial" w:cs="Arial"/>
                <w:color w:val="00000A"/>
                <w:sz w:val="24"/>
                <w:szCs w:val="24"/>
              </w:rPr>
              <w:t>Gaji Pokok</w:t>
            </w:r>
          </w:p>
        </w:tc>
        <w:tc>
          <w:tcPr>
            <w:tcW w:w="283" w:type="dxa"/>
          </w:tcPr>
          <w:p w14:paraId="3A6A2E32" w14:textId="77777777" w:rsidR="009A410F"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c>
          <w:tcPr>
            <w:tcW w:w="5857" w:type="dxa"/>
            <w:gridSpan w:val="2"/>
          </w:tcPr>
          <w:p w14:paraId="167B1007" w14:textId="77777777" w:rsidR="009A410F" w:rsidRDefault="00000000">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r>
      <w:tr w:rsidR="009A410F" w14:paraId="5533E467" w14:textId="77777777">
        <w:tc>
          <w:tcPr>
            <w:tcW w:w="2410" w:type="dxa"/>
          </w:tcPr>
          <w:p w14:paraId="6EF573B4" w14:textId="77777777" w:rsidR="009A410F" w:rsidRDefault="00000000">
            <w:pPr>
              <w:spacing w:line="276" w:lineRule="auto"/>
              <w:ind w:left="90" w:right="160"/>
              <w:jc w:val="both"/>
              <w:rPr>
                <w:rFonts w:ascii="Arial" w:eastAsia="Arial" w:hAnsi="Arial" w:cs="Arial"/>
                <w:sz w:val="24"/>
                <w:szCs w:val="24"/>
              </w:rPr>
            </w:pPr>
            <w:r>
              <w:rPr>
                <w:rFonts w:ascii="Arial" w:eastAsia="Arial" w:hAnsi="Arial" w:cs="Arial"/>
                <w:sz w:val="24"/>
                <w:szCs w:val="24"/>
              </w:rPr>
              <w:t>Tunjangan Kantor</w:t>
            </w:r>
          </w:p>
        </w:tc>
        <w:tc>
          <w:tcPr>
            <w:tcW w:w="283" w:type="dxa"/>
          </w:tcPr>
          <w:p w14:paraId="5964BF18"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2797" w:type="dxa"/>
          </w:tcPr>
          <w:p w14:paraId="0903DB8E"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sz w:val="24"/>
                <w:szCs w:val="24"/>
              </w:rPr>
              <w:t xml:space="preserve">Rp. 150.000 / </w:t>
            </w:r>
            <w:r>
              <w:rPr>
                <w:rFonts w:ascii="Arial" w:eastAsia="Arial" w:hAnsi="Arial" w:cs="Arial"/>
                <w:sz w:val="24"/>
                <w:szCs w:val="24"/>
              </w:rPr>
              <w:t>Data Internet</w:t>
            </w:r>
          </w:p>
        </w:tc>
        <w:tc>
          <w:tcPr>
            <w:tcW w:w="3060" w:type="dxa"/>
          </w:tcPr>
          <w:p w14:paraId="740A9646"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sz w:val="24"/>
                <w:szCs w:val="24"/>
              </w:rPr>
              <w:t xml:space="preserve">Rp. 250.000 / </w:t>
            </w:r>
            <w:r>
              <w:rPr>
                <w:rFonts w:ascii="Arial" w:eastAsia="Arial" w:hAnsi="Arial" w:cs="Arial"/>
                <w:sz w:val="24"/>
                <w:szCs w:val="24"/>
              </w:rPr>
              <w:t>Parking</w:t>
            </w:r>
          </w:p>
        </w:tc>
      </w:tr>
      <w:tr w:rsidR="009A410F" w14:paraId="70319439" w14:textId="77777777">
        <w:tc>
          <w:tcPr>
            <w:tcW w:w="2410" w:type="dxa"/>
          </w:tcPr>
          <w:p w14:paraId="42CE2FB1" w14:textId="77777777" w:rsidR="009A410F" w:rsidRDefault="00000000">
            <w:pPr>
              <w:spacing w:line="276" w:lineRule="auto"/>
              <w:ind w:left="90" w:right="160"/>
              <w:jc w:val="both"/>
              <w:rPr>
                <w:rFonts w:ascii="Arial" w:eastAsia="Arial" w:hAnsi="Arial" w:cs="Arial"/>
                <w:sz w:val="24"/>
                <w:szCs w:val="24"/>
              </w:rPr>
            </w:pPr>
            <w:r>
              <w:rPr>
                <w:rFonts w:ascii="Arial" w:eastAsia="Arial" w:hAnsi="Arial" w:cs="Arial"/>
                <w:sz w:val="24"/>
                <w:szCs w:val="24"/>
              </w:rPr>
              <w:t>Tunjangan Transport</w:t>
            </w:r>
          </w:p>
        </w:tc>
        <w:tc>
          <w:tcPr>
            <w:tcW w:w="283" w:type="dxa"/>
          </w:tcPr>
          <w:p w14:paraId="7B085ED5"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2797" w:type="dxa"/>
          </w:tcPr>
          <w:p w14:paraId="0B2B00CD"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sz w:val="24"/>
                <w:szCs w:val="24"/>
              </w:rPr>
              <w:t xml:space="preserve">Rp. 500.000 / </w:t>
            </w:r>
            <w:r>
              <w:rPr>
                <w:rFonts w:ascii="Arial" w:eastAsia="Arial" w:hAnsi="Arial" w:cs="Arial"/>
                <w:sz w:val="24"/>
                <w:szCs w:val="24"/>
              </w:rPr>
              <w:t>bulan</w:t>
            </w:r>
          </w:p>
        </w:tc>
        <w:tc>
          <w:tcPr>
            <w:tcW w:w="3060" w:type="dxa"/>
          </w:tcPr>
          <w:p w14:paraId="0BCA6FD9" w14:textId="77777777" w:rsidR="009A410F" w:rsidRDefault="009A410F">
            <w:pPr>
              <w:spacing w:line="276" w:lineRule="auto"/>
              <w:ind w:left="90"/>
              <w:jc w:val="both"/>
              <w:rPr>
                <w:rFonts w:ascii="Arial" w:eastAsia="Arial" w:hAnsi="Arial" w:cs="Arial"/>
                <w:b/>
                <w:bCs/>
                <w:sz w:val="24"/>
                <w:szCs w:val="24"/>
              </w:rPr>
            </w:pPr>
          </w:p>
        </w:tc>
      </w:tr>
      <w:tr w:rsidR="009A410F" w14:paraId="070F5B37" w14:textId="77777777">
        <w:tc>
          <w:tcPr>
            <w:tcW w:w="2410" w:type="dxa"/>
          </w:tcPr>
          <w:p w14:paraId="391037FB" w14:textId="77777777" w:rsidR="009A410F" w:rsidRDefault="00000000">
            <w:pPr>
              <w:spacing w:line="276" w:lineRule="auto"/>
              <w:ind w:left="90" w:right="160"/>
              <w:jc w:val="both"/>
              <w:rPr>
                <w:rFonts w:ascii="Arial" w:eastAsia="Arial" w:hAnsi="Arial" w:cs="Arial"/>
                <w:sz w:val="24"/>
                <w:szCs w:val="24"/>
              </w:rPr>
            </w:pPr>
            <w:r>
              <w:rPr>
                <w:rFonts w:ascii="Arial" w:eastAsia="Arial" w:hAnsi="Arial" w:cs="Arial"/>
                <w:sz w:val="24"/>
                <w:szCs w:val="24"/>
              </w:rPr>
              <w:t>Tunjangan Site</w:t>
            </w:r>
          </w:p>
        </w:tc>
        <w:tc>
          <w:tcPr>
            <w:tcW w:w="283" w:type="dxa"/>
          </w:tcPr>
          <w:p w14:paraId="3E4079F7"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2797" w:type="dxa"/>
          </w:tcPr>
          <w:p w14:paraId="4A93D425"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color w:val="00000A"/>
                <w:sz w:val="24"/>
                <w:szCs w:val="24"/>
              </w:rPr>
              <w:t xml:space="preserve">Rp. 189.000 / </w:t>
            </w:r>
            <w:r>
              <w:rPr>
                <w:rFonts w:ascii="Arial" w:eastAsia="Arial" w:hAnsi="Arial" w:cs="Arial"/>
                <w:color w:val="00000A"/>
                <w:sz w:val="24"/>
                <w:szCs w:val="24"/>
              </w:rPr>
              <w:t>Onshore per day</w:t>
            </w:r>
          </w:p>
        </w:tc>
        <w:tc>
          <w:tcPr>
            <w:tcW w:w="3060" w:type="dxa"/>
          </w:tcPr>
          <w:p w14:paraId="243E59FF"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color w:val="00000A"/>
                <w:sz w:val="24"/>
                <w:szCs w:val="24"/>
              </w:rPr>
              <w:t xml:space="preserve">Rp. 273.000 / </w:t>
            </w:r>
            <w:r>
              <w:rPr>
                <w:rFonts w:ascii="Arial" w:eastAsia="Arial" w:hAnsi="Arial" w:cs="Arial"/>
                <w:color w:val="00000A"/>
                <w:sz w:val="24"/>
                <w:szCs w:val="24"/>
              </w:rPr>
              <w:t>Offshore per day</w:t>
            </w:r>
          </w:p>
        </w:tc>
      </w:tr>
      <w:tr w:rsidR="009A410F" w14:paraId="65E6FBBF" w14:textId="77777777">
        <w:tc>
          <w:tcPr>
            <w:tcW w:w="2410" w:type="dxa"/>
          </w:tcPr>
          <w:p w14:paraId="732AFCB5" w14:textId="77777777" w:rsidR="009A410F" w:rsidRDefault="00000000">
            <w:pPr>
              <w:spacing w:line="276" w:lineRule="auto"/>
              <w:ind w:right="160"/>
              <w:jc w:val="both"/>
              <w:rPr>
                <w:rFonts w:ascii="Arial" w:eastAsia="Arial" w:hAnsi="Arial" w:cs="Arial"/>
                <w:sz w:val="24"/>
                <w:szCs w:val="24"/>
              </w:rPr>
            </w:pPr>
            <w:r>
              <w:rPr>
                <w:rFonts w:ascii="Arial" w:eastAsia="Arial" w:hAnsi="Arial" w:cs="Arial"/>
                <w:sz w:val="24"/>
                <w:szCs w:val="24"/>
              </w:rPr>
              <w:t>Tunjangan Meals(Site)</w:t>
            </w:r>
          </w:p>
        </w:tc>
        <w:tc>
          <w:tcPr>
            <w:tcW w:w="283" w:type="dxa"/>
          </w:tcPr>
          <w:p w14:paraId="532DA0A4"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5857" w:type="dxa"/>
            <w:gridSpan w:val="2"/>
          </w:tcPr>
          <w:p w14:paraId="18789B35" w14:textId="77777777" w:rsidR="009A410F" w:rsidRDefault="00000000">
            <w:pPr>
              <w:spacing w:line="276" w:lineRule="auto"/>
              <w:ind w:left="90"/>
              <w:jc w:val="both"/>
              <w:rPr>
                <w:rFonts w:ascii="Arial" w:eastAsia="Arial" w:hAnsi="Arial" w:cs="Arial"/>
                <w:b/>
                <w:bCs/>
                <w:sz w:val="24"/>
                <w:szCs w:val="24"/>
              </w:rPr>
            </w:pPr>
            <w:r>
              <w:rPr>
                <w:rFonts w:ascii="Arial" w:eastAsia="Arial" w:hAnsi="Arial" w:cs="Arial"/>
                <w:b/>
                <w:bCs/>
                <w:sz w:val="24"/>
                <w:szCs w:val="24"/>
              </w:rPr>
              <w:t xml:space="preserve">Rp. 50.000 (Maks)  / </w:t>
            </w:r>
            <w:r>
              <w:rPr>
                <w:rFonts w:ascii="Arial" w:eastAsia="Arial" w:hAnsi="Arial" w:cs="Arial"/>
                <w:sz w:val="24"/>
                <w:szCs w:val="24"/>
              </w:rPr>
              <w:t>sekali makan</w:t>
            </w:r>
          </w:p>
        </w:tc>
      </w:tr>
      <w:tr w:rsidR="009A410F" w14:paraId="600B8BEC" w14:textId="77777777">
        <w:tc>
          <w:tcPr>
            <w:tcW w:w="2410" w:type="dxa"/>
          </w:tcPr>
          <w:p w14:paraId="6954B0C4" w14:textId="77777777" w:rsidR="009A410F" w:rsidRDefault="00000000">
            <w:pPr>
              <w:pBdr>
                <w:top w:val="nil"/>
                <w:left w:val="nil"/>
                <w:bottom w:val="nil"/>
                <w:right w:val="nil"/>
                <w:between w:val="nil"/>
              </w:pBdr>
              <w:spacing w:line="276" w:lineRule="auto"/>
              <w:ind w:right="160"/>
              <w:jc w:val="both"/>
              <w:rPr>
                <w:rFonts w:ascii="Arial" w:eastAsia="Arial" w:hAnsi="Arial" w:cs="Arial"/>
                <w:color w:val="00000A"/>
                <w:sz w:val="24"/>
                <w:szCs w:val="24"/>
              </w:rPr>
            </w:pPr>
            <w:r>
              <w:rPr>
                <w:rFonts w:ascii="Arial" w:eastAsia="Arial" w:hAnsi="Arial" w:cs="Arial"/>
                <w:color w:val="00000A"/>
                <w:sz w:val="24"/>
                <w:szCs w:val="24"/>
              </w:rPr>
              <w:t>Tunjangan Asuransi</w:t>
            </w:r>
          </w:p>
        </w:tc>
        <w:tc>
          <w:tcPr>
            <w:tcW w:w="283" w:type="dxa"/>
          </w:tcPr>
          <w:p w14:paraId="710E3BFF" w14:textId="77777777" w:rsidR="009A410F"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c>
          <w:tcPr>
            <w:tcW w:w="5857" w:type="dxa"/>
            <w:gridSpan w:val="2"/>
          </w:tcPr>
          <w:p w14:paraId="4A209BF3" w14:textId="77777777" w:rsidR="009A410F" w:rsidRDefault="00000000">
            <w:pPr>
              <w:pBdr>
                <w:top w:val="nil"/>
                <w:left w:val="nil"/>
                <w:bottom w:val="nil"/>
                <w:right w:val="nil"/>
                <w:between w:val="nil"/>
              </w:pBdr>
              <w:spacing w:line="276" w:lineRule="auto"/>
              <w:ind w:left="90"/>
              <w:jc w:val="both"/>
              <w:rPr>
                <w:rFonts w:ascii="Arial" w:eastAsia="Arial" w:hAnsi="Arial" w:cs="Arial"/>
                <w:color w:val="00000A"/>
                <w:sz w:val="24"/>
                <w:szCs w:val="24"/>
              </w:rPr>
            </w:pPr>
            <w:r>
              <w:rPr>
                <w:rFonts w:ascii="Arial" w:eastAsia="Arial" w:hAnsi="Arial" w:cs="Arial"/>
                <w:color w:val="00000A"/>
                <w:sz w:val="24"/>
                <w:szCs w:val="24"/>
              </w:rPr>
              <w:t>Asuransi Kesehatan Allianz untuk pekerja</w:t>
            </w:r>
          </w:p>
        </w:tc>
      </w:tr>
      <w:tr w:rsidR="009A410F" w14:paraId="7867B8C3" w14:textId="77777777">
        <w:tc>
          <w:tcPr>
            <w:tcW w:w="2410" w:type="dxa"/>
          </w:tcPr>
          <w:p w14:paraId="3603C3FD" w14:textId="77777777" w:rsidR="009A410F" w:rsidRDefault="00000000">
            <w:pPr>
              <w:pBdr>
                <w:top w:val="nil"/>
                <w:left w:val="nil"/>
                <w:bottom w:val="nil"/>
                <w:right w:val="nil"/>
                <w:between w:val="nil"/>
              </w:pBdr>
              <w:spacing w:line="276" w:lineRule="auto"/>
              <w:ind w:right="160"/>
              <w:jc w:val="both"/>
              <w:rPr>
                <w:rFonts w:ascii="Arial" w:eastAsia="Arial" w:hAnsi="Arial" w:cs="Arial"/>
                <w:sz w:val="24"/>
                <w:szCs w:val="24"/>
              </w:rPr>
            </w:pPr>
            <w:r>
              <w:rPr>
                <w:rFonts w:ascii="Arial" w:eastAsia="Arial" w:hAnsi="Arial" w:cs="Arial"/>
                <w:color w:val="00000A"/>
                <w:sz w:val="24"/>
                <w:szCs w:val="24"/>
              </w:rPr>
              <w:t>Tunjangan BPJS Tenaga Kerja</w:t>
            </w:r>
          </w:p>
        </w:tc>
        <w:tc>
          <w:tcPr>
            <w:tcW w:w="283" w:type="dxa"/>
          </w:tcPr>
          <w:p w14:paraId="49827FED"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5857" w:type="dxa"/>
            <w:gridSpan w:val="2"/>
          </w:tcPr>
          <w:p w14:paraId="2E7277B9" w14:textId="77777777" w:rsidR="009A410F" w:rsidRDefault="00000000">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Seluruh iuran BPJS Ketenagakerjaan menjadi tanggungan Perusahaan sesuai ketentuan yang berlaku.</w:t>
            </w:r>
          </w:p>
        </w:tc>
      </w:tr>
      <w:tr w:rsidR="009A410F" w14:paraId="1A98417C" w14:textId="77777777">
        <w:tc>
          <w:tcPr>
            <w:tcW w:w="2410" w:type="dxa"/>
          </w:tcPr>
          <w:p w14:paraId="3E2818C3" w14:textId="77777777" w:rsidR="009A410F" w:rsidRDefault="00000000">
            <w:pPr>
              <w:pBdr>
                <w:top w:val="nil"/>
                <w:left w:val="nil"/>
                <w:bottom w:val="nil"/>
                <w:right w:val="nil"/>
                <w:between w:val="nil"/>
              </w:pBdr>
              <w:spacing w:line="276" w:lineRule="auto"/>
              <w:ind w:right="160"/>
              <w:jc w:val="both"/>
              <w:rPr>
                <w:rFonts w:ascii="Arial" w:eastAsia="Arial" w:hAnsi="Arial" w:cs="Arial"/>
                <w:sz w:val="24"/>
                <w:szCs w:val="24"/>
              </w:rPr>
            </w:pPr>
            <w:r>
              <w:rPr>
                <w:rFonts w:ascii="Arial" w:eastAsia="Arial" w:hAnsi="Arial" w:cs="Arial"/>
                <w:color w:val="00000A"/>
                <w:sz w:val="24"/>
                <w:szCs w:val="24"/>
              </w:rPr>
              <w:t>Tunjangan BPJS Kesehatan</w:t>
            </w:r>
          </w:p>
        </w:tc>
        <w:tc>
          <w:tcPr>
            <w:tcW w:w="283" w:type="dxa"/>
          </w:tcPr>
          <w:p w14:paraId="234AB780" w14:textId="77777777" w:rsidR="009A410F"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w:t>
            </w:r>
          </w:p>
        </w:tc>
        <w:tc>
          <w:tcPr>
            <w:tcW w:w="5857" w:type="dxa"/>
            <w:gridSpan w:val="2"/>
          </w:tcPr>
          <w:p w14:paraId="046E67FF" w14:textId="17909173" w:rsidR="009A410F" w:rsidRDefault="00000000">
            <w:pPr>
              <w:pBdr>
                <w:top w:val="nil"/>
                <w:left w:val="nil"/>
                <w:bottom w:val="nil"/>
                <w:right w:val="nil"/>
                <w:between w:val="nil"/>
              </w:pBdr>
              <w:spacing w:line="276" w:lineRule="auto"/>
              <w:ind w:left="90"/>
              <w:jc w:val="both"/>
              <w:rPr>
                <w:rFonts w:ascii="Arial" w:eastAsia="Arial" w:hAnsi="Arial" w:cs="Arial"/>
                <w:sz w:val="24"/>
                <w:szCs w:val="24"/>
              </w:rPr>
            </w:pPr>
            <w:r>
              <w:rPr>
                <w:rFonts w:ascii="Arial" w:eastAsia="Arial" w:hAnsi="Arial" w:cs="Arial"/>
                <w:sz w:val="24"/>
                <w:szCs w:val="24"/>
              </w:rPr>
              <w:t xml:space="preserve">Seluruh iuran BPJS </w:t>
            </w:r>
            <w:r w:rsidR="00E3662A">
              <w:rPr>
                <w:rFonts w:ascii="Arial" w:eastAsia="Arial" w:hAnsi="Arial" w:cs="Arial"/>
                <w:color w:val="00000A"/>
                <w:sz w:val="24"/>
                <w:szCs w:val="24"/>
              </w:rPr>
              <w:t>Kesehatan</w:t>
            </w:r>
            <w:r w:rsidR="00E3662A">
              <w:rPr>
                <w:rFonts w:ascii="Arial" w:eastAsia="Arial" w:hAnsi="Arial" w:cs="Arial"/>
                <w:sz w:val="24"/>
                <w:szCs w:val="24"/>
              </w:rPr>
              <w:t xml:space="preserve"> </w:t>
            </w:r>
            <w:r>
              <w:rPr>
                <w:rFonts w:ascii="Arial" w:eastAsia="Arial" w:hAnsi="Arial" w:cs="Arial"/>
                <w:sz w:val="24"/>
                <w:szCs w:val="24"/>
              </w:rPr>
              <w:t>menjadi tanggungan Perusahaan sesuai ketentuan yang berlaku.</w:t>
            </w:r>
          </w:p>
        </w:tc>
      </w:tr>
    </w:tbl>
    <w:p w14:paraId="5E14ED17"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p w14:paraId="63D86A4A" w14:textId="05E97D67" w:rsidR="009A410F" w:rsidRDefault="00264E41">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sidRPr="00264E41">
        <w:rPr>
          <w:rFonts w:ascii="Arial" w:eastAsia="Arial" w:hAnsi="Arial" w:cs="Arial"/>
          <w:sz w:val="24"/>
          <w:szCs w:val="24"/>
        </w:rPr>
        <w:t xml:space="preserve">Pihak Kedua dapat diberikan tunjangan makan </w:t>
      </w:r>
      <w:r w:rsidRPr="00264E41">
        <w:rPr>
          <w:rFonts w:ascii="Arial" w:eastAsia="Arial" w:hAnsi="Arial" w:cs="Arial"/>
          <w:b/>
          <w:bCs/>
          <w:sz w:val="24"/>
          <w:szCs w:val="24"/>
        </w:rPr>
        <w:t>(Meals)</w:t>
      </w:r>
      <w:r w:rsidRPr="00264E41">
        <w:rPr>
          <w:rFonts w:ascii="Arial" w:eastAsia="Arial" w:hAnsi="Arial" w:cs="Arial"/>
          <w:sz w:val="24"/>
          <w:szCs w:val="24"/>
        </w:rPr>
        <w:t xml:space="preserve"> selama menjalankan pekerjaan di lokasi Site dengan ketentuan sebagai berikut:</w:t>
      </w:r>
    </w:p>
    <w:p w14:paraId="10DCCC3D" w14:textId="189007E9" w:rsidR="00264E41" w:rsidRPr="00264E41" w:rsidRDefault="001670AD" w:rsidP="00264E41">
      <w:pPr>
        <w:numPr>
          <w:ilvl w:val="1"/>
          <w:numId w:val="23"/>
        </w:numPr>
        <w:pBdr>
          <w:top w:val="nil"/>
          <w:left w:val="nil"/>
          <w:bottom w:val="nil"/>
          <w:right w:val="nil"/>
          <w:between w:val="nil"/>
        </w:pBdr>
        <w:spacing w:line="276" w:lineRule="auto"/>
        <w:ind w:left="810"/>
        <w:jc w:val="both"/>
        <w:rPr>
          <w:rFonts w:ascii="Arial" w:eastAsia="Arial" w:hAnsi="Arial" w:cs="Arial"/>
          <w:sz w:val="24"/>
          <w:szCs w:val="24"/>
        </w:rPr>
      </w:pPr>
      <w:r w:rsidRPr="001670AD">
        <w:rPr>
          <w:rFonts w:ascii="Arial" w:eastAsia="Arial" w:hAnsi="Arial" w:cs="Arial"/>
          <w:sz w:val="24"/>
          <w:szCs w:val="24"/>
        </w:rPr>
        <w:t>Diberikan untuk maksimal 3 (tiga) kali makan per hari (pagi, siang, malam), masing-masing bernilai maksimal Rp50.000 (Lima Puluh Ribu Rupiah).</w:t>
      </w:r>
    </w:p>
    <w:p w14:paraId="24414287" w14:textId="6EA972AD" w:rsidR="00264E41" w:rsidRPr="00264E41" w:rsidRDefault="002266A5" w:rsidP="00264E41">
      <w:pPr>
        <w:numPr>
          <w:ilvl w:val="1"/>
          <w:numId w:val="2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Klaim penggantian wajib dilampiri bukti sah dan tertulis, seperti nota atau struk pembayaran.</w:t>
      </w:r>
    </w:p>
    <w:p w14:paraId="3D81868F" w14:textId="7A4262D1" w:rsidR="00264E41" w:rsidRPr="00264E41" w:rsidRDefault="002266A5" w:rsidP="00264E41">
      <w:pPr>
        <w:numPr>
          <w:ilvl w:val="1"/>
          <w:numId w:val="2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Setiap klaim harus didukung 1 (satu) bukti pembayaran yang utuh — tidak dapat dipecah maupun digabung dengan klaim lain untuk pengajuan berikutnya.</w:t>
      </w:r>
    </w:p>
    <w:p w14:paraId="5489D2C9" w14:textId="77777777" w:rsidR="002266A5" w:rsidRDefault="002266A5" w:rsidP="002266A5">
      <w:pPr>
        <w:numPr>
          <w:ilvl w:val="1"/>
          <w:numId w:val="2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Tunjangan ini tidak dapat diuangkan, digunakan untuk keperluan selain makan, atau dialihkan untuk kebutuhan lain.</w:t>
      </w:r>
    </w:p>
    <w:p w14:paraId="6DDFEE24" w14:textId="640BAA53" w:rsidR="009A410F" w:rsidRPr="002266A5" w:rsidRDefault="002266A5" w:rsidP="00264E41">
      <w:pPr>
        <w:numPr>
          <w:ilvl w:val="1"/>
          <w:numId w:val="2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Tunjangan tidak berlaku apabila makan telah difasilitasi oleh hotel, penginapan, atau pihak lain selama Pihak Kedua bertugas.</w:t>
      </w:r>
    </w:p>
    <w:p w14:paraId="42BFDDE7" w14:textId="77777777" w:rsidR="009A410F"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Jumlah total pendapatan yang diterima oleh Pihak Kedua setiap bulannya akan dikenakan kewajiban pembayaran Pajak Penghasilan (PPh 21) yang akan ditanggung oleh perusahaan.</w:t>
      </w:r>
    </w:p>
    <w:p w14:paraId="55B0C673" w14:textId="77777777" w:rsidR="009A410F"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79BA1A51" w14:textId="77777777" w:rsidR="009A410F" w:rsidRDefault="00000000">
      <w:pPr>
        <w:numPr>
          <w:ilvl w:val="0"/>
          <w:numId w:val="25"/>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73908EE2" w14:textId="77777777" w:rsidR="009A410F" w:rsidRDefault="009A410F" w:rsidP="00E7694E">
      <w:pPr>
        <w:pBdr>
          <w:top w:val="nil"/>
          <w:left w:val="nil"/>
          <w:bottom w:val="nil"/>
          <w:right w:val="nil"/>
          <w:between w:val="nil"/>
        </w:pBdr>
        <w:spacing w:line="276" w:lineRule="auto"/>
        <w:jc w:val="both"/>
        <w:rPr>
          <w:rFonts w:ascii="Arial" w:eastAsia="Arial" w:hAnsi="Arial" w:cs="Arial"/>
          <w:sz w:val="24"/>
          <w:szCs w:val="24"/>
        </w:rPr>
      </w:pPr>
    </w:p>
    <w:p w14:paraId="4357CA7C" w14:textId="2FFE34D5" w:rsidR="00E7694E" w:rsidRPr="00E7694E" w:rsidRDefault="00E7694E" w:rsidP="00E7694E">
      <w:pPr>
        <w:pBdr>
          <w:top w:val="nil"/>
          <w:left w:val="nil"/>
          <w:bottom w:val="nil"/>
          <w:right w:val="nil"/>
          <w:between w:val="nil"/>
        </w:pBdr>
        <w:spacing w:line="276" w:lineRule="auto"/>
        <w:jc w:val="center"/>
        <w:rPr>
          <w:rFonts w:ascii="Arial" w:eastAsia="Arial" w:hAnsi="Arial" w:cs="Arial"/>
          <w:b/>
          <w:bCs/>
          <w:sz w:val="24"/>
          <w:szCs w:val="24"/>
        </w:rPr>
      </w:pPr>
      <w:r w:rsidRPr="00E7694E">
        <w:rPr>
          <w:rFonts w:ascii="Arial" w:eastAsia="Arial" w:hAnsi="Arial" w:cs="Arial"/>
          <w:b/>
          <w:bCs/>
          <w:sz w:val="24"/>
          <w:szCs w:val="24"/>
        </w:rPr>
        <w:lastRenderedPageBreak/>
        <w:t>PASAL 8</w:t>
      </w:r>
    </w:p>
    <w:p w14:paraId="19FFCFFD" w14:textId="5BC650C2" w:rsidR="00E7694E" w:rsidRPr="00E7694E" w:rsidRDefault="00E7694E" w:rsidP="00E7694E">
      <w:pPr>
        <w:pBdr>
          <w:top w:val="nil"/>
          <w:left w:val="nil"/>
          <w:bottom w:val="nil"/>
          <w:right w:val="nil"/>
          <w:between w:val="nil"/>
        </w:pBdr>
        <w:spacing w:line="276" w:lineRule="auto"/>
        <w:jc w:val="center"/>
        <w:rPr>
          <w:rFonts w:ascii="Arial" w:eastAsia="Arial" w:hAnsi="Arial" w:cs="Arial"/>
          <w:b/>
          <w:bCs/>
          <w:sz w:val="24"/>
          <w:szCs w:val="24"/>
        </w:rPr>
      </w:pPr>
      <w:r w:rsidRPr="00E7694E">
        <w:rPr>
          <w:rFonts w:ascii="Arial" w:eastAsia="Arial" w:hAnsi="Arial" w:cs="Arial"/>
          <w:b/>
          <w:bCs/>
          <w:sz w:val="24"/>
          <w:szCs w:val="24"/>
        </w:rPr>
        <w:t>REIMBURSEMENT</w:t>
      </w:r>
    </w:p>
    <w:p w14:paraId="05DAE7B1" w14:textId="77777777" w:rsidR="00E7694E" w:rsidRPr="00E7694E" w:rsidRDefault="00E7694E" w:rsidP="00E7694E">
      <w:pPr>
        <w:pBdr>
          <w:top w:val="nil"/>
          <w:left w:val="nil"/>
          <w:bottom w:val="nil"/>
          <w:right w:val="nil"/>
          <w:between w:val="nil"/>
        </w:pBdr>
        <w:spacing w:line="276" w:lineRule="auto"/>
        <w:jc w:val="both"/>
        <w:rPr>
          <w:rFonts w:ascii="Arial" w:eastAsia="Arial" w:hAnsi="Arial" w:cs="Arial"/>
          <w:sz w:val="24"/>
          <w:szCs w:val="24"/>
        </w:rPr>
      </w:pPr>
    </w:p>
    <w:p w14:paraId="239EF013" w14:textId="77777777" w:rsidR="007B6746" w:rsidRPr="007B6746" w:rsidRDefault="007B6746" w:rsidP="007B6746">
      <w:pPr>
        <w:pStyle w:val="ListParagraph"/>
        <w:numPr>
          <w:ilvl w:val="0"/>
          <w:numId w:val="32"/>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Penggantian biaya (reimbursement) yang timbul sehubungan dengan pelaksanaan pekerjaan dilakukan berdasarkan bukti pengeluaran yang sah, sesuai prosedur dan persetujuan yang berlaku pada Pihak Pertama dan/atau perusahaan klien.</w:t>
      </w:r>
    </w:p>
    <w:p w14:paraId="605FFFC2" w14:textId="1DE84263" w:rsidR="00E7694E" w:rsidRPr="007B6746" w:rsidRDefault="007B6746" w:rsidP="007B6746">
      <w:pPr>
        <w:pStyle w:val="ListParagraph"/>
        <w:numPr>
          <w:ilvl w:val="0"/>
          <w:numId w:val="32"/>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Pembayaran reimbursement dilakukan terpisah dari pembayaran gaji dan tunjangan rutin, tidak mengikuti jadwal pembayaran gaji tanggal 25 sampai dengan 27, dan diproses setelah pengajuan dinyatakan lengkap dan disetujui.</w:t>
      </w:r>
    </w:p>
    <w:p w14:paraId="458926EA" w14:textId="77777777" w:rsidR="00E7694E" w:rsidRDefault="00E7694E">
      <w:pPr>
        <w:spacing w:line="276" w:lineRule="auto"/>
        <w:jc w:val="center"/>
        <w:rPr>
          <w:rFonts w:ascii="Arial" w:eastAsia="Arial" w:hAnsi="Arial" w:cs="Arial"/>
          <w:b/>
          <w:bCs/>
          <w:sz w:val="24"/>
          <w:szCs w:val="24"/>
        </w:rPr>
      </w:pPr>
    </w:p>
    <w:p w14:paraId="0BC65EE1" w14:textId="6406B274"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E7694E">
        <w:rPr>
          <w:rFonts w:ascii="Arial" w:eastAsia="Arial" w:hAnsi="Arial" w:cs="Arial"/>
          <w:b/>
          <w:bCs/>
          <w:sz w:val="24"/>
          <w:szCs w:val="24"/>
        </w:rPr>
        <w:t>9</w:t>
      </w:r>
    </w:p>
    <w:p w14:paraId="54328B12"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320E0742" w14:textId="77777777" w:rsidR="009A410F" w:rsidRDefault="009A410F">
      <w:pPr>
        <w:spacing w:line="276" w:lineRule="auto"/>
        <w:jc w:val="center"/>
        <w:rPr>
          <w:rFonts w:ascii="Arial" w:eastAsia="Arial" w:hAnsi="Arial" w:cs="Arial"/>
          <w:b/>
          <w:bCs/>
          <w:sz w:val="24"/>
          <w:szCs w:val="24"/>
        </w:rPr>
      </w:pPr>
    </w:p>
    <w:p w14:paraId="403E8A54" w14:textId="77777777" w:rsidR="007B6746" w:rsidRPr="007B6746" w:rsidRDefault="007B6746" w:rsidP="007B6746">
      <w:pPr>
        <w:pStyle w:val="ListParagraph"/>
        <w:numPr>
          <w:ilvl w:val="0"/>
          <w:numId w:val="33"/>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Pihak Pertama memberikan Tunjangan Hari Raya (THR) kepada Pihak Kedua sesuai ketentuan yang berlaku.</w:t>
      </w:r>
    </w:p>
    <w:p w14:paraId="6C715A98" w14:textId="4BBE0CB2" w:rsidR="009A410F" w:rsidRPr="007B6746" w:rsidRDefault="007B6746" w:rsidP="007B6746">
      <w:pPr>
        <w:pStyle w:val="ListParagraph"/>
        <w:numPr>
          <w:ilvl w:val="0"/>
          <w:numId w:val="33"/>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THR diberikan penuh apabila masa kerja Pihak Kedua telah mencapai 1 (satu) tahun atau lebih, dan dihitung secara proporsional (prorata) apabila masa kerja kurang dari 1 (satu) tahun.</w:t>
      </w:r>
    </w:p>
    <w:p w14:paraId="62776602" w14:textId="77777777" w:rsidR="007B6746" w:rsidRDefault="007B6746">
      <w:pPr>
        <w:spacing w:line="276" w:lineRule="auto"/>
        <w:jc w:val="center"/>
        <w:rPr>
          <w:rFonts w:ascii="Arial" w:eastAsia="Arial" w:hAnsi="Arial" w:cs="Arial"/>
          <w:b/>
          <w:bCs/>
          <w:sz w:val="24"/>
          <w:szCs w:val="24"/>
        </w:rPr>
      </w:pPr>
    </w:p>
    <w:p w14:paraId="53AD59F4" w14:textId="4AEC3343"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E7694E">
        <w:rPr>
          <w:rFonts w:ascii="Arial" w:eastAsia="Arial" w:hAnsi="Arial" w:cs="Arial"/>
          <w:b/>
          <w:bCs/>
          <w:sz w:val="24"/>
          <w:szCs w:val="24"/>
        </w:rPr>
        <w:t>10</w:t>
      </w:r>
    </w:p>
    <w:p w14:paraId="3C60B7D6"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6579708B" w14:textId="77777777" w:rsidR="009A410F" w:rsidRDefault="009A410F">
      <w:pPr>
        <w:spacing w:line="276" w:lineRule="auto"/>
        <w:jc w:val="center"/>
        <w:rPr>
          <w:rFonts w:ascii="Arial" w:eastAsia="Arial" w:hAnsi="Arial" w:cs="Arial"/>
          <w:b/>
          <w:bCs/>
          <w:sz w:val="24"/>
          <w:szCs w:val="24"/>
        </w:rPr>
      </w:pPr>
    </w:p>
    <w:p w14:paraId="11174622"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Pihak Kedua berhak atas cuti tahunan maksimal 12 (dua belas) hari kerja untuk setiap tahun kalender penuh.</w:t>
      </w:r>
    </w:p>
    <w:p w14:paraId="69B6404E"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Hak cuti dihitung prorata: 1 (satu) hari cuti untuk setiap 1 (satu) bulan masa kerja aktif dalam tahun kalender berjalan.</w:t>
      </w:r>
    </w:p>
    <w:p w14:paraId="67E58E95"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Apabila hubungan kerja diperpanjang berkelanjutan, masa kerja sebelum dan sesudah perpanjangan dihitung kumulatif untuk menentukan hak cuti tahun berjalan.</w:t>
      </w:r>
    </w:p>
    <w:p w14:paraId="31EA2E0A"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Apabila hubungan kerja berakhir atau tidak diperpanjang sebelum tahun kalender berakhir, hak cuti dihitung sampai tanggal efektif berakhirnya hubungan kerja berdasarkan masa kerja aktif tahun tersebut.</w:t>
      </w:r>
    </w:p>
    <w:p w14:paraId="746888C5"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Pengajuan dan pelaksanaan cuti memerlukan persetujuan tertulis Pihak Pertama dan/atau perusahaan klien, dengan mempertimbangkan kebutuhan operasional.</w:t>
      </w:r>
    </w:p>
    <w:p w14:paraId="501B1B40"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Permohonan cuti wajib diajukan tertulis paling lambat 5 (lima) hari kerja sebelumnya, kecuali dalam keadaan tertentu yang dapat dipertimbangkan oleh Pihak Pertama dan/atau perusahaan klien.</w:t>
      </w:r>
    </w:p>
    <w:p w14:paraId="53402F05"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Cuti hanya dapat diambil sesuai saldo yang telah terbentuk; pengambilan melebihi saldo memerlukan persetujuan tertulis tersendiri.</w:t>
      </w:r>
    </w:p>
    <w:p w14:paraId="4593D2D0" w14:textId="77777777" w:rsidR="002266A5" w:rsidRPr="002266A5"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Cuti yang bertepatan dengan hari libur resmi Pemerintah tidak dihitung sebagai cuti dan tidak mengurangi saldo.</w:t>
      </w:r>
    </w:p>
    <w:p w14:paraId="576CA529" w14:textId="7672F73F" w:rsidR="009A410F" w:rsidRDefault="002266A5" w:rsidP="002266A5">
      <w:pPr>
        <w:numPr>
          <w:ilvl w:val="0"/>
          <w:numId w:val="26"/>
        </w:numPr>
        <w:pBdr>
          <w:top w:val="nil"/>
          <w:left w:val="nil"/>
          <w:bottom w:val="nil"/>
          <w:right w:val="nil"/>
          <w:between w:val="nil"/>
        </w:pBdr>
        <w:spacing w:line="276" w:lineRule="auto"/>
        <w:ind w:left="450" w:hanging="450"/>
        <w:jc w:val="both"/>
        <w:rPr>
          <w:rFonts w:ascii="Arial" w:eastAsia="Arial" w:hAnsi="Arial" w:cs="Arial"/>
          <w:sz w:val="24"/>
          <w:szCs w:val="24"/>
        </w:rPr>
      </w:pPr>
      <w:r w:rsidRPr="002266A5">
        <w:rPr>
          <w:rFonts w:ascii="Arial" w:eastAsia="Arial" w:hAnsi="Arial" w:cs="Arial"/>
          <w:sz w:val="24"/>
          <w:szCs w:val="24"/>
        </w:rPr>
        <w:t>Hak cuti tidak dapat diuangkan, kecuali ditentukan lain oleh ketentuan yang berlaku.</w:t>
      </w:r>
    </w:p>
    <w:p w14:paraId="7E08EF48" w14:textId="77777777" w:rsidR="009A410F" w:rsidRDefault="009A410F">
      <w:pPr>
        <w:spacing w:line="276" w:lineRule="auto"/>
        <w:rPr>
          <w:rFonts w:ascii="Arial" w:eastAsia="Arial" w:hAnsi="Arial" w:cs="Arial"/>
          <w:b/>
          <w:bCs/>
          <w:sz w:val="24"/>
          <w:szCs w:val="24"/>
        </w:rPr>
      </w:pPr>
    </w:p>
    <w:p w14:paraId="37D091BF" w14:textId="1E59DE64"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1</w:t>
      </w:r>
    </w:p>
    <w:p w14:paraId="57741823"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1BCEE90F" w14:textId="77777777" w:rsidR="009A410F" w:rsidRDefault="009A410F">
      <w:pPr>
        <w:spacing w:line="276" w:lineRule="auto"/>
        <w:jc w:val="center"/>
        <w:rPr>
          <w:rFonts w:ascii="Arial" w:eastAsia="Arial" w:hAnsi="Arial" w:cs="Arial"/>
          <w:b/>
          <w:bCs/>
          <w:sz w:val="24"/>
          <w:szCs w:val="24"/>
        </w:rPr>
      </w:pPr>
    </w:p>
    <w:p w14:paraId="6BCF9EF7" w14:textId="064C29B7" w:rsidR="009A410F" w:rsidRDefault="002266A5">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sidRPr="002266A5">
        <w:rPr>
          <w:rFonts w:ascii="Arial" w:eastAsia="Arial" w:hAnsi="Arial" w:cs="Arial"/>
          <w:sz w:val="24"/>
          <w:szCs w:val="24"/>
        </w:rPr>
        <w:t>Pihak Pertama dapat mengakhiri hubungan kerja sebelum jangka waktu Perjanjian berakhir apabila:</w:t>
      </w:r>
    </w:p>
    <w:p w14:paraId="1712649E" w14:textId="77777777" w:rsidR="009A410F"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37AAB0AE" w14:textId="12706964" w:rsidR="009A410F" w:rsidRDefault="002266A5">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jangka waktu Perjanjian telah berakhir</w:t>
      </w:r>
      <w:r>
        <w:rPr>
          <w:rFonts w:ascii="Arial" w:eastAsia="Arial" w:hAnsi="Arial" w:cs="Arial"/>
          <w:sz w:val="24"/>
          <w:szCs w:val="24"/>
        </w:rPr>
        <w:t>;</w:t>
      </w:r>
    </w:p>
    <w:p w14:paraId="2A48CE4A" w14:textId="4F18461B" w:rsidR="009A410F" w:rsidRDefault="002266A5">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terdapat putusan pengadilan atau lembaga penyelesaian perselisihan hubungan industrial yang berkekuatan hukum tetap</w:t>
      </w:r>
      <w:r>
        <w:rPr>
          <w:rFonts w:ascii="Arial" w:eastAsia="Arial" w:hAnsi="Arial" w:cs="Arial"/>
          <w:sz w:val="24"/>
          <w:szCs w:val="24"/>
        </w:rPr>
        <w:t>;</w:t>
      </w:r>
    </w:p>
    <w:p w14:paraId="461EC6DF" w14:textId="138759A3" w:rsidR="009A410F" w:rsidRDefault="002266A5">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sidRPr="002266A5">
        <w:rPr>
          <w:rFonts w:ascii="Arial" w:eastAsia="Arial" w:hAnsi="Arial" w:cs="Arial"/>
          <w:sz w:val="24"/>
          <w:szCs w:val="24"/>
        </w:rPr>
        <w:t>terjadi Force Majeure yang menghalangi kelanjutan hubungan kerja</w:t>
      </w:r>
      <w:r>
        <w:rPr>
          <w:rFonts w:ascii="Arial" w:eastAsia="Arial" w:hAnsi="Arial" w:cs="Arial"/>
          <w:sz w:val="24"/>
          <w:szCs w:val="24"/>
        </w:rPr>
        <w:t>.</w:t>
      </w:r>
    </w:p>
    <w:p w14:paraId="25C0389F" w14:textId="73E16257" w:rsidR="009A410F" w:rsidRDefault="002266A5">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sidRPr="002266A5">
        <w:rPr>
          <w:rFonts w:ascii="Arial" w:eastAsia="Arial" w:hAnsi="Arial" w:cs="Arial"/>
          <w:sz w:val="24"/>
          <w:szCs w:val="24"/>
        </w:rPr>
        <w:t xml:space="preserve">Pihak Pertama dapat melakukan PHK tanpa kewajiban membayar upah, tunjangan, </w:t>
      </w:r>
      <w:r>
        <w:rPr>
          <w:rFonts w:ascii="Arial" w:eastAsia="Arial" w:hAnsi="Arial" w:cs="Arial"/>
          <w:sz w:val="24"/>
          <w:szCs w:val="24"/>
        </w:rPr>
        <w:t>dan/</w:t>
      </w:r>
      <w:r w:rsidRPr="002266A5">
        <w:rPr>
          <w:rFonts w:ascii="Arial" w:eastAsia="Arial" w:hAnsi="Arial" w:cs="Arial"/>
          <w:sz w:val="24"/>
          <w:szCs w:val="24"/>
        </w:rPr>
        <w:t>atau ganti rugi apabila:</w:t>
      </w:r>
    </w:p>
    <w:p w14:paraId="5A48FCE8" w14:textId="3E4E75F9" w:rsidR="009A410F" w:rsidRDefault="002266A5">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sidRPr="002266A5">
        <w:rPr>
          <w:rFonts w:ascii="Arial" w:eastAsia="Arial" w:hAnsi="Arial" w:cs="Arial"/>
          <w:sz w:val="24"/>
          <w:szCs w:val="24"/>
        </w:rPr>
        <w:t>Pihak Kedua mangkir 5 (lima) hari kerja berturut-turut tanpa keterangan sah; atau</w:t>
      </w:r>
    </w:p>
    <w:p w14:paraId="3D1B459F" w14:textId="4944C726" w:rsidR="009A410F" w:rsidRDefault="002266A5">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sidRPr="002266A5">
        <w:rPr>
          <w:rFonts w:ascii="Arial" w:eastAsia="Arial" w:hAnsi="Arial" w:cs="Arial"/>
          <w:sz w:val="24"/>
          <w:szCs w:val="24"/>
        </w:rPr>
        <w:t>Pihak Kedua melakukan perbuatan yang tergolong keadaan mendesak menurut Pasal 1603 KUH Perdata</w:t>
      </w:r>
    </w:p>
    <w:p w14:paraId="5A4AA978" w14:textId="19AD831F" w:rsidR="009A410F" w:rsidRDefault="002266A5">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sidRPr="002266A5">
        <w:rPr>
          <w:rFonts w:ascii="Arial" w:eastAsia="Arial" w:hAnsi="Arial" w:cs="Arial"/>
          <w:sz w:val="24"/>
          <w:szCs w:val="24"/>
        </w:rPr>
        <w:t>penipuan, pencurian, atau penggelapan barang/uang milik Pihak Pertama, perusahaan klien, atau pihak lain</w:t>
      </w:r>
    </w:p>
    <w:p w14:paraId="7D545015"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2691409F"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2D68EB81"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2D1F823D"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2CD437DA"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646F69EE"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213FB118"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2379B332"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0EDC57F7"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36274731"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Membongkar atau membocorkan rahasia Pihak Pertama dan/atau perusahaan klien yang seharusnya dirahasiakan kecuali untuk kepentingan negara.</w:t>
      </w:r>
    </w:p>
    <w:p w14:paraId="1BE2FFF0"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E816B8F"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760830D3" w14:textId="77777777" w:rsidR="009A410F"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334613CD" w14:textId="3E0BD48F" w:rsidR="009A410F" w:rsidRDefault="002266A5">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sidRPr="002266A5">
        <w:rPr>
          <w:rFonts w:ascii="Arial" w:eastAsia="Arial" w:hAnsi="Arial" w:cs="Arial"/>
          <w:sz w:val="24"/>
          <w:szCs w:val="24"/>
        </w:rPr>
        <w:t>Pihak Kedua dapat mengundurkan diri sebelum masa PKWT berakhir dengan ketentuan:</w:t>
      </w:r>
    </w:p>
    <w:p w14:paraId="227270C6"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1B5D127B"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5C9AB526"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wajib mengembalikan seluruh barang, fasilitas, dokumen, dan/atau aset milik Pihak Pertama maupun perusahaan klien, serta menyelesaikan seluruh kewajiban yang masih menjadi tanggung jawab Pihak Kedua.</w:t>
      </w:r>
    </w:p>
    <w:p w14:paraId="3624630C" w14:textId="77777777" w:rsidR="009A410F"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2CF8A0F2"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594338BB"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02E44F74"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0BC8CFBD"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31D63ACA" w14:textId="77777777" w:rsidR="009A410F"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w:t>
      </w:r>
      <w:r>
        <w:rPr>
          <w:rFonts w:ascii="Arial" w:eastAsia="Arial" w:hAnsi="Arial" w:cs="Arial"/>
          <w:sz w:val="24"/>
          <w:szCs w:val="24"/>
        </w:rPr>
        <w:lastRenderedPageBreak/>
        <w:t>Kedua tidak dapat menuntut adanya ganti rugi dalam bentuk apapun kepada Pihak Pertama maupun pihak lainnya.</w:t>
      </w:r>
    </w:p>
    <w:p w14:paraId="14C6972C" w14:textId="72015A01" w:rsidR="00C014B0" w:rsidRPr="00C014B0" w:rsidRDefault="00C014B0" w:rsidP="00C014B0">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Pihak Pertama memberikan kompensasi senilai 1 (satu) kali gaji pokok terakhir kepada Pihak Kedua yang telah menyelesaikan masa kerja penuh 1 (satu) tahun sesuai Perjanjian. Apabila masa kerja kurang dari 1 (satu) tahun namun Perjanjian berakhir sesuai jangka waktu yang disepakati atau karena berakhirnya kebutuhan penempatan (bukan karena pengunduran diri atau pelanggaran Pihak Kedua), kompensasi diberikan secara prorata: (masa kerja efektif dalam bulan ÷ 12 bulan) × 1 (satu) kali gaji pokok.</w:t>
      </w:r>
    </w:p>
    <w:p w14:paraId="7F9A8390" w14:textId="21A23FDD" w:rsidR="00490E24" w:rsidRDefault="00C014B0" w:rsidP="00C014B0">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Kompensasi sebagaimana ayat (8) tidak berlaku apabila hubungan kerja berakhir karena pengunduran diri atau PHK akibat pelanggaran Pihak Kedua, dan tidak mengurangi hak Pihak Kedua atas bonus/insentif dari perusahaan klien (jika ada).</w:t>
      </w:r>
    </w:p>
    <w:p w14:paraId="029A198A" w14:textId="77777777" w:rsidR="009A410F" w:rsidRDefault="009A410F">
      <w:pPr>
        <w:pBdr>
          <w:top w:val="nil"/>
          <w:left w:val="nil"/>
          <w:bottom w:val="nil"/>
          <w:right w:val="nil"/>
          <w:between w:val="nil"/>
        </w:pBdr>
        <w:spacing w:line="276" w:lineRule="auto"/>
        <w:ind w:left="426"/>
        <w:jc w:val="both"/>
        <w:rPr>
          <w:rFonts w:ascii="Arial" w:eastAsia="Arial" w:hAnsi="Arial" w:cs="Arial"/>
          <w:sz w:val="24"/>
          <w:szCs w:val="24"/>
        </w:rPr>
      </w:pPr>
    </w:p>
    <w:p w14:paraId="6CD27645" w14:textId="64A2F83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2</w:t>
      </w:r>
    </w:p>
    <w:p w14:paraId="611020ED"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42CC13F7" w14:textId="77777777" w:rsidR="009A410F" w:rsidRDefault="009A410F">
      <w:pPr>
        <w:spacing w:line="276" w:lineRule="auto"/>
        <w:jc w:val="center"/>
        <w:rPr>
          <w:rFonts w:ascii="Arial" w:eastAsia="Arial" w:hAnsi="Arial" w:cs="Arial"/>
          <w:b/>
          <w:bCs/>
          <w:sz w:val="24"/>
          <w:szCs w:val="24"/>
        </w:rPr>
      </w:pPr>
    </w:p>
    <w:p w14:paraId="38997066" w14:textId="31BEA820" w:rsidR="00C014B0" w:rsidRPr="00C014B0" w:rsidRDefault="00C014B0" w:rsidP="00C014B0">
      <w:pPr>
        <w:numPr>
          <w:ilvl w:val="0"/>
          <w:numId w:val="15"/>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Perjanjian ini dapat berakhir apabila terjadi keadaan memaksa (Force Majeure) di luar kemampuan dan kehendak PARA PIHAK, termasuk namun tidak terbatas pada bencana alam, peperangan, kerusuhan, kebakaran, atau perubahan kebijakan pemerintah, sehingga Perjanjian tidak dapat dilaksanakan sebagaimana mestinya.</w:t>
      </w:r>
    </w:p>
    <w:p w14:paraId="1C5E4DDD" w14:textId="7179C567" w:rsidR="009A410F" w:rsidRDefault="00C014B0" w:rsidP="00C014B0">
      <w:pPr>
        <w:numPr>
          <w:ilvl w:val="0"/>
          <w:numId w:val="15"/>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Dalam hal terjadi Force Majeure, PARA PIHAK menyelesaikan hubungan kerja sesuai ketentuan yang berlaku.</w:t>
      </w:r>
    </w:p>
    <w:p w14:paraId="68DDDAB8" w14:textId="77777777" w:rsidR="009A410F" w:rsidRDefault="009A410F">
      <w:pPr>
        <w:spacing w:line="276" w:lineRule="auto"/>
        <w:jc w:val="center"/>
        <w:rPr>
          <w:rFonts w:ascii="Arial" w:eastAsia="Arial" w:hAnsi="Arial" w:cs="Arial"/>
          <w:b/>
          <w:bCs/>
          <w:sz w:val="24"/>
          <w:szCs w:val="24"/>
        </w:rPr>
      </w:pPr>
    </w:p>
    <w:p w14:paraId="221CB0F8" w14:textId="729C8251"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3</w:t>
      </w:r>
    </w:p>
    <w:p w14:paraId="41BDD1B1"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2A22449A" w14:textId="77777777" w:rsidR="009A410F" w:rsidRDefault="009A410F">
      <w:pPr>
        <w:spacing w:line="276" w:lineRule="auto"/>
        <w:jc w:val="center"/>
        <w:rPr>
          <w:rFonts w:ascii="Arial" w:eastAsia="Arial" w:hAnsi="Arial" w:cs="Arial"/>
          <w:b/>
          <w:bCs/>
          <w:sz w:val="24"/>
          <w:szCs w:val="24"/>
        </w:rPr>
      </w:pPr>
    </w:p>
    <w:p w14:paraId="3E47856B" w14:textId="58FB6D5D" w:rsidR="00C014B0" w:rsidRPr="00C014B0" w:rsidRDefault="00C014B0" w:rsidP="00C014B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Perjanjian ini tunduk pada hukum Republik Indonesia. Perselisihan antara PARA PIHAK diselesaikan terlebih dahulu secara musyawarah.</w:t>
      </w:r>
    </w:p>
    <w:p w14:paraId="292965B8" w14:textId="0354AB39" w:rsidR="00C014B0" w:rsidRPr="00C014B0" w:rsidRDefault="00C014B0" w:rsidP="00C014B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Apabila musyawarah tidak tercapai dalam 30 (tiga puluh) hari kalender, penyelesaian dilakukan melalui mekanisme penyelesaian perselisihan hubungan industrial sesuai ketentuan yang berlaku.</w:t>
      </w:r>
    </w:p>
    <w:p w14:paraId="310A2120" w14:textId="2D316E70" w:rsidR="00C014B0" w:rsidRPr="00C014B0" w:rsidRDefault="00C014B0" w:rsidP="00C014B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Apabila penyelesaian tetap tidak tercapai, PARA PIHAK memilih domisili hukum pada Pengadilan Negeri Bekasi.</w:t>
      </w:r>
    </w:p>
    <w:p w14:paraId="7641BCE4" w14:textId="6CA58637" w:rsidR="009A410F" w:rsidRDefault="00C014B0" w:rsidP="00C014B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PARA PIHAK sepakat mengesampingkan Pasal 1266 Kitab Undang-Undang Hukum Perdata sepanjang diperlukan untuk pengakhiran Perjanjian ini.</w:t>
      </w:r>
    </w:p>
    <w:p w14:paraId="52F86DE3" w14:textId="77777777" w:rsidR="009A410F" w:rsidRDefault="009A410F">
      <w:pPr>
        <w:spacing w:line="276" w:lineRule="auto"/>
        <w:jc w:val="center"/>
        <w:rPr>
          <w:rFonts w:ascii="Arial" w:eastAsia="Arial" w:hAnsi="Arial" w:cs="Arial"/>
          <w:sz w:val="24"/>
          <w:szCs w:val="24"/>
        </w:rPr>
      </w:pPr>
    </w:p>
    <w:p w14:paraId="1F9C8F6F" w14:textId="3485C48C"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4</w:t>
      </w:r>
    </w:p>
    <w:p w14:paraId="5437535D"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6985FFE8" w14:textId="77777777" w:rsidR="009A410F" w:rsidRDefault="009A410F">
      <w:pPr>
        <w:spacing w:line="276" w:lineRule="auto"/>
        <w:rPr>
          <w:rFonts w:ascii="Arial" w:eastAsia="Arial" w:hAnsi="Arial" w:cs="Arial"/>
          <w:sz w:val="24"/>
          <w:szCs w:val="24"/>
        </w:rPr>
      </w:pPr>
    </w:p>
    <w:p w14:paraId="0C34DA72" w14:textId="77777777" w:rsidR="00C014B0" w:rsidRPr="00C014B0" w:rsidRDefault="00C014B0" w:rsidP="00C014B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Pihak Kedua wajib menjaga kerahasiaan seluruh informasi, data, dan dokumen milik Pihak Pertama dan/atau perusahaan klien yang diperoleh selama menjalankan pekerjaan, termasuk besaran gaji, tunjangan, dan komponen penghasilan sebagaimana dirujuk dalam Pasal 4 ayat (6) Perjanjian ini.</w:t>
      </w:r>
    </w:p>
    <w:p w14:paraId="1F7861A4" w14:textId="77777777" w:rsidR="00C014B0" w:rsidRPr="00C014B0" w:rsidRDefault="00C014B0" w:rsidP="00C014B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lastRenderedPageBreak/>
        <w:t>Pihak Kedua dilarang menyebarluaskan atau menggunakan informasi tersebut untuk kepentingan pihak lain tanpa persetujuan Pihak Pertama dan/atau perusahaan klien.</w:t>
      </w:r>
    </w:p>
    <w:p w14:paraId="7E77D816" w14:textId="795DE40A" w:rsidR="009A410F" w:rsidRDefault="00C014B0" w:rsidP="00C014B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Kewajiban kerahasiaan ini tetap berlaku selama dan setelah berakhirnya Perjanjian.</w:t>
      </w:r>
    </w:p>
    <w:p w14:paraId="56A9C099" w14:textId="77777777" w:rsidR="009A410F" w:rsidRDefault="009A410F">
      <w:pPr>
        <w:spacing w:line="276" w:lineRule="auto"/>
        <w:jc w:val="both"/>
        <w:rPr>
          <w:rFonts w:ascii="Arial" w:eastAsia="Arial" w:hAnsi="Arial" w:cs="Arial"/>
          <w:sz w:val="24"/>
          <w:szCs w:val="24"/>
        </w:rPr>
      </w:pPr>
    </w:p>
    <w:p w14:paraId="494E8A1E" w14:textId="361A92E8"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5</w:t>
      </w:r>
    </w:p>
    <w:p w14:paraId="65158740" w14:textId="77777777" w:rsidR="009A410F"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05F280BD" w14:textId="77777777" w:rsidR="009A410F" w:rsidRDefault="009A410F">
      <w:pPr>
        <w:spacing w:line="276" w:lineRule="auto"/>
        <w:jc w:val="center"/>
        <w:rPr>
          <w:rFonts w:ascii="Arial" w:eastAsia="Arial" w:hAnsi="Arial" w:cs="Arial"/>
          <w:sz w:val="24"/>
          <w:szCs w:val="24"/>
        </w:rPr>
      </w:pPr>
    </w:p>
    <w:p w14:paraId="2056B7EF" w14:textId="7F2F1E19" w:rsidR="00C014B0" w:rsidRPr="00C014B0" w:rsidRDefault="00C014B0" w:rsidP="00C014B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Apabila terdapat ketentuan dalam Perjanjian ini yang dinyatakan tidak sah atau tidak dapat dilaksanakan, ketentuan lainnya tetap berlaku dan mengikat PARA PIHAK.</w:t>
      </w:r>
    </w:p>
    <w:p w14:paraId="0EEC3EC1" w14:textId="70D753DB" w:rsidR="00C014B0" w:rsidRDefault="00C014B0" w:rsidP="00C014B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 xml:space="preserve">PARA PIHAK sepakat mengganti </w:t>
      </w:r>
      <w:r>
        <w:rPr>
          <w:rFonts w:ascii="Arial" w:eastAsia="Arial" w:hAnsi="Arial" w:cs="Arial"/>
          <w:sz w:val="24"/>
          <w:szCs w:val="24"/>
        </w:rPr>
        <w:t xml:space="preserve">atau menyesuaikan </w:t>
      </w:r>
      <w:r w:rsidRPr="00C014B0">
        <w:rPr>
          <w:rFonts w:ascii="Arial" w:eastAsia="Arial" w:hAnsi="Arial" w:cs="Arial"/>
          <w:sz w:val="24"/>
          <w:szCs w:val="24"/>
        </w:rPr>
        <w:t>ketentuan yang tidak berlaku tersebut dengan ketentuan yang sah dan memiliki maksud serupa.</w:t>
      </w:r>
    </w:p>
    <w:p w14:paraId="0C4C0CA0" w14:textId="77777777" w:rsidR="009A410F" w:rsidRDefault="009A410F">
      <w:pPr>
        <w:spacing w:line="276" w:lineRule="auto"/>
        <w:jc w:val="both"/>
        <w:rPr>
          <w:rFonts w:ascii="Arial" w:eastAsia="Arial" w:hAnsi="Arial" w:cs="Arial"/>
          <w:sz w:val="24"/>
          <w:szCs w:val="24"/>
        </w:rPr>
      </w:pPr>
    </w:p>
    <w:p w14:paraId="30EAD661" w14:textId="144D355E" w:rsidR="00320ED1" w:rsidRPr="00D91847" w:rsidRDefault="00320ED1" w:rsidP="00320ED1">
      <w:pPr>
        <w:spacing w:line="276" w:lineRule="auto"/>
        <w:jc w:val="center"/>
        <w:rPr>
          <w:rFonts w:ascii="Arial" w:eastAsia="Arial" w:hAnsi="Arial" w:cs="Arial"/>
          <w:sz w:val="24"/>
          <w:szCs w:val="24"/>
        </w:rPr>
      </w:pPr>
      <w:r w:rsidRPr="00D91847">
        <w:rPr>
          <w:rFonts w:ascii="Arial" w:eastAsia="Arial" w:hAnsi="Arial" w:cs="Arial"/>
          <w:b/>
          <w:bCs/>
          <w:sz w:val="24"/>
          <w:szCs w:val="24"/>
        </w:rPr>
        <w:t>PASAL 1</w:t>
      </w:r>
      <w:r w:rsidR="00E7694E">
        <w:rPr>
          <w:rFonts w:ascii="Arial" w:eastAsia="Arial" w:hAnsi="Arial" w:cs="Arial"/>
          <w:b/>
          <w:bCs/>
          <w:sz w:val="24"/>
          <w:szCs w:val="24"/>
        </w:rPr>
        <w:t>6</w:t>
      </w:r>
    </w:p>
    <w:p w14:paraId="3C2F27D2" w14:textId="77777777" w:rsidR="00320ED1" w:rsidRDefault="00320ED1" w:rsidP="00320ED1">
      <w:pPr>
        <w:spacing w:line="276" w:lineRule="auto"/>
        <w:jc w:val="center"/>
        <w:rPr>
          <w:rFonts w:ascii="Arial" w:eastAsia="Arial" w:hAnsi="Arial" w:cs="Arial"/>
          <w:b/>
          <w:bCs/>
          <w:sz w:val="24"/>
          <w:szCs w:val="24"/>
        </w:rPr>
      </w:pPr>
      <w:r w:rsidRPr="00D91847">
        <w:rPr>
          <w:rFonts w:ascii="Arial" w:eastAsia="Arial" w:hAnsi="Arial" w:cs="Arial"/>
          <w:b/>
          <w:bCs/>
          <w:sz w:val="24"/>
          <w:szCs w:val="24"/>
        </w:rPr>
        <w:t>KEKAYAAN INTELEKTUAL</w:t>
      </w:r>
    </w:p>
    <w:p w14:paraId="7817824C" w14:textId="77777777" w:rsidR="00320ED1" w:rsidRPr="00D91847" w:rsidRDefault="00320ED1" w:rsidP="00320ED1">
      <w:pPr>
        <w:spacing w:line="276" w:lineRule="auto"/>
        <w:jc w:val="center"/>
        <w:rPr>
          <w:rFonts w:ascii="Arial" w:eastAsia="Arial" w:hAnsi="Arial" w:cs="Arial"/>
          <w:sz w:val="24"/>
          <w:szCs w:val="24"/>
        </w:rPr>
      </w:pPr>
    </w:p>
    <w:p w14:paraId="0873D3F2" w14:textId="77777777" w:rsidR="00C014B0" w:rsidRPr="00C014B0" w:rsidRDefault="00C014B0" w:rsidP="00C014B0">
      <w:pPr>
        <w:pStyle w:val="ListParagraph"/>
        <w:numPr>
          <w:ilvl w:val="0"/>
          <w:numId w:val="30"/>
        </w:numP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Seluruh hasil pekerjaan Pihak Kedua yang timbul dari, berkaitan dengan, atau menggunakan waktu, data, maupun fasilitas Pihak Pertama dan/atau perusahaan klien selama masa penempatan menjadi milik Pihak Pertama dan/atau perusahaan klien sesuai kesepakatan kerja sama di antara keduanya.</w:t>
      </w:r>
    </w:p>
    <w:p w14:paraId="52F3D7C0" w14:textId="77777777" w:rsidR="00C014B0" w:rsidRPr="00C014B0" w:rsidRDefault="00C014B0" w:rsidP="00C014B0">
      <w:pPr>
        <w:pStyle w:val="ListParagraph"/>
        <w:numPr>
          <w:ilvl w:val="0"/>
          <w:numId w:val="30"/>
        </w:numPr>
        <w:spacing w:line="276" w:lineRule="auto"/>
        <w:ind w:left="450" w:hanging="450"/>
        <w:jc w:val="both"/>
        <w:rPr>
          <w:rFonts w:ascii="Arial" w:eastAsia="Arial" w:hAnsi="Arial" w:cs="Arial"/>
          <w:sz w:val="24"/>
          <w:szCs w:val="24"/>
        </w:rPr>
      </w:pPr>
      <w:r w:rsidRPr="00C014B0">
        <w:rPr>
          <w:rFonts w:ascii="Arial" w:eastAsia="Arial" w:hAnsi="Arial" w:cs="Arial"/>
          <w:sz w:val="24"/>
          <w:szCs w:val="24"/>
        </w:rPr>
        <w:t>Pihak Kedua wajib melakukan tindakan dan menandatangani dokumen yang diperlukan untuk pengalihan, pendaftaran, atau penegakan Hak Kekayaan Intelektual sebagaimana dimaksud pada ayat (1), apabila diperlukan.</w:t>
      </w:r>
    </w:p>
    <w:p w14:paraId="3F49614E" w14:textId="37A35DAD" w:rsidR="00320ED1" w:rsidRPr="00D91847" w:rsidRDefault="00C014B0" w:rsidP="00C014B0">
      <w:pPr>
        <w:pStyle w:val="ListParagraph"/>
        <w:numPr>
          <w:ilvl w:val="0"/>
          <w:numId w:val="30"/>
        </w:numPr>
        <w:spacing w:line="276" w:lineRule="auto"/>
        <w:ind w:left="450" w:hanging="450"/>
        <w:jc w:val="both"/>
        <w:rPr>
          <w:rFonts w:ascii="Arial" w:eastAsia="Arial" w:hAnsi="Arial" w:cs="Arial"/>
          <w:sz w:val="24"/>
          <w:szCs w:val="24"/>
          <w:lang w:val="sv-SE"/>
        </w:rPr>
      </w:pPr>
      <w:r w:rsidRPr="00C014B0">
        <w:rPr>
          <w:rFonts w:ascii="Arial" w:eastAsia="Arial" w:hAnsi="Arial" w:cs="Arial"/>
          <w:sz w:val="24"/>
          <w:szCs w:val="24"/>
        </w:rPr>
        <w:t>Ketentuan dalam Pasal ini tetap berlaku meskipun Perjanjian dan/atau penempatan Pihak Kedua telah berakhir.</w:t>
      </w:r>
    </w:p>
    <w:p w14:paraId="05218D0D" w14:textId="77777777" w:rsidR="00C014B0" w:rsidRDefault="00C014B0" w:rsidP="00320ED1">
      <w:pPr>
        <w:spacing w:line="276" w:lineRule="auto"/>
        <w:jc w:val="center"/>
        <w:rPr>
          <w:rFonts w:ascii="Arial" w:eastAsia="Arial" w:hAnsi="Arial" w:cs="Arial"/>
          <w:b/>
          <w:bCs/>
          <w:sz w:val="24"/>
          <w:szCs w:val="24"/>
          <w:lang w:val="sv-SE"/>
        </w:rPr>
      </w:pPr>
    </w:p>
    <w:p w14:paraId="509A7EB6" w14:textId="25E96056" w:rsidR="00320ED1" w:rsidRPr="00D91847" w:rsidRDefault="00320ED1" w:rsidP="00320ED1">
      <w:pPr>
        <w:spacing w:line="276" w:lineRule="auto"/>
        <w:jc w:val="center"/>
        <w:rPr>
          <w:rFonts w:ascii="Arial" w:eastAsia="Arial" w:hAnsi="Arial" w:cs="Arial"/>
          <w:sz w:val="24"/>
          <w:szCs w:val="24"/>
          <w:lang w:val="sv-SE"/>
        </w:rPr>
      </w:pPr>
      <w:r w:rsidRPr="00D91847">
        <w:rPr>
          <w:rFonts w:ascii="Arial" w:eastAsia="Arial" w:hAnsi="Arial" w:cs="Arial"/>
          <w:b/>
          <w:bCs/>
          <w:sz w:val="24"/>
          <w:szCs w:val="24"/>
          <w:lang w:val="sv-SE"/>
        </w:rPr>
        <w:t>PASAL 1</w:t>
      </w:r>
      <w:r w:rsidR="00E7694E">
        <w:rPr>
          <w:rFonts w:ascii="Arial" w:eastAsia="Arial" w:hAnsi="Arial" w:cs="Arial"/>
          <w:b/>
          <w:bCs/>
          <w:sz w:val="24"/>
          <w:szCs w:val="24"/>
          <w:lang w:val="sv-SE"/>
        </w:rPr>
        <w:t>7</w:t>
      </w:r>
    </w:p>
    <w:p w14:paraId="51FBFE88" w14:textId="77777777" w:rsidR="00320ED1" w:rsidRDefault="00320ED1" w:rsidP="00320ED1">
      <w:pPr>
        <w:spacing w:line="276" w:lineRule="auto"/>
        <w:jc w:val="center"/>
        <w:rPr>
          <w:rFonts w:ascii="Arial" w:eastAsia="Arial" w:hAnsi="Arial" w:cs="Arial"/>
          <w:b/>
          <w:bCs/>
          <w:sz w:val="24"/>
          <w:szCs w:val="24"/>
          <w:lang w:val="sv-SE"/>
        </w:rPr>
      </w:pPr>
      <w:r w:rsidRPr="00D91847">
        <w:rPr>
          <w:rFonts w:ascii="Arial" w:eastAsia="Arial" w:hAnsi="Arial" w:cs="Arial"/>
          <w:b/>
          <w:bCs/>
          <w:sz w:val="24"/>
          <w:szCs w:val="24"/>
          <w:lang w:val="sv-SE"/>
        </w:rPr>
        <w:t>KEBERLAKUAN PASCA BERAKHIRNYA HUBUNGAN KERJA</w:t>
      </w:r>
    </w:p>
    <w:p w14:paraId="4B608F42" w14:textId="77777777" w:rsidR="00320ED1" w:rsidRPr="00D91847" w:rsidRDefault="00320ED1" w:rsidP="00320ED1">
      <w:pPr>
        <w:spacing w:line="276" w:lineRule="auto"/>
        <w:jc w:val="center"/>
        <w:rPr>
          <w:rFonts w:ascii="Arial" w:eastAsia="Arial" w:hAnsi="Arial" w:cs="Arial"/>
          <w:sz w:val="24"/>
          <w:szCs w:val="24"/>
          <w:lang w:val="sv-SE"/>
        </w:rPr>
      </w:pPr>
    </w:p>
    <w:p w14:paraId="37A3DE75" w14:textId="77777777" w:rsidR="007B6746" w:rsidRPr="007B6746" w:rsidRDefault="007B6746" w:rsidP="007B6746">
      <w:pPr>
        <w:pStyle w:val="ListParagraph"/>
        <w:numPr>
          <w:ilvl w:val="0"/>
          <w:numId w:val="31"/>
        </w:numPr>
        <w:spacing w:line="276" w:lineRule="auto"/>
        <w:ind w:left="450"/>
        <w:jc w:val="both"/>
        <w:rPr>
          <w:rFonts w:ascii="Arial" w:eastAsia="Arial" w:hAnsi="Arial" w:cs="Arial"/>
          <w:sz w:val="24"/>
          <w:szCs w:val="24"/>
          <w:lang w:val="sv-SE"/>
        </w:rPr>
      </w:pPr>
      <w:r w:rsidRPr="007B6746">
        <w:rPr>
          <w:rFonts w:ascii="Arial" w:eastAsia="Arial" w:hAnsi="Arial" w:cs="Arial"/>
          <w:sz w:val="24"/>
          <w:szCs w:val="24"/>
          <w:lang w:val="sv-SE"/>
        </w:rPr>
        <w:t>Berakhirnya hubungan kerja tidak menghapuskan kewajiban Pihak Kedua yang berdasarkan sifatnya tetap berlaku setelah berakhirnya hubungan kerja.</w:t>
      </w:r>
    </w:p>
    <w:p w14:paraId="419B6808" w14:textId="77777777" w:rsidR="007B6746" w:rsidRPr="007B6746" w:rsidRDefault="007B6746" w:rsidP="007B6746">
      <w:pPr>
        <w:pStyle w:val="ListParagraph"/>
        <w:numPr>
          <w:ilvl w:val="0"/>
          <w:numId w:val="31"/>
        </w:numPr>
        <w:spacing w:line="276" w:lineRule="auto"/>
        <w:ind w:left="450"/>
        <w:jc w:val="both"/>
        <w:rPr>
          <w:rFonts w:ascii="Arial" w:eastAsia="Arial" w:hAnsi="Arial" w:cs="Arial"/>
          <w:sz w:val="24"/>
          <w:szCs w:val="24"/>
          <w:lang w:val="sv-SE"/>
        </w:rPr>
      </w:pPr>
      <w:r w:rsidRPr="007B6746">
        <w:rPr>
          <w:rFonts w:ascii="Arial" w:eastAsia="Arial" w:hAnsi="Arial" w:cs="Arial"/>
          <w:sz w:val="24"/>
          <w:szCs w:val="24"/>
          <w:lang w:val="sv-SE"/>
        </w:rPr>
        <w:t>Ketentuan mengenai kerahasiaan (Pasal 14), pengembalian aset (Pasal 4 ayat (3)), dan Kekayaan Intelektual (Pasal 16) tetap mengikat Pihak Kedua sesuai jangka waktu keberlakuan masing-masing Pasal.</w:t>
      </w:r>
    </w:p>
    <w:p w14:paraId="04FB7E36" w14:textId="5D2E85AB" w:rsidR="00320ED1" w:rsidRPr="00D91847" w:rsidRDefault="007B6746" w:rsidP="007B6746">
      <w:pPr>
        <w:pStyle w:val="ListParagraph"/>
        <w:numPr>
          <w:ilvl w:val="0"/>
          <w:numId w:val="31"/>
        </w:numPr>
        <w:spacing w:line="276" w:lineRule="auto"/>
        <w:ind w:left="450"/>
        <w:jc w:val="both"/>
        <w:rPr>
          <w:rFonts w:ascii="Arial" w:eastAsia="Arial" w:hAnsi="Arial" w:cs="Arial"/>
          <w:sz w:val="24"/>
          <w:szCs w:val="24"/>
          <w:lang w:val="sv-SE"/>
        </w:rPr>
      </w:pPr>
      <w:r w:rsidRPr="007B6746">
        <w:rPr>
          <w:rFonts w:ascii="Arial" w:eastAsia="Arial" w:hAnsi="Arial" w:cs="Arial"/>
          <w:sz w:val="24"/>
          <w:szCs w:val="24"/>
          <w:lang w:val="sv-SE"/>
        </w:rPr>
        <w:t>Berakhirnya kerja sama antara Pihak Pertama dengan perusahaan klien tidak menghapuskan kewajiban Pihak Kedua sebagaimana ayat (2) Pasal ini.</w:t>
      </w:r>
    </w:p>
    <w:p w14:paraId="3F259FB4" w14:textId="77777777" w:rsidR="00320ED1" w:rsidRPr="003F0383" w:rsidRDefault="00320ED1" w:rsidP="00320ED1">
      <w:pPr>
        <w:spacing w:line="276" w:lineRule="auto"/>
        <w:jc w:val="both"/>
        <w:rPr>
          <w:rFonts w:ascii="Arial" w:eastAsia="Arial" w:hAnsi="Arial" w:cs="Arial"/>
          <w:sz w:val="24"/>
          <w:szCs w:val="24"/>
          <w:lang w:val="sv-SE"/>
        </w:rPr>
      </w:pPr>
    </w:p>
    <w:p w14:paraId="216C9E2D" w14:textId="7F6F7485" w:rsidR="00320ED1" w:rsidRDefault="00320ED1" w:rsidP="00320ED1">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E7694E">
        <w:rPr>
          <w:rFonts w:ascii="Arial" w:eastAsia="Arial" w:hAnsi="Arial" w:cs="Arial"/>
          <w:b/>
          <w:bCs/>
          <w:sz w:val="24"/>
          <w:szCs w:val="24"/>
        </w:rPr>
        <w:t>8</w:t>
      </w:r>
    </w:p>
    <w:p w14:paraId="295FEE80" w14:textId="5EFCD965" w:rsidR="009A410F" w:rsidRDefault="00320ED1" w:rsidP="00320ED1">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604D6011" w14:textId="77777777" w:rsidR="009A410F" w:rsidRDefault="009A410F">
      <w:pPr>
        <w:spacing w:line="276" w:lineRule="auto"/>
        <w:jc w:val="center"/>
        <w:rPr>
          <w:rFonts w:ascii="Arial" w:eastAsia="Arial" w:hAnsi="Arial" w:cs="Arial"/>
          <w:sz w:val="24"/>
          <w:szCs w:val="24"/>
        </w:rPr>
      </w:pPr>
    </w:p>
    <w:p w14:paraId="574C3DCC" w14:textId="77777777" w:rsidR="007B6746" w:rsidRPr="007B6746" w:rsidRDefault="007B6746" w:rsidP="007B6746">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Perjanjian ini dibuat atas kesepakatan PARA PIHAK tanpa paksaan dari pihak manapun.</w:t>
      </w:r>
    </w:p>
    <w:p w14:paraId="45BA9D8C" w14:textId="77777777" w:rsidR="007B6746" w:rsidRPr="007B6746" w:rsidRDefault="007B6746" w:rsidP="007B6746">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lastRenderedPageBreak/>
        <w:t>Hal-hal yang belum diatur dalam Perjanjian ini diselesaikan oleh PARA PIHAK berdasarkan ketentuan yang berlaku.</w:t>
      </w:r>
    </w:p>
    <w:p w14:paraId="43AB1962" w14:textId="26B95249" w:rsidR="009A410F" w:rsidRDefault="007B6746" w:rsidP="007B6746">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7B6746">
        <w:rPr>
          <w:rFonts w:ascii="Arial" w:eastAsia="Arial" w:hAnsi="Arial" w:cs="Arial"/>
          <w:sz w:val="24"/>
          <w:szCs w:val="24"/>
        </w:rPr>
        <w:t>Perjanjian dibuat dalam rangkap 2 (dua) yang memiliki kekuatan hukum sama, ditandatangani oleh PARA PIHAK setelah membaca dan memahami seluruh isi Perjanjian ini.</w:t>
      </w:r>
    </w:p>
    <w:p w14:paraId="15F993A7" w14:textId="77777777" w:rsidR="009A410F" w:rsidRDefault="009A410F">
      <w:pPr>
        <w:spacing w:line="276" w:lineRule="auto"/>
        <w:jc w:val="both"/>
        <w:rPr>
          <w:rFonts w:ascii="Arial" w:eastAsia="Arial" w:hAnsi="Arial" w:cs="Arial"/>
          <w:b/>
          <w:bCs/>
          <w:sz w:val="24"/>
          <w:szCs w:val="24"/>
        </w:rPr>
      </w:pPr>
    </w:p>
    <w:p w14:paraId="22A23959" w14:textId="77777777" w:rsidR="009A410F" w:rsidRDefault="009A410F">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9A410F" w14:paraId="2E16FD18" w14:textId="77777777">
        <w:trPr>
          <w:trHeight w:val="294"/>
        </w:trPr>
        <w:tc>
          <w:tcPr>
            <w:tcW w:w="3005" w:type="dxa"/>
          </w:tcPr>
          <w:p w14:paraId="447ED057"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500B7E9C" w14:textId="77777777" w:rsidR="009A410F" w:rsidRDefault="009A410F">
            <w:pPr>
              <w:jc w:val="both"/>
              <w:rPr>
                <w:rFonts w:ascii="Arial" w:eastAsia="Arial" w:hAnsi="Arial" w:cs="Arial"/>
                <w:b/>
                <w:bCs/>
                <w:sz w:val="24"/>
                <w:szCs w:val="24"/>
              </w:rPr>
            </w:pPr>
          </w:p>
        </w:tc>
        <w:tc>
          <w:tcPr>
            <w:tcW w:w="3006" w:type="dxa"/>
          </w:tcPr>
          <w:p w14:paraId="6404FAD1"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9A410F" w14:paraId="392239F5" w14:textId="77777777">
        <w:trPr>
          <w:trHeight w:val="1703"/>
        </w:trPr>
        <w:tc>
          <w:tcPr>
            <w:tcW w:w="3005" w:type="dxa"/>
          </w:tcPr>
          <w:p w14:paraId="42F83B0A" w14:textId="77777777" w:rsidR="009A410F" w:rsidRDefault="009A410F">
            <w:pPr>
              <w:jc w:val="center"/>
              <w:rPr>
                <w:rFonts w:ascii="Arial" w:eastAsia="Arial" w:hAnsi="Arial" w:cs="Arial"/>
                <w:b/>
                <w:bCs/>
                <w:sz w:val="24"/>
                <w:szCs w:val="24"/>
              </w:rPr>
            </w:pPr>
          </w:p>
          <w:p w14:paraId="47FDC6C0" w14:textId="77777777" w:rsidR="009A410F" w:rsidRDefault="009A410F">
            <w:pPr>
              <w:jc w:val="center"/>
              <w:rPr>
                <w:rFonts w:ascii="Arial" w:eastAsia="Arial" w:hAnsi="Arial" w:cs="Arial"/>
                <w:b/>
                <w:bCs/>
                <w:sz w:val="24"/>
                <w:szCs w:val="24"/>
              </w:rPr>
            </w:pPr>
          </w:p>
          <w:p w14:paraId="6DBE7E9A" w14:textId="77777777" w:rsidR="009A410F" w:rsidRDefault="009A410F">
            <w:pPr>
              <w:jc w:val="center"/>
              <w:rPr>
                <w:rFonts w:ascii="Arial" w:eastAsia="Arial" w:hAnsi="Arial" w:cs="Arial"/>
                <w:b/>
                <w:bCs/>
                <w:sz w:val="24"/>
                <w:szCs w:val="24"/>
              </w:rPr>
            </w:pPr>
          </w:p>
          <w:p w14:paraId="400BC565" w14:textId="77777777" w:rsidR="009A410F" w:rsidRDefault="009A410F">
            <w:pPr>
              <w:jc w:val="center"/>
              <w:rPr>
                <w:rFonts w:ascii="Arial" w:eastAsia="Arial" w:hAnsi="Arial" w:cs="Arial"/>
                <w:b/>
                <w:bCs/>
                <w:sz w:val="24"/>
                <w:szCs w:val="24"/>
              </w:rPr>
            </w:pPr>
          </w:p>
        </w:tc>
        <w:tc>
          <w:tcPr>
            <w:tcW w:w="3005" w:type="dxa"/>
          </w:tcPr>
          <w:p w14:paraId="1EA07974" w14:textId="77777777" w:rsidR="009A410F" w:rsidRDefault="009A410F">
            <w:pPr>
              <w:jc w:val="both"/>
              <w:rPr>
                <w:rFonts w:ascii="Arial" w:eastAsia="Arial" w:hAnsi="Arial" w:cs="Arial"/>
                <w:b/>
                <w:bCs/>
                <w:sz w:val="24"/>
                <w:szCs w:val="24"/>
              </w:rPr>
            </w:pPr>
          </w:p>
        </w:tc>
        <w:tc>
          <w:tcPr>
            <w:tcW w:w="3006" w:type="dxa"/>
          </w:tcPr>
          <w:p w14:paraId="0D600EBE" w14:textId="77777777" w:rsidR="009A410F" w:rsidRDefault="009A410F">
            <w:pPr>
              <w:jc w:val="both"/>
              <w:rPr>
                <w:rFonts w:ascii="Arial" w:eastAsia="Arial" w:hAnsi="Arial" w:cs="Arial"/>
                <w:b/>
                <w:bCs/>
                <w:sz w:val="24"/>
                <w:szCs w:val="24"/>
              </w:rPr>
            </w:pPr>
          </w:p>
        </w:tc>
      </w:tr>
      <w:tr w:rsidR="009A410F" w14:paraId="2A711114" w14:textId="77777777">
        <w:trPr>
          <w:trHeight w:val="585"/>
        </w:trPr>
        <w:tc>
          <w:tcPr>
            <w:tcW w:w="3005" w:type="dxa"/>
          </w:tcPr>
          <w:p w14:paraId="711648EA"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7EF81BD6" w14:textId="77777777" w:rsidR="009A410F" w:rsidRDefault="009A410F">
            <w:pPr>
              <w:jc w:val="center"/>
              <w:rPr>
                <w:rFonts w:ascii="Arial" w:eastAsia="Arial" w:hAnsi="Arial" w:cs="Arial"/>
                <w:b/>
                <w:bCs/>
                <w:sz w:val="24"/>
                <w:szCs w:val="24"/>
              </w:rPr>
            </w:pPr>
          </w:p>
        </w:tc>
        <w:tc>
          <w:tcPr>
            <w:tcW w:w="3006" w:type="dxa"/>
          </w:tcPr>
          <w:p w14:paraId="0F50D110" w14:textId="77777777" w:rsidR="009A410F"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4EA903EE" w14:textId="77777777" w:rsidR="009A410F" w:rsidRDefault="009A410F">
      <w:pPr>
        <w:rPr>
          <w:rFonts w:ascii="Arial" w:eastAsia="Arial" w:hAnsi="Arial" w:cs="Arial"/>
          <w:sz w:val="24"/>
          <w:szCs w:val="24"/>
        </w:rPr>
      </w:pPr>
    </w:p>
    <w:sectPr w:rsidR="009A410F">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F187" w14:textId="77777777" w:rsidR="002D665F" w:rsidRDefault="002D665F">
      <w:r>
        <w:separator/>
      </w:r>
    </w:p>
  </w:endnote>
  <w:endnote w:type="continuationSeparator" w:id="0">
    <w:p w14:paraId="2B11F2AB" w14:textId="77777777" w:rsidR="002D665F" w:rsidRDefault="002D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3C060F-C9C7-4B41-B6EA-131331C567B8}"/>
  </w:font>
  <w:font w:name="Segoe UI">
    <w:panose1 w:val="020B0502040204020203"/>
    <w:charset w:val="00"/>
    <w:family w:val="swiss"/>
    <w:pitch w:val="variable"/>
    <w:sig w:usb0="E4002EFF" w:usb1="C000E47F" w:usb2="00000009" w:usb3="00000000" w:csb0="000001FF" w:csb1="00000000"/>
    <w:embedRegular r:id="rId2" w:fontKey="{488011AE-DF57-4C2D-A21D-EADC605AFDA8}"/>
  </w:font>
  <w:font w:name="Calibri">
    <w:panose1 w:val="020F0502020204030204"/>
    <w:charset w:val="00"/>
    <w:family w:val="swiss"/>
    <w:pitch w:val="variable"/>
    <w:sig w:usb0="E4002EFF" w:usb1="C200247B" w:usb2="00000009" w:usb3="00000000" w:csb0="000001FF" w:csb1="00000000"/>
    <w:embedRegular r:id="rId3" w:fontKey="{20E8CE7E-D463-404E-9DE9-97B0EBA5C26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BF9A" w14:textId="77777777" w:rsidR="009A410F"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70DDFEA" wp14:editId="3A53BE6B">
          <wp:simplePos x="0" y="0"/>
          <wp:positionH relativeFrom="column">
            <wp:posOffset>-895348</wp:posOffset>
          </wp:positionH>
          <wp:positionV relativeFrom="paragraph">
            <wp:posOffset>-469263</wp:posOffset>
          </wp:positionV>
          <wp:extent cx="6943725" cy="1060868"/>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4F256FA7" w14:textId="77777777" w:rsidR="009A410F" w:rsidRDefault="009A410F">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48B74" w14:textId="77777777" w:rsidR="002D665F" w:rsidRDefault="002D665F">
      <w:r>
        <w:separator/>
      </w:r>
    </w:p>
  </w:footnote>
  <w:footnote w:type="continuationSeparator" w:id="0">
    <w:p w14:paraId="4DE84532" w14:textId="77777777" w:rsidR="002D665F" w:rsidRDefault="002D6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C6A1" w14:textId="77777777" w:rsidR="009A410F"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47C754F5" wp14:editId="45130E06">
          <wp:simplePos x="0" y="0"/>
          <wp:positionH relativeFrom="column">
            <wp:posOffset>904875</wp:posOffset>
          </wp:positionH>
          <wp:positionV relativeFrom="paragraph">
            <wp:posOffset>0</wp:posOffset>
          </wp:positionV>
          <wp:extent cx="5731510" cy="91376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3083C2CA" w14:textId="77777777" w:rsidR="009A410F" w:rsidRDefault="009A410F">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A6B"/>
    <w:multiLevelType w:val="multilevel"/>
    <w:tmpl w:val="736A364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3A2B0C"/>
    <w:multiLevelType w:val="multilevel"/>
    <w:tmpl w:val="37F2BFF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554373"/>
    <w:multiLevelType w:val="multilevel"/>
    <w:tmpl w:val="847A9B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1C6C5E"/>
    <w:multiLevelType w:val="multilevel"/>
    <w:tmpl w:val="25208D7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0C05C6"/>
    <w:multiLevelType w:val="multilevel"/>
    <w:tmpl w:val="5BD8F8A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842DE0"/>
    <w:multiLevelType w:val="multilevel"/>
    <w:tmpl w:val="53A42CA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166136DB"/>
    <w:multiLevelType w:val="hybridMultilevel"/>
    <w:tmpl w:val="3CF01E0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18FC38FF"/>
    <w:multiLevelType w:val="multilevel"/>
    <w:tmpl w:val="AC62D472"/>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934F1D"/>
    <w:multiLevelType w:val="hybridMultilevel"/>
    <w:tmpl w:val="C6E0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D808D9"/>
    <w:multiLevelType w:val="multilevel"/>
    <w:tmpl w:val="38C2CBC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220207"/>
    <w:multiLevelType w:val="multilevel"/>
    <w:tmpl w:val="04405CC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38D74955"/>
    <w:multiLevelType w:val="multilevel"/>
    <w:tmpl w:val="FCA865C2"/>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4445F8"/>
    <w:multiLevelType w:val="multilevel"/>
    <w:tmpl w:val="099CDEE6"/>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AB40C7"/>
    <w:multiLevelType w:val="multilevel"/>
    <w:tmpl w:val="AC305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A665E68"/>
    <w:multiLevelType w:val="hybridMultilevel"/>
    <w:tmpl w:val="F0B4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155F"/>
    <w:multiLevelType w:val="multilevel"/>
    <w:tmpl w:val="42948BA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D655680"/>
    <w:multiLevelType w:val="multilevel"/>
    <w:tmpl w:val="785E3C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F66DAB"/>
    <w:multiLevelType w:val="multilevel"/>
    <w:tmpl w:val="F29C04E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49944EA"/>
    <w:multiLevelType w:val="multilevel"/>
    <w:tmpl w:val="2F90144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7215EE3"/>
    <w:multiLevelType w:val="multilevel"/>
    <w:tmpl w:val="0C0C859C"/>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58947A11"/>
    <w:multiLevelType w:val="multilevel"/>
    <w:tmpl w:val="617ADC4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003392"/>
    <w:multiLevelType w:val="multilevel"/>
    <w:tmpl w:val="2B48F460"/>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3E350D2"/>
    <w:multiLevelType w:val="multilevel"/>
    <w:tmpl w:val="B8A2D8C4"/>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EB23AB"/>
    <w:multiLevelType w:val="multilevel"/>
    <w:tmpl w:val="21F401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C23439B"/>
    <w:multiLevelType w:val="multilevel"/>
    <w:tmpl w:val="A68493A6"/>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570D65"/>
    <w:multiLevelType w:val="multilevel"/>
    <w:tmpl w:val="256287E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9BE4C3A"/>
    <w:multiLevelType w:val="multilevel"/>
    <w:tmpl w:val="24F2D0E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C510603"/>
    <w:multiLevelType w:val="multilevel"/>
    <w:tmpl w:val="BDFA91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EA97702"/>
    <w:multiLevelType w:val="hybridMultilevel"/>
    <w:tmpl w:val="36969D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E31392"/>
    <w:multiLevelType w:val="multilevel"/>
    <w:tmpl w:val="E75421B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1549102382">
    <w:abstractNumId w:val="1"/>
  </w:num>
  <w:num w:numId="2" w16cid:durableId="1370305455">
    <w:abstractNumId w:val="30"/>
  </w:num>
  <w:num w:numId="3" w16cid:durableId="1253316390">
    <w:abstractNumId w:val="28"/>
  </w:num>
  <w:num w:numId="4" w16cid:durableId="2107386409">
    <w:abstractNumId w:val="27"/>
  </w:num>
  <w:num w:numId="5" w16cid:durableId="115955367">
    <w:abstractNumId w:val="21"/>
  </w:num>
  <w:num w:numId="6" w16cid:durableId="1019819584">
    <w:abstractNumId w:val="13"/>
  </w:num>
  <w:num w:numId="7" w16cid:durableId="2107996168">
    <w:abstractNumId w:val="14"/>
  </w:num>
  <w:num w:numId="8" w16cid:durableId="1840348249">
    <w:abstractNumId w:val="23"/>
  </w:num>
  <w:num w:numId="9" w16cid:durableId="551162570">
    <w:abstractNumId w:val="15"/>
  </w:num>
  <w:num w:numId="10" w16cid:durableId="1504515617">
    <w:abstractNumId w:val="8"/>
  </w:num>
  <w:num w:numId="11" w16cid:durableId="223570677">
    <w:abstractNumId w:val="18"/>
  </w:num>
  <w:num w:numId="12" w16cid:durableId="2003921692">
    <w:abstractNumId w:val="25"/>
  </w:num>
  <w:num w:numId="13" w16cid:durableId="123280939">
    <w:abstractNumId w:val="12"/>
  </w:num>
  <w:num w:numId="14" w16cid:durableId="2093969044">
    <w:abstractNumId w:val="6"/>
  </w:num>
  <w:num w:numId="15" w16cid:durableId="1618020118">
    <w:abstractNumId w:val="0"/>
  </w:num>
  <w:num w:numId="16" w16cid:durableId="576980894">
    <w:abstractNumId w:val="17"/>
  </w:num>
  <w:num w:numId="17" w16cid:durableId="1023702728">
    <w:abstractNumId w:val="22"/>
  </w:num>
  <w:num w:numId="18" w16cid:durableId="614021567">
    <w:abstractNumId w:val="3"/>
  </w:num>
  <w:num w:numId="19" w16cid:durableId="455291362">
    <w:abstractNumId w:val="24"/>
  </w:num>
  <w:num w:numId="20" w16cid:durableId="1908761920">
    <w:abstractNumId w:val="19"/>
  </w:num>
  <w:num w:numId="21" w16cid:durableId="1758165932">
    <w:abstractNumId w:val="5"/>
  </w:num>
  <w:num w:numId="22" w16cid:durableId="1634871230">
    <w:abstractNumId w:val="20"/>
  </w:num>
  <w:num w:numId="23" w16cid:durableId="520977735">
    <w:abstractNumId w:val="32"/>
  </w:num>
  <w:num w:numId="24" w16cid:durableId="2045402929">
    <w:abstractNumId w:val="4"/>
  </w:num>
  <w:num w:numId="25" w16cid:durableId="354892096">
    <w:abstractNumId w:val="11"/>
  </w:num>
  <w:num w:numId="26" w16cid:durableId="37632659">
    <w:abstractNumId w:val="29"/>
  </w:num>
  <w:num w:numId="27" w16cid:durableId="741147560">
    <w:abstractNumId w:val="10"/>
  </w:num>
  <w:num w:numId="28" w16cid:durableId="1713918025">
    <w:abstractNumId w:val="2"/>
  </w:num>
  <w:num w:numId="29" w16cid:durableId="2020279502">
    <w:abstractNumId w:val="26"/>
  </w:num>
  <w:num w:numId="30" w16cid:durableId="1686325269">
    <w:abstractNumId w:val="31"/>
  </w:num>
  <w:num w:numId="31" w16cid:durableId="169028120">
    <w:abstractNumId w:val="9"/>
  </w:num>
  <w:num w:numId="32" w16cid:durableId="1038970795">
    <w:abstractNumId w:val="16"/>
  </w:num>
  <w:num w:numId="33" w16cid:durableId="20492541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0F"/>
    <w:rsid w:val="00097C5A"/>
    <w:rsid w:val="000A6776"/>
    <w:rsid w:val="001670AD"/>
    <w:rsid w:val="002266A5"/>
    <w:rsid w:val="00264E41"/>
    <w:rsid w:val="002D665F"/>
    <w:rsid w:val="00320ED1"/>
    <w:rsid w:val="004277CE"/>
    <w:rsid w:val="004662A3"/>
    <w:rsid w:val="00490E24"/>
    <w:rsid w:val="004978C2"/>
    <w:rsid w:val="005A2D10"/>
    <w:rsid w:val="0074179D"/>
    <w:rsid w:val="007B6746"/>
    <w:rsid w:val="00862880"/>
    <w:rsid w:val="008A32BB"/>
    <w:rsid w:val="008A5D1C"/>
    <w:rsid w:val="00920BBA"/>
    <w:rsid w:val="009A410F"/>
    <w:rsid w:val="009E526D"/>
    <w:rsid w:val="00A265D3"/>
    <w:rsid w:val="00B017BE"/>
    <w:rsid w:val="00BA1A95"/>
    <w:rsid w:val="00C014B0"/>
    <w:rsid w:val="00E3662A"/>
    <w:rsid w:val="00E7694E"/>
    <w:rsid w:val="00EE3059"/>
    <w:rsid w:val="00F514A9"/>
    <w:rsid w:val="00FC427A"/>
    <w:rsid w:val="00FD4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4349"/>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NormalWeb">
    <w:name w:val="Normal (Web)"/>
    <w:basedOn w:val="Normal"/>
    <w:uiPriority w:val="99"/>
    <w:unhideWhenUsed/>
    <w:rsid w:val="001F4586"/>
    <w:pPr>
      <w:spacing w:before="100" w:beforeAutospacing="1" w:after="100" w:afterAutospacing="1"/>
    </w:pPr>
    <w:rPr>
      <w:color w:val="auto"/>
      <w:sz w:val="24"/>
      <w:szCs w:val="24"/>
      <w:lang w:val="en-US"/>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E89H+4619KG3HHWtKKONcdSWg==">CgMxLjA4AHIhMUZXSU9nSWhCMTQ4djhTeDg1M1hzWmNHUnB1U3V4LXlF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2937</Words>
  <Characters>16745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12</cp:revision>
  <dcterms:created xsi:type="dcterms:W3CDTF">2026-07-30T01:41:00Z</dcterms:created>
  <dcterms:modified xsi:type="dcterms:W3CDTF">2026-09-18T00:17:00Z</dcterms:modified>
</cp:coreProperties>
</file>