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端到端业务流程手册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版本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：v1.0 | </w:t>
      </w:r>
      <w:r>
        <w:rPr>
          <w:rFonts w:ascii="微软雅黑" w:hAnsi="微软雅黑" w:eastAsia="微软雅黑"/>
          <w:b/>
          <w:i/>
          <w:color w:val="555555"/>
          <w:sz w:val="22"/>
        </w:rPr>
        <w:t>日期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：2026-09-20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线上登录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https://saas.shenyu.com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](https://saas.shenyu.com)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范围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：计划 → 任务 → 内容 → 审核 → 发布/报表（Phase 1 主链路）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详图 SSOT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../OPS业务操作手册-IP组与工作任务.md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](../OPS业务操作手册-IP组与工作任务.md)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目录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篇首：链路总览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阶段 A：基础配置（IP 组 + SOP）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阶段 B：驱动任务（计划 或 工作任务登记）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阶段 C：任务执行与内容生产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阶段 D：内容审核与发布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阶段 E：报表与复盘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附录：角色分工与 URL 速查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篇首：链路总览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将 </w:t>
      </w:r>
      <w:r>
        <w:rPr>
          <w:rFonts w:ascii="微软雅黑" w:hAnsi="微软雅黑" w:eastAsia="微软雅黑"/>
          <w:b/>
          <w:sz w:val="22"/>
        </w:rPr>
        <w:t>排期、执行、合规审核、发布、数据复盘</w:t>
      </w:r>
      <w:r>
        <w:rPr>
          <w:rFonts w:ascii="微软雅黑" w:hAnsi="微软雅黑" w:eastAsia="微软雅黑"/>
          <w:b w:val="0"/>
          <w:sz w:val="22"/>
        </w:rPr>
        <w:t xml:space="preserve"> 串成一条可审计链路，避免表格排期与口头催办脱节。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主流程（双入口）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flowchart TB</w:t>
        <w:br/>
        <w:t xml:space="preserve">  subgraph 配置</w:t>
        <w:br/>
        <w:t xml:space="preserve">    IP[IP组维护]</w:t>
        <w:br/>
        <w:t xml:space="preserve">    SOP[SOP模板启用]</w:t>
        <w:br/>
        <w:t xml:space="preserve">  end</w:t>
        <w:br/>
        <w:t xml:space="preserve">  subgraph 任务来源</w:t>
        <w:br/>
        <w:t xml:space="preserve">    P[计划管理 启动]</w:t>
        <w:br/>
        <w:t xml:space="preserve">    W[工作任务 确认登记]</w:t>
        <w:br/>
        <w:t xml:space="preserve">  end</w:t>
        <w:br/>
        <w:t xml:space="preserve">  subgraph 执行</w:t>
        <w:br/>
        <w:t xml:space="preserve">    T[我的任务]</w:t>
        <w:br/>
        <w:t xml:space="preserve">    C[内容创作/编辑]</w:t>
        <w:br/>
        <w:t xml:space="preserve">  end</w:t>
        <w:br/>
        <w:t xml:space="preserve">  subgraph 合规</w:t>
        <w:br/>
        <w:t xml:space="preserve">    R1[一级审核]</w:t>
        <w:br/>
        <w:t xml:space="preserve">    R2[二级审核]</w:t>
        <w:br/>
        <w:t xml:space="preserve">  end</w:t>
        <w:br/>
        <w:t xml:space="preserve">  subgraph 对外</w:t>
        <w:br/>
        <w:t xml:space="preserve">    Pub[OPS发布]</w:t>
        <w:br/>
        <w:t xml:space="preserve">    FB[Football上架 可选]</w:t>
        <w:br/>
        <w:t xml:space="preserve">  end</w:t>
        <w:br/>
        <w:t xml:space="preserve">  subgraph 复盘</w:t>
        <w:br/>
        <w:t xml:space="preserve">    Rep[数据报表/ROI]</w:t>
        <w:br/>
        <w:t xml:space="preserve">  end</w:t>
        <w:br/>
        <w:t xml:space="preserve">  IP --&gt; P</w:t>
        <w:br/>
        <w:t xml:space="preserve">  IP --&gt; W</w:t>
        <w:br/>
        <w:t xml:space="preserve">  SOP --&gt; P</w:t>
        <w:br/>
        <w:t xml:space="preserve">  SOP --&gt; W</w:t>
        <w:br/>
        <w:t xml:space="preserve">  P --&gt; T</w:t>
        <w:br/>
        <w:t xml:space="preserve">  W --&gt; T</w:t>
        <w:br/>
        <w:t xml:space="preserve">  T --&gt; C</w:t>
        <w:br/>
        <w:t xml:space="preserve">  C --&gt; R1 --&gt; R2 --&gt; Pub --&gt; FB</w:t>
        <w:br/>
        <w:t xml:space="preserve">  Pub --&gt; Rep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1.3 与截图对齐（工作流系列）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代表截图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A01-ip-group-tree.png · A02-ip-group-create-dialog.png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A06-work-task-register.png · A07-work-task-register-loaded.png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矩阵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B01-manager-work-task-matrix.png · A09-work-task-matrix.png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06-task.png · A11-task-execute.png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A13-content-create-drawer.png · 07-content.png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08-content-review.png · B03-content-review-detail.png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15-data-report.png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路径：</w:t>
      </w:r>
      <w:r>
        <w:rPr>
          <w:rFonts w:ascii="Consolas" w:hAnsi="Consolas" w:eastAsia="Consolas"/>
          <w:b w:val="0"/>
          <w:color w:val="333399"/>
          <w:sz w:val="20"/>
        </w:rPr>
        <w:t>../delivery-screenshots/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阶段 A：基础配置（IP 组 + SOP）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ip-group-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2-1 IP 组树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2-2 SOP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IP 组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</w:t>
      </w:r>
      <w:r>
        <w:rPr>
          <w:rFonts w:ascii="微软雅黑" w:hAnsi="微软雅黑" w:eastAsia="微软雅黑"/>
          <w:b w:val="0"/>
          <w:sz w:val="22"/>
        </w:rPr>
        <w:t xml:space="preserve">：运营管理 → IP 组管理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https://saas.shenyu.com/#/ops/operations/ip-group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操作摘要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新建大组/小组，指定 </w:t>
      </w:r>
      <w:r>
        <w:rPr>
          <w:rFonts w:ascii="微软雅黑" w:hAnsi="微软雅黑" w:eastAsia="微软雅黑"/>
          <w:b/>
          <w:sz w:val="22"/>
        </w:rPr>
        <w:t>组长</w:t>
      </w:r>
      <w:r>
        <w:rPr>
          <w:rFonts w:ascii="微软雅黑" w:hAnsi="微软雅黑" w:eastAsia="微软雅黑"/>
          <w:b w:val="0"/>
          <w:sz w:val="22"/>
        </w:rPr>
        <w:t xml:space="preserve">（UserSelect）。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成员管理</w:t>
      </w:r>
      <w:r>
        <w:rPr>
          <w:rFonts w:ascii="微软雅黑" w:hAnsi="微软雅黑" w:eastAsia="微软雅黑"/>
          <w:b w:val="0"/>
          <w:sz w:val="22"/>
        </w:rPr>
        <w:t>：岗位（</w:t>
      </w:r>
      <w:r>
        <w:rPr>
          <w:rFonts w:ascii="Consolas" w:hAnsi="Consolas" w:eastAsia="Consolas"/>
          <w:b w:val="0"/>
          <w:color w:val="333399"/>
          <w:sz w:val="20"/>
        </w:rPr>
        <w:t>dict_position</w:t>
      </w:r>
      <w:r>
        <w:rPr>
          <w:rFonts w:ascii="微软雅黑" w:hAnsi="微软雅黑" w:eastAsia="微软雅黑"/>
          <w:b w:val="0"/>
          <w:sz w:val="22"/>
        </w:rPr>
        <w:t xml:space="preserve">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关联作者</w:t>
      </w:r>
      <w:r>
        <w:rPr>
          <w:rFonts w:ascii="微软雅黑" w:hAnsi="微软雅黑" w:eastAsia="微软雅黑"/>
          <w:b w:val="0"/>
          <w:sz w:val="22"/>
        </w:rPr>
        <w:t xml:space="preserve">（登记下拉依赖）。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关联账号</w:t>
      </w:r>
      <w:r>
        <w:rPr>
          <w:rFonts w:ascii="微软雅黑" w:hAnsi="微软雅黑" w:eastAsia="微软雅黑"/>
          <w:b w:val="0"/>
          <w:sz w:val="22"/>
        </w:rPr>
        <w:t>（可选，分析/权限）。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!IP 组树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新建 IP 组字段（API `IpGroupCreateReq`，[`API-M1`](../../engineering/API-M1-运营管理.md)）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groupName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1–50 字；同父级唯一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groupType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BIG / SMALL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parentId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小组必填；大组 null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leaderUserId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用户 ID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level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dict_ip_group_level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 / status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备注、启用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SOP 模板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https://saas.shenyu.com/#/ops/production/sop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新建模板：</w:t>
      </w:r>
      <w:r>
        <w:rPr>
          <w:rFonts w:ascii="Consolas" w:hAnsi="Consolas" w:eastAsia="Consolas"/>
          <w:b w:val="0"/>
          <w:color w:val="333399"/>
          <w:sz w:val="20"/>
        </w:rPr>
        <w:t>templateName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contentType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platformType</w:t>
      </w:r>
      <w:r>
        <w:rPr>
          <w:rFonts w:ascii="微软雅黑" w:hAnsi="微软雅黑" w:eastAsia="微软雅黑"/>
          <w:b w:val="0"/>
          <w:sz w:val="22"/>
        </w:rPr>
        <w:t xml:space="preserve">（均必填，API-M2）。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画布配置节点：</w:t>
      </w:r>
      <w:r>
        <w:rPr>
          <w:rFonts w:ascii="Consolas" w:hAnsi="Consolas" w:eastAsia="Consolas"/>
          <w:b w:val="0"/>
          <w:color w:val="333399"/>
          <w:sz w:val="20"/>
        </w:rPr>
        <w:t>nodeType</w:t>
      </w:r>
      <w:r>
        <w:rPr>
          <w:rFonts w:ascii="微软雅黑" w:hAnsi="微软雅黑" w:eastAsia="微软雅黑"/>
          <w:b w:val="0"/>
          <w:sz w:val="22"/>
        </w:rPr>
        <w:t>、执行岗位；</w:t>
      </w:r>
      <w:r>
        <w:rPr>
          <w:rFonts w:ascii="Consolas" w:hAnsi="Consolas" w:eastAsia="Consolas"/>
          <w:b w:val="0"/>
          <w:color w:val="333399"/>
          <w:sz w:val="20"/>
        </w:rPr>
        <w:t>CONTENT_GENERATION</w:t>
      </w:r>
      <w:r>
        <w:rPr>
          <w:rFonts w:ascii="微软雅黑" w:hAnsi="微软雅黑" w:eastAsia="微软雅黑"/>
          <w:b w:val="0"/>
          <w:sz w:val="22"/>
        </w:rPr>
        <w:t xml:space="preserve"> 须 </w:t>
      </w:r>
      <w:r>
        <w:rPr>
          <w:rFonts w:ascii="Consolas" w:hAnsi="Consolas" w:eastAsia="Consolas"/>
          <w:b w:val="0"/>
          <w:color w:val="333399"/>
          <w:sz w:val="20"/>
        </w:rPr>
        <w:t>documentType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启用</w:t>
      </w:r>
      <w:r>
        <w:rPr>
          <w:rFonts w:ascii="微软雅黑" w:hAnsi="微软雅黑" w:eastAsia="微软雅黑"/>
          <w:b w:val="0"/>
          <w:sz w:val="22"/>
        </w:rPr>
        <w:t xml:space="preserve"> 模板；绑定 </w:t>
      </w:r>
      <w:r>
        <w:rPr>
          <w:rFonts w:ascii="微软雅黑" w:hAnsi="微软雅黑" w:eastAsia="微软雅黑"/>
          <w:b/>
          <w:sz w:val="22"/>
        </w:rPr>
        <w:t>营销计划</w:t>
      </w:r>
      <w:r>
        <w:rPr>
          <w:rFonts w:ascii="微软雅黑" w:hAnsi="微软雅黑" w:eastAsia="微软雅黑"/>
          <w:b w:val="0"/>
          <w:sz w:val="22"/>
        </w:rPr>
        <w:t>（工作任务 confirm 1:1，ADR-074）。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!SOP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 阶段 B：驱动任务（计划 或 工作任务登记）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3-1 计划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work-ta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3-2 工作任务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-manager-work-task-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3-3 矩阵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 路径一：计划管理（运营主管）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https://saas.shenyu.com/#/ops/production/plan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!计划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!新建计划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新建计划核心字段（`POST /plan/create`，API-M2-计划管理）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planName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templateId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保存后不可改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ipGroupIds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≥1；保存后集合锁定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startDate / endDate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end ≥ start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competitions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赛事池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steps / tasks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覆盖模板全部节点；执行人须在 IP 组并集内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启动</w:t>
      </w:r>
      <w:r>
        <w:rPr>
          <w:rFonts w:ascii="微软雅黑" w:hAnsi="微软雅黑" w:eastAsia="微软雅黑"/>
          <w:b w:val="0"/>
          <w:sz w:val="22"/>
        </w:rPr>
        <w:t xml:space="preserve"> 后任务 </w:t>
      </w:r>
      <w:r>
        <w:rPr>
          <w:rFonts w:ascii="Consolas" w:hAnsi="Consolas" w:eastAsia="Consolas"/>
          <w:b w:val="0"/>
          <w:color w:val="333399"/>
          <w:sz w:val="20"/>
        </w:rPr>
        <w:t>PENDING</w:t>
      </w:r>
      <w:r>
        <w:rPr>
          <w:rFonts w:ascii="微软雅黑" w:hAnsi="微软雅黑" w:eastAsia="微软雅黑"/>
          <w:b w:val="0"/>
          <w:sz w:val="22"/>
        </w:rPr>
        <w:t xml:space="preserve"> 进入执行人 </w:t>
      </w:r>
      <w:r>
        <w:rPr>
          <w:rFonts w:ascii="微软雅黑" w:hAnsi="微软雅黑" w:eastAsia="微软雅黑"/>
          <w:b/>
          <w:sz w:val="22"/>
        </w:rPr>
        <w:t>我的任务</w:t>
      </w:r>
      <w:r>
        <w:rPr>
          <w:rFonts w:ascii="微软雅黑" w:hAnsi="微软雅黑" w:eastAsia="微软雅黑"/>
          <w:b w:val="0"/>
          <w:sz w:val="22"/>
        </w:rPr>
        <w:t>；草稿对执行人默认不可见。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 路径二：工作任务登记（IP 组长）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https://saas.shenyu.com/#/ops/production/work-task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!登记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登记行字段（`WorkTaskAssignmentSaveReq`，API-M2-工作任务管理）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rowNo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competitionIdsJson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≥1 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authorId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组关联作者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workDate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marketingPlan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字典；对应启用 SOP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isLive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liveTime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isLive=1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salesPlatform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assigneeId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审计用；confirm 按 SOP 岗位解析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确认登记</w:t>
      </w:r>
      <w:r>
        <w:rPr>
          <w:rFonts w:ascii="微软雅黑" w:hAnsi="微软雅黑" w:eastAsia="微软雅黑"/>
          <w:b w:val="0"/>
          <w:sz w:val="22"/>
        </w:rPr>
        <w:t xml:space="preserve"> → 全 SOP 节点生成任务 + 内容生成节点常带 DRAFT 内容（ADR-077）。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3.3 主管矩阵纵览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Tab</w:t>
      </w:r>
      <w:r>
        <w:rPr>
          <w:rFonts w:ascii="微软雅黑" w:hAnsi="微软雅黑" w:eastAsia="微软雅黑"/>
          <w:b w:val="0"/>
          <w:sz w:val="22"/>
        </w:rPr>
        <w:t xml:space="preserve">：任务管理 / 矩阵 — 同 URL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!矩阵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阶段 C：任务执行与内容生产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as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4-1 我的任务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035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3-content-create-draw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03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4-2 内容创作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我的任务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https://saas.shenyu.com/#/ops/production/task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!我的任务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!执行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 xml:space="preserve">：进入执行 → 内容创作 → </w:t>
      </w:r>
      <w:r>
        <w:rPr>
          <w:rFonts w:ascii="微软雅黑" w:hAnsi="微软雅黑" w:eastAsia="微软雅黑"/>
          <w:b/>
          <w:sz w:val="22"/>
        </w:rPr>
        <w:t>提交审核</w:t>
      </w:r>
      <w:r>
        <w:rPr>
          <w:rFonts w:ascii="微软雅黑" w:hAnsi="微软雅黑" w:eastAsia="微软雅黑"/>
          <w:b w:val="0"/>
          <w:sz w:val="22"/>
        </w:rPr>
        <w:t xml:space="preserve"> → 回任务 </w:t>
      </w:r>
      <w:r>
        <w:rPr>
          <w:rFonts w:ascii="微软雅黑" w:hAnsi="微软雅黑" w:eastAsia="微软雅黑"/>
          <w:b/>
          <w:sz w:val="22"/>
        </w:rPr>
        <w:t>完成</w:t>
      </w:r>
      <w:r>
        <w:rPr>
          <w:rFonts w:ascii="微软雅黑" w:hAnsi="微软雅黑" w:eastAsia="微软雅黑"/>
          <w:b w:val="0"/>
          <w:sz w:val="22"/>
        </w:rPr>
        <w:t>（内容生成节点门禁 ADR-079）。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内容编辑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https://saas.shenyu.com/#/ops/production/content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新建/保存内容（`ContentCreateReq`，API-M2）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creatorUserId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ipGroupId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contentType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documentType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ARTICLE 时必填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accountId(s)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任务场景可空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body / layoutJson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视频可为空；LAYOUT 时 layoutJson 必填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!内容创作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阶段 D：内容审核与发布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-system-param-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5-1 审核参数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tent-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5-2 内容审核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5.1 审核策略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系统参数 → 内容审核</w:t>
      </w:r>
      <w:r>
        <w:rPr>
          <w:rFonts w:ascii="微软雅黑" w:hAnsi="微软雅黑" w:eastAsia="微软雅黑"/>
          <w:b w:val="0"/>
          <w:sz w:val="22"/>
        </w:rPr>
        <w:t xml:space="preserve">：  </w:t>
      </w:r>
    </w:p>
    <w:p>
      <w:pPr>
        <w:spacing w:after="120" w:line="240" w:lineRule="auto"/>
      </w:pPr>
      <w:r>
        <w:rPr>
          <w:rFonts w:ascii="Consolas" w:hAnsi="Consolas" w:eastAsia="Consolas"/>
          <w:b w:val="0"/>
          <w:color w:val="333399"/>
          <w:sz w:val="20"/>
        </w:rPr>
        <w:t>https://saas.shenyu.com/#/ops/system-oa/system-param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!审核参数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Greenfield 默认一、二级均开（详见 [</w:t>
      </w:r>
      <w:r>
        <w:rPr>
          <w:rFonts w:ascii="Consolas" w:hAnsi="Consolas" w:eastAsia="Consolas"/>
          <w:b w:val="0"/>
          <w:color w:val="333399"/>
          <w:sz w:val="20"/>
        </w:rPr>
        <w:t>运营主管操作手册.md</w:t>
      </w:r>
      <w:r>
        <w:rPr>
          <w:rFonts w:ascii="微软雅黑" w:hAnsi="微软雅黑" w:eastAsia="微软雅黑"/>
          <w:b w:val="0"/>
          <w:sz w:val="22"/>
        </w:rPr>
        <w:t>](./运营主管操作手册.md) §6.3）。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5.2 内容审核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https://saas.shenyu.com/#/ops/production/content/review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!审核列表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一级（组长）→ 二级（主管，若启用）→ 状态 </w:t>
      </w:r>
      <w:r>
        <w:rPr>
          <w:rFonts w:ascii="微软雅黑" w:hAnsi="微软雅黑" w:eastAsia="微软雅黑"/>
          <w:b/>
          <w:sz w:val="22"/>
        </w:rPr>
        <w:t>待发布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5.3 发布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在 </w:t>
      </w:r>
      <w:r>
        <w:rPr>
          <w:rFonts w:ascii="微软雅黑" w:hAnsi="微软雅黑" w:eastAsia="微软雅黑"/>
          <w:b/>
          <w:sz w:val="22"/>
        </w:rPr>
        <w:t>内容管理</w:t>
      </w:r>
      <w:r>
        <w:rPr>
          <w:rFonts w:ascii="微软雅黑" w:hAnsi="微软雅黑" w:eastAsia="微软雅黑"/>
          <w:b w:val="0"/>
          <w:sz w:val="22"/>
        </w:rPr>
        <w:t xml:space="preserve"> 执行 </w:t>
      </w:r>
      <w:r>
        <w:rPr>
          <w:rFonts w:ascii="微软雅黑" w:hAnsi="微软雅黑" w:eastAsia="微软雅黑"/>
          <w:b/>
          <w:sz w:val="22"/>
        </w:rPr>
        <w:t>OPS 发布</w:t>
      </w:r>
      <w:r>
        <w:rPr>
          <w:rFonts w:ascii="微软雅黑" w:hAnsi="微软雅黑" w:eastAsia="微软雅黑"/>
          <w:b w:val="0"/>
          <w:sz w:val="22"/>
        </w:rPr>
        <w:t xml:space="preserve">；C 端可见另走 </w:t>
      </w:r>
      <w:r>
        <w:rPr>
          <w:rFonts w:ascii="微软雅黑" w:hAnsi="微软雅黑" w:eastAsia="微软雅黑"/>
          <w:b/>
          <w:sz w:val="22"/>
        </w:rPr>
        <w:t>Football 上架</w:t>
      </w:r>
      <w:r>
        <w:rPr>
          <w:rFonts w:ascii="微软雅黑" w:hAnsi="微软雅黑" w:eastAsia="微软雅黑"/>
          <w:b w:val="0"/>
          <w:sz w:val="22"/>
        </w:rPr>
        <w:t>（两套状态，总册 §6）。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阶段 E：报表与复盘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ata-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6-1 数据报表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线上完整 URL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数据报表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https://saas.shenyu.com/#/ops/analysis/data-report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人效盘点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https://saas.shenyu.com/#/ops/operations/efficiency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 分析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https://saas.shenyu.com/#/ops/finance/roi-analysis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账号成本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https://saas.shenyu.com/#/ops/finance/account-cost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!报表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财务录入成本见 [</w:t>
      </w:r>
      <w:r>
        <w:rPr>
          <w:rFonts w:ascii="Consolas" w:hAnsi="Consolas" w:eastAsia="Consolas"/>
          <w:b w:val="0"/>
          <w:color w:val="333399"/>
          <w:sz w:val="20"/>
        </w:rPr>
        <w:t>财务人员操作手册.md</w:t>
      </w:r>
      <w:r>
        <w:rPr>
          <w:rFonts w:ascii="微软雅黑" w:hAnsi="微软雅黑" w:eastAsia="微软雅黑"/>
          <w:b w:val="0"/>
          <w:sz w:val="22"/>
        </w:rPr>
        <w:t>](./财务人员操作手册.md)。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 附录：角色分工与 URL 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本链路职责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手册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运营主管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计划、SOP、矩阵、二级审、报表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运营主管操作手册.md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组长/运营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登记、一级审、发布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运营操作手册.md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编辑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写稿、排版、AI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编辑操作手册.md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账号主数据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账号管理员操作手册.md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成本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财务人员操作手册.md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修订</w:t>
      </w:r>
      <w:r>
        <w:rPr>
          <w:rFonts w:ascii="微软雅黑" w:hAnsi="微软雅黑" w:eastAsia="微软雅黑"/>
          <w:b w:val="0"/>
          <w:sz w:val="22"/>
        </w:rPr>
        <w:t>：2026-09-20 v1.0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