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系统配置与权限管理手册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：v1.0 | </w:t>
      </w:r>
      <w:r>
        <w:rPr>
          <w:rFonts w:ascii="微软雅黑" w:hAnsi="微软雅黑" w:eastAsia="微软雅黑"/>
          <w:b/>
          <w:i/>
          <w:color w:val="555555"/>
          <w:sz w:val="22"/>
        </w:rPr>
        <w:t>日期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线上登录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](https://saas.shenyu.com)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读者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：租户管理员、运营主管（审核/钉钉/AI 参数）、配置岗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Out of Scope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：Football 全局用户/角色菜单 UI 操作步骤（Phase 2）；M10 采集任务运维全量（见第 6 章边界）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篇首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系统参数（OA）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内容审核与钉钉通知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AI 模型与提示词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元数据与其他配置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角色、菜单与 Phase 2 边界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附录：待 Spec 确认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篇首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集中维护 </w:t>
      </w:r>
      <w:r>
        <w:rPr>
          <w:rFonts w:ascii="微软雅黑" w:hAnsi="微软雅黑" w:eastAsia="微软雅黑"/>
          <w:b/>
          <w:sz w:val="22"/>
        </w:rPr>
        <w:t>租户级行为开关</w:t>
      </w:r>
      <w:r>
        <w:rPr>
          <w:rFonts w:ascii="微软雅黑" w:hAnsi="微软雅黑" w:eastAsia="微软雅黑"/>
          <w:b w:val="0"/>
          <w:sz w:val="22"/>
        </w:rPr>
        <w:t>（审核级数、钉钉、AI）、</w:t>
      </w:r>
      <w:r>
        <w:rPr>
          <w:rFonts w:ascii="微软雅黑" w:hAnsi="微软雅黑" w:eastAsia="微软雅黑"/>
          <w:b/>
          <w:sz w:val="22"/>
        </w:rPr>
        <w:t>元数据</w:t>
      </w:r>
      <w:r>
        <w:rPr>
          <w:rFonts w:ascii="微软雅黑" w:hAnsi="微软雅黑" w:eastAsia="微软雅黑"/>
          <w:b w:val="0"/>
          <w:sz w:val="22"/>
        </w:rPr>
        <w:t>（自定义查询/指标），避免改代码发版。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系统管理(OA)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系统参数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/ops/system-oa/system-param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https://saas.shenyu.com/#/ops/system-oa/system-param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!系统参数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系统参数（OA）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ystem-pa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系统参数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-system-param-dingtal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2-2 钉钉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-system-param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2-3 内容审核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功能说明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键值型租户配置；修改 </w:t>
      </w:r>
      <w:r>
        <w:rPr>
          <w:rFonts w:ascii="微软雅黑" w:hAnsi="微软雅黑" w:eastAsia="微软雅黑"/>
          <w:b/>
          <w:sz w:val="22"/>
        </w:rPr>
        <w:t>立即影响后续业务</w:t>
      </w:r>
      <w:r>
        <w:rPr>
          <w:rFonts w:ascii="微软雅黑" w:hAnsi="微软雅黑" w:eastAsia="微软雅黑"/>
          <w:b w:val="0"/>
          <w:sz w:val="22"/>
        </w:rPr>
        <w:t>（尤其审核、通知）。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打开系统参数，选择 Tab（基础 / 钉钉 / 内容审核 / AI 等，以页面为准）。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修改参数 →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（若分 Tab 保存则逐 Tab 保存）。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关键变更前通知审核人/运营（一级、二级角色变更会导致队列变化）。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无 </w:t>
      </w:r>
      <w:r>
        <w:rPr>
          <w:rFonts w:ascii="Consolas" w:hAnsi="Consolas" w:eastAsia="Consolas"/>
          <w:b w:val="0"/>
          <w:color w:val="333399"/>
          <w:sz w:val="20"/>
        </w:rPr>
        <w:t>oa:param:list</w:t>
      </w:r>
      <w:r>
        <w:rPr>
          <w:rFonts w:ascii="微软雅黑" w:hAnsi="微软雅黑" w:eastAsia="微软雅黑"/>
          <w:b w:val="0"/>
          <w:sz w:val="22"/>
        </w:rPr>
        <w:t xml:space="preserve"> 权限不可见菜单。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具体键名 SSOT：seed / ADR-017 / ADR-064；业务版 PRD 摘要见 [</w:t>
      </w:r>
      <w:r>
        <w:rPr>
          <w:rFonts w:ascii="Consolas" w:hAnsi="Consolas" w:eastAsia="Consolas"/>
          <w:b w:val="0"/>
          <w:color w:val="333399"/>
          <w:sz w:val="20"/>
        </w:rPr>
        <w:t>../产品使用操作手册.md</w:t>
      </w:r>
      <w:r>
        <w:rPr>
          <w:rFonts w:ascii="微软雅黑" w:hAnsi="微软雅黑" w:eastAsia="微软雅黑"/>
          <w:b w:val="0"/>
          <w:sz w:val="22"/>
        </w:rPr>
        <w:t>](../产品使用操作手册.md) §8。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内容审核与钉钉通知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内容审核 Tab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 xml:space="preserve">：同上系统参数页 · </w:t>
      </w:r>
      <w:r>
        <w:rPr>
          <w:rFonts w:ascii="微软雅黑" w:hAnsi="微软雅黑" w:eastAsia="微软雅黑"/>
          <w:b/>
          <w:sz w:val="22"/>
        </w:rPr>
        <w:t>内容审核</w:t>
      </w:r>
      <w:r>
        <w:rPr>
          <w:rFonts w:ascii="微软雅黑" w:hAnsi="微软雅黑" w:eastAsia="微软雅黑"/>
          <w:b w:val="0"/>
          <w:sz w:val="22"/>
        </w:rPr>
        <w:t xml:space="preserve"> Tab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!内容审核参数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参数键（示例）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content.review.level1.enabled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一级审核开关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content.review.level2.enabled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二级审核开关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content.review.level1.role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一级角色（如 ip_group_leader）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content.review.level2.role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二级角色（如 ops_manager）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ai.content.review.enabled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内容是否额外审核（若页面提供）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维护字段</w:t>
      </w:r>
      <w:r>
        <w:rPr>
          <w:rFonts w:ascii="微软雅黑" w:hAnsi="微软雅黑" w:eastAsia="微软雅黑"/>
          <w:b w:val="0"/>
          <w:sz w:val="22"/>
        </w:rPr>
        <w:t>：页面为键值表单，</w:t>
      </w:r>
      <w:r>
        <w:rPr>
          <w:rFonts w:ascii="微软雅黑" w:hAnsi="微软雅黑" w:eastAsia="微软雅黑"/>
          <w:b/>
          <w:sz w:val="22"/>
        </w:rPr>
        <w:t>无独立「新建实体」</w:t>
      </w:r>
      <w:r>
        <w:rPr>
          <w:rFonts w:ascii="微软雅黑" w:hAnsi="微软雅黑" w:eastAsia="微软雅黑"/>
          <w:b w:val="0"/>
          <w:sz w:val="22"/>
        </w:rPr>
        <w:t xml:space="preserve">；必填项 = 各键是否允许为空 — </w:t>
      </w:r>
      <w:r>
        <w:rPr>
          <w:rFonts w:ascii="微软雅黑" w:hAnsi="微软雅黑" w:eastAsia="微软雅黑"/>
          <w:b/>
          <w:sz w:val="22"/>
        </w:rPr>
        <w:t>待 Spec 确认</w:t>
      </w:r>
      <w:r>
        <w:rPr>
          <w:rFonts w:ascii="微软雅黑" w:hAnsi="微软雅黑" w:eastAsia="微软雅黑"/>
          <w:b w:val="0"/>
          <w:sz w:val="22"/>
        </w:rPr>
        <w:t>（前端校验以实际表单为准）。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钉钉 Tab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!钉钉配置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用途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TASK_PENDING</w:t>
      </w:r>
      <w:r>
        <w:rPr>
          <w:rFonts w:ascii="微软雅黑" w:hAnsi="微软雅黑" w:eastAsia="微软雅黑"/>
          <w:b w:val="0"/>
          <w:sz w:val="22"/>
        </w:rPr>
        <w:t>、审核待办等跳转链接；链接拼接规则见总册 §8（基址 + hash 路由）。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Out of Scope</w:t>
      </w:r>
      <w:r>
        <w:rPr>
          <w:rFonts w:ascii="微软雅黑" w:hAnsi="微软雅黑" w:eastAsia="微软雅黑"/>
          <w:b w:val="0"/>
          <w:sz w:val="22"/>
        </w:rPr>
        <w:t>：钉钉开放平台账号申请、CorpId 审批流程（客户侧运维）。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AI 模型与提示词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AI 模型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</w:t>
      </w:r>
      <w:r>
        <w:rPr>
          <w:rFonts w:ascii="微软雅黑" w:hAnsi="微软雅黑" w:eastAsia="微软雅黑"/>
          <w:b w:val="0"/>
          <w:sz w:val="22"/>
        </w:rPr>
        <w:t xml:space="preserve">：配置管理 → </w:t>
      </w:r>
      <w:r>
        <w:rPr>
          <w:rFonts w:ascii="微软雅黑" w:hAnsi="微软雅黑" w:eastAsia="微软雅黑"/>
          <w:b/>
          <w:sz w:val="22"/>
        </w:rPr>
        <w:t>AI模型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https://saas.shenyu.com/#/ops/config/config-ai-model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操作摘要</w:t>
      </w:r>
      <w:r>
        <w:rPr>
          <w:rFonts w:ascii="微软雅黑" w:hAnsi="微软雅黑" w:eastAsia="微软雅黑"/>
          <w:b w:val="0"/>
          <w:sz w:val="22"/>
        </w:rPr>
        <w:t xml:space="preserve">：新增/编辑模型 endpoint、API Key（加密存储）、连通性测试 → 状态 </w:t>
      </w:r>
      <w:r>
        <w:rPr>
          <w:rFonts w:ascii="微软雅黑" w:hAnsi="微软雅黑" w:eastAsia="微软雅黑"/>
          <w:b/>
          <w:sz w:val="22"/>
        </w:rPr>
        <w:t>CONNECTED</w:t>
      </w:r>
      <w:r>
        <w:rPr>
          <w:rFonts w:ascii="微软雅黑" w:hAnsi="微软雅黑" w:eastAsia="微软雅黑"/>
          <w:b w:val="0"/>
          <w:sz w:val="22"/>
        </w:rPr>
        <w:t xml:space="preserve"> 后内容页 AI 功能可用。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新建字段（Spec 摘要，PRD-M15 / 配置 PRD）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页面表单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模型类型 / 厂商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字典或枚举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地址 / Key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 AES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测试通过后启用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逐字段 </w:t>
      </w:r>
      <w:r>
        <w:rPr>
          <w:rFonts w:ascii="Consolas" w:hAnsi="Consolas" w:eastAsia="Consolas"/>
          <w:b w:val="0"/>
          <w:i/>
          <w:color w:val="555555"/>
          <w:sz w:val="20"/>
        </w:rPr>
        <w:t>@NotNull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以 API </w:t>
      </w:r>
      <w:r>
        <w:rPr>
          <w:rFonts w:ascii="Consolas" w:hAnsi="Consolas" w:eastAsia="Consolas"/>
          <w:b w:val="0"/>
          <w:i/>
          <w:color w:val="555555"/>
          <w:sz w:val="20"/>
        </w:rPr>
        <w:t>config-ai-model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与前端 </w:t>
      </w:r>
      <w:r>
        <w:rPr>
          <w:rFonts w:ascii="Consolas" w:hAnsi="Consolas" w:eastAsia="Consolas"/>
          <w:b w:val="0"/>
          <w:i/>
          <w:color w:val="555555"/>
          <w:sz w:val="20"/>
        </w:rPr>
        <w:t>formRules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为准；本表为操作摘要。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AI 提示词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https://saas.shenyu.com/#/ops/config/config-ai-prompt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维护场景化 prompt 模板（内容生成、排版等）；与 SOP/内容类型映射关系见 ADR-054 与 UX-M2-AI。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元数据与其他配置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线上完整 URL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元数据维护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https://saas.shenyu.com/#/ops/config/config-metadata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自定义查询实体/字段 SSOT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阈值规则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https://saas.shenyu.com/#/ops/config/config-threshold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监测/预警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外部/内部采集配置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.../config-external-collect 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 2 / M10 运维向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元数据新建实体（API-M6 摘要）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entityCode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唯一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entityName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tableName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物理表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字段映射列表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查询依赖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6. 角色、菜单与 Phase 2 边界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Football 角色与 OPS 菜单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Phase 1 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菜单树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DB system_menu 6100–6999；Dev 环境 seed SQL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角色分配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管理端 非 OPS 菜单内 — Out of Scope 逐步截图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权限码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oa:* / ops:* 对齐，见 ../../delivery/oa-menu-permission-map.csv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操作现象排查见 [</w:t>
      </w:r>
      <w:r>
        <w:rPr>
          <w:rFonts w:ascii="Consolas" w:hAnsi="Consolas" w:eastAsia="Consolas"/>
          <w:b w:val="0"/>
          <w:color w:val="333399"/>
          <w:sz w:val="20"/>
        </w:rPr>
        <w:t>通用入门与权限说明.md</w:t>
      </w:r>
      <w:r>
        <w:rPr>
          <w:rFonts w:ascii="微软雅黑" w:hAnsi="微软雅黑" w:eastAsia="微软雅黑"/>
          <w:b w:val="0"/>
          <w:sz w:val="22"/>
        </w:rPr>
        <w:t>](./通用入门与权限说明.md) §1.2。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数据采集（M10）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数据采集</w:t>
      </w:r>
      <w:r>
        <w:rPr>
          <w:rFonts w:ascii="微软雅黑" w:hAnsi="微软雅黑" w:eastAsia="微软雅黑"/>
          <w:b w:val="0"/>
          <w:sz w:val="22"/>
        </w:rPr>
        <w:t>（日志、任务、质量等）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边界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运营日常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仅需保证 平台账号 · 采集 Tab 凭证有效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 cron / 私域桥接全量运维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 2 Out of Scope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 SSO / 独立登录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 of Scope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消息管理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https://saas.shenyu.com/#/ops/system-oa/system-message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站内信列表；与钉钉互补。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附录：待 Spec 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系统参数全量键清单表格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以 seed YAML/SQL 为准，业务版 PRD 未逐键列表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模型 API Req 字段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需对照 AiModelConfig 后端 VO 与前端 rules 补全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角色菜单操作手册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客户环境差异大，本期不写逐步 UI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修订</w:t>
      </w:r>
      <w:r>
        <w:rPr>
          <w:rFonts w:ascii="微软雅黑" w:hAnsi="微软雅黑" w:eastAsia="微软雅黑"/>
          <w:b w:val="0"/>
          <w:sz w:val="22"/>
        </w:rPr>
        <w:t>：2026-09-20 v1.0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