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运营人员使用手册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：2026-09-20 | </w:t>
      </w:r>
      <w:r>
        <w:rPr>
          <w:rFonts w:ascii="微软雅黑" w:hAnsi="微软雅黑" w:eastAsia="微软雅黑"/>
          <w:b/>
          <w:i/>
          <w:color w:val="555555"/>
          <w:sz w:val="22"/>
        </w:rPr>
        <w:t>角色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：运营经理、日常运营、IP 组长（运营向）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详细步骤 SSOT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../产品使用操作手册.md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](../产品使用操作手册.md) 第 1、2、3、7、8、16 章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你能做什么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查看 </w:t>
      </w:r>
      <w:r>
        <w:rPr>
          <w:rFonts w:ascii="微软雅黑" w:hAnsi="微软雅黑" w:eastAsia="微软雅黑"/>
          <w:b/>
          <w:sz w:val="22"/>
        </w:rPr>
        <w:t>首页仪表盘</w:t>
      </w:r>
      <w:r>
        <w:rPr>
          <w:rFonts w:ascii="微软雅黑" w:hAnsi="微软雅黑" w:eastAsia="微软雅黑"/>
          <w:b w:val="0"/>
          <w:sz w:val="22"/>
        </w:rPr>
        <w:t>（IP 组筛选、待办、趋势）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创建与 </w:t>
      </w:r>
      <w:r>
        <w:rPr>
          <w:rFonts w:ascii="微软雅黑" w:hAnsi="微软雅黑" w:eastAsia="微软雅黑"/>
          <w:b/>
          <w:sz w:val="22"/>
        </w:rPr>
        <w:t>启动内容计划</w:t>
      </w:r>
      <w:r>
        <w:rPr>
          <w:rFonts w:ascii="微软雅黑" w:hAnsi="微软雅黑" w:eastAsia="微软雅黑"/>
          <w:b w:val="0"/>
          <w:sz w:val="22"/>
        </w:rPr>
        <w:t>、审批计划终止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维护 </w:t>
      </w:r>
      <w:r>
        <w:rPr>
          <w:rFonts w:ascii="微软雅黑" w:hAnsi="微软雅黑" w:eastAsia="微软雅黑"/>
          <w:b/>
          <w:sz w:val="22"/>
        </w:rPr>
        <w:t>IP 组</w:t>
      </w:r>
      <w:r>
        <w:rPr>
          <w:rFonts w:ascii="微软雅黑" w:hAnsi="微软雅黑" w:eastAsia="微软雅黑"/>
          <w:b w:val="0"/>
          <w:sz w:val="22"/>
        </w:rPr>
        <w:t>、查看作者/账号/作品/人效分析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配置 </w:t>
      </w:r>
      <w:r>
        <w:rPr>
          <w:rFonts w:ascii="微软雅黑" w:hAnsi="微软雅黑" w:eastAsia="微软雅黑"/>
          <w:b/>
          <w:sz w:val="22"/>
        </w:rPr>
        <w:t>系统参数</w:t>
      </w:r>
      <w:r>
        <w:rPr>
          <w:rFonts w:ascii="微软雅黑" w:hAnsi="微软雅黑" w:eastAsia="微软雅黑"/>
          <w:b w:val="0"/>
          <w:sz w:val="22"/>
        </w:rPr>
        <w:t>（钉钉通知、内容审核层级）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内容审核</w:t>
      </w:r>
      <w:r>
        <w:rPr>
          <w:rFonts w:ascii="微软雅黑" w:hAnsi="微软雅黑" w:eastAsia="微软雅黑"/>
          <w:b w:val="0"/>
          <w:sz w:val="22"/>
        </w:rPr>
        <w:t xml:space="preserve"> 中承担一级/二级审核（若角色具备权限）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登录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登录页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ps-side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运营数据侧栏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本地 Gate 默认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地址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http://localhost:5777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壳登录 → 侧栏 运营数据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 日常主链路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计划管理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配置 SOP（启用模板）→ 计划管理：多 IP 组 + 赛事 → 启动</w:t>
        <w:br/>
        <w:t>→ 跟进我的任务/全部任务 → 内容审核 → 内容管理发布/上架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计划行为要点（ADR-070）：一次计划可选 </w:t>
      </w:r>
      <w:r>
        <w:rPr>
          <w:rFonts w:ascii="微软雅黑" w:hAnsi="微软雅黑" w:eastAsia="微软雅黑"/>
          <w:b/>
          <w:sz w:val="22"/>
        </w:rPr>
        <w:t>多个 IP 组</w:t>
      </w:r>
      <w:r>
        <w:rPr>
          <w:rFonts w:ascii="微软雅黑" w:hAnsi="微软雅黑" w:eastAsia="微软雅黑"/>
          <w:b w:val="0"/>
          <w:sz w:val="22"/>
        </w:rPr>
        <w:t xml:space="preserve">；草稿任务不出现在执行人列表；启动后任务 </w:t>
      </w:r>
      <w:r>
        <w:rPr>
          <w:rFonts w:ascii="Consolas" w:hAnsi="Consolas" w:eastAsia="Consolas"/>
          <w:b w:val="0"/>
          <w:color w:val="333399"/>
          <w:sz w:val="20"/>
        </w:rPr>
        <w:t>PENDING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关键页面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ps-side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p-gro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IP 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URL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手册章节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/ops/dashboard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§16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计划管理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/ops/production/plan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全部任务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/ops/production/task/all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内容审核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/ops/production/content/review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/ops/operations/ip-group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/ops/system/sys-param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§8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5. 钉钉与通知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在 </w:t>
      </w:r>
      <w:r>
        <w:rPr>
          <w:rFonts w:ascii="微软雅黑" w:hAnsi="微软雅黑" w:eastAsia="微软雅黑"/>
          <w:b/>
          <w:sz w:val="22"/>
        </w:rPr>
        <w:t>系统参数</w:t>
      </w:r>
      <w:r>
        <w:rPr>
          <w:rFonts w:ascii="微软雅黑" w:hAnsi="微软雅黑" w:eastAsia="微软雅黑"/>
          <w:b w:val="0"/>
          <w:sz w:val="22"/>
        </w:rPr>
        <w:t xml:space="preserve"> 配置钉钉 webhook、模板与审核通知开关；任务待办可能推送 </w:t>
      </w:r>
      <w:r>
        <w:rPr>
          <w:rFonts w:ascii="Consolas" w:hAnsi="Consolas" w:eastAsia="Consolas"/>
          <w:b w:val="0"/>
          <w:color w:val="333399"/>
          <w:sz w:val="20"/>
        </w:rPr>
        <w:t>TASK_PENDING</w:t>
      </w:r>
      <w:r>
        <w:rPr>
          <w:rFonts w:ascii="微软雅黑" w:hAnsi="微软雅黑" w:eastAsia="微软雅黑"/>
          <w:b w:val="0"/>
          <w:sz w:val="22"/>
        </w:rPr>
        <w:t>（需配置生效）。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权限说明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可见菜单与按钮以 </w:t>
      </w:r>
      <w:r>
        <w:rPr>
          <w:rFonts w:ascii="微软雅黑" w:hAnsi="微软雅黑" w:eastAsia="微软雅黑"/>
          <w:b/>
          <w:sz w:val="22"/>
        </w:rPr>
        <w:t>库内 RBAC</w:t>
      </w:r>
      <w:r>
        <w:rPr>
          <w:rFonts w:ascii="微软雅黑" w:hAnsi="微软雅黑" w:eastAsia="微软雅黑"/>
          <w:b w:val="0"/>
          <w:sz w:val="22"/>
        </w:rPr>
        <w:t xml:space="preserve"> 为准；数据范围遵循角色 + 部门 + IP 组 + 人员四级（PRD BR-006）。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相关截图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见 [</w:t>
      </w:r>
      <w:r>
        <w:rPr>
          <w:rFonts w:ascii="Consolas" w:hAnsi="Consolas" w:eastAsia="Consolas"/>
          <w:b w:val="0"/>
          <w:color w:val="333399"/>
          <w:sz w:val="20"/>
        </w:rPr>
        <w:t>../delivery-screenshots/</w:t>
      </w:r>
      <w:r>
        <w:rPr>
          <w:rFonts w:ascii="微软雅黑" w:hAnsi="微软雅黑" w:eastAsia="微软雅黑"/>
          <w:b w:val="0"/>
          <w:sz w:val="22"/>
        </w:rPr>
        <w:t>](../delivery-screenshots/)：</w:t>
      </w:r>
      <w:r>
        <w:rPr>
          <w:rFonts w:ascii="Consolas" w:hAnsi="Consolas" w:eastAsia="Consolas"/>
          <w:b w:val="0"/>
          <w:color w:val="333399"/>
          <w:sz w:val="20"/>
        </w:rPr>
        <w:t>04-dashboard.png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05-plan.png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09-ip-group.png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12-system-param*.png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