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131F" w14:textId="77777777" w:rsidR="00B55420" w:rsidRDefault="00B55420" w:rsidP="004B170A">
      <w:pPr>
        <w:spacing w:before="1200" w:after="0" w:line="276" w:lineRule="auto"/>
        <w:ind w:left="720"/>
        <w:jc w:val="right"/>
        <w:rPr>
          <w:rFonts w:ascii="Calibri" w:hAnsi="Calibri" w:cs="Calibri"/>
          <w:sz w:val="48"/>
          <w:szCs w:val="44"/>
        </w:rPr>
      </w:pPr>
    </w:p>
    <w:p w14:paraId="5014C3BA" w14:textId="434098F7" w:rsidR="004B170A" w:rsidRPr="00D01B24" w:rsidRDefault="004B170A" w:rsidP="004B170A">
      <w:pPr>
        <w:spacing w:before="1200" w:after="0" w:line="276" w:lineRule="auto"/>
        <w:ind w:left="720"/>
        <w:jc w:val="right"/>
        <w:rPr>
          <w:rFonts w:ascii="Calibri" w:hAnsi="Calibri" w:cs="Calibri"/>
          <w:sz w:val="48"/>
          <w:szCs w:val="44"/>
        </w:rPr>
      </w:pPr>
      <w:r w:rsidRPr="00D01B24">
        <w:rPr>
          <w:rFonts w:ascii="Calibri" w:hAnsi="Calibri" w:cs="Calibri"/>
          <w:sz w:val="48"/>
          <w:szCs w:val="44"/>
        </w:rPr>
        <w:fldChar w:fldCharType="begin"/>
      </w:r>
      <w:r w:rsidRPr="00D01B24">
        <w:rPr>
          <w:rFonts w:ascii="Calibri" w:hAnsi="Calibri" w:cs="Calibri"/>
          <w:sz w:val="48"/>
          <w:szCs w:val="44"/>
        </w:rPr>
        <w:instrText xml:space="preserve"> DOCPROPERTY "[DOC_TITLE]"  \* MERGEFORMAT </w:instrText>
      </w:r>
      <w:r w:rsidRPr="00D01B24">
        <w:rPr>
          <w:rFonts w:ascii="Calibri" w:hAnsi="Calibri" w:cs="Calibri"/>
          <w:sz w:val="48"/>
          <w:szCs w:val="44"/>
        </w:rPr>
        <w:fldChar w:fldCharType="separate"/>
      </w:r>
      <w:r w:rsidR="001D1845">
        <w:rPr>
          <w:rFonts w:ascii="Calibri" w:hAnsi="Calibri" w:cs="Calibri"/>
          <w:sz w:val="48"/>
          <w:szCs w:val="44"/>
        </w:rPr>
        <w:t>DISASTER RECOVERY POLICY</w:t>
      </w:r>
      <w:r w:rsidRPr="00D01B24">
        <w:rPr>
          <w:rFonts w:ascii="Calibri" w:hAnsi="Calibri" w:cs="Calibri"/>
          <w:sz w:val="48"/>
          <w:szCs w:val="44"/>
        </w:rPr>
        <w:fldChar w:fldCharType="end"/>
      </w:r>
    </w:p>
    <w:p w14:paraId="47A58F83" w14:textId="22AAF933" w:rsidR="004B170A" w:rsidRPr="00D01B24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D01B24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="00C811AE">
        <w:rPr>
          <w:rFonts w:ascii="Calibri" w:hAnsi="Calibri" w:cs="Calibri"/>
          <w:i/>
          <w:color w:val="FF0000"/>
          <w:sz w:val="36"/>
          <w:szCs w:val="36"/>
        </w:rPr>
        <w:t>r1.0</w:t>
      </w:r>
    </w:p>
    <w:p w14:paraId="357F5F5F" w14:textId="0F789879" w:rsidR="004B170A" w:rsidRPr="00D01B24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D01B24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D01B24">
        <w:rPr>
          <w:rFonts w:ascii="Calibri" w:hAnsi="Calibri" w:cs="Calibri"/>
          <w:i/>
          <w:sz w:val="36"/>
          <w:szCs w:val="36"/>
        </w:rPr>
        <w:t>:</w:t>
      </w:r>
      <w:r w:rsidRPr="00D01B24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C811AE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32EF0E3A" w:rsidR="004B170A" w:rsidRPr="00D01B24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D01B24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7B003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7B0038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7B003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1D1845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7B003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3AE188F3" w:rsidR="004B170A" w:rsidRPr="00D01B24" w:rsidRDefault="004B2DB0" w:rsidP="004B170A">
      <w:pPr>
        <w:spacing w:after="0"/>
        <w:rPr>
          <w:rFonts w:ascii="Calibri" w:hAnsi="Calibri" w:cs="Calibri"/>
          <w:color w:val="000000" w:themeColor="text1"/>
        </w:rPr>
      </w:pPr>
      <w:r w:rsidRPr="00D01B24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0EEB7" wp14:editId="67C7878B">
                <wp:simplePos x="0" y="0"/>
                <wp:positionH relativeFrom="column">
                  <wp:posOffset>899795</wp:posOffset>
                </wp:positionH>
                <wp:positionV relativeFrom="paragraph">
                  <wp:posOffset>1939925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1D0DD" w14:textId="5966B890" w:rsidR="006E6E81" w:rsidRPr="00D01B24" w:rsidRDefault="006E6E81" w:rsidP="004B2DB0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01B2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01B2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D01B2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B003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D01B2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01B2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2FF67A44" w14:textId="0A7DD158" w:rsidR="006E6E81" w:rsidRPr="00D01B24" w:rsidRDefault="006E6E81" w:rsidP="004B2DB0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811A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7B003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811A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7B003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01B2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0EE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85pt;margin-top:152.75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DOLTs85AAAABABAAAPAAAAAAAAAAAA&#13;&#10;AAAAAE8EAABkcnMvZG93bnJldi54bWxQSwUGAAAAAAQABADzAAAAYAUAAAAA&#13;&#10;" stroked="f">
                <v:textbox>
                  <w:txbxContent>
                    <w:p w14:paraId="1841D0DD" w14:textId="5966B890" w:rsidR="006E6E81" w:rsidRPr="00D01B24" w:rsidRDefault="006E6E81" w:rsidP="004B2DB0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01B24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D01B24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D01B24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7B003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D01B24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D01B24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2FF67A44" w14:textId="0A7DD158" w:rsidR="006E6E81" w:rsidRPr="00D01B24" w:rsidRDefault="006E6E81" w:rsidP="004B2DB0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C811A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7B003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C811A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7B003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D01B2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D01B24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D01B24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D01B24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C50E02B" w14:textId="013F320C" w:rsidR="001D1845" w:rsidRDefault="006E6E8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>
        <w:rPr>
          <w:rFonts w:cs="Calibri"/>
          <w:color w:val="000000" w:themeColor="text1"/>
          <w:szCs w:val="22"/>
        </w:rPr>
        <w:fldChar w:fldCharType="begin"/>
      </w:r>
      <w:r>
        <w:rPr>
          <w:rFonts w:cs="Calibri"/>
          <w:color w:val="000000" w:themeColor="text1"/>
          <w:szCs w:val="22"/>
        </w:rPr>
        <w:instrText xml:space="preserve"> TOC \o "1-3" </w:instrText>
      </w:r>
      <w:r>
        <w:rPr>
          <w:rFonts w:cs="Calibri"/>
          <w:color w:val="000000" w:themeColor="text1"/>
          <w:szCs w:val="22"/>
        </w:rPr>
        <w:fldChar w:fldCharType="separate"/>
      </w:r>
      <w:r w:rsidR="001D1845" w:rsidRPr="00C5055B">
        <w:rPr>
          <w:rFonts w:cs="Calibri"/>
          <w:noProof/>
        </w:rPr>
        <w:t>1.</w:t>
      </w:r>
      <w:r w:rsidR="001D1845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1D1845" w:rsidRPr="00C5055B">
        <w:rPr>
          <w:rFonts w:cs="Calibri"/>
          <w:noProof/>
        </w:rPr>
        <w:t>Introduction</w:t>
      </w:r>
      <w:r w:rsidR="001D1845">
        <w:rPr>
          <w:noProof/>
        </w:rPr>
        <w:tab/>
      </w:r>
      <w:r w:rsidR="001D1845">
        <w:rPr>
          <w:noProof/>
        </w:rPr>
        <w:fldChar w:fldCharType="begin"/>
      </w:r>
      <w:r w:rsidR="001D1845">
        <w:rPr>
          <w:noProof/>
        </w:rPr>
        <w:instrText xml:space="preserve"> PAGEREF _Toc65239229 \h </w:instrText>
      </w:r>
      <w:r w:rsidR="001D1845">
        <w:rPr>
          <w:noProof/>
        </w:rPr>
      </w:r>
      <w:r w:rsidR="001D1845">
        <w:rPr>
          <w:noProof/>
        </w:rPr>
        <w:fldChar w:fldCharType="separate"/>
      </w:r>
      <w:r w:rsidR="0075199D">
        <w:rPr>
          <w:noProof/>
        </w:rPr>
        <w:t>3</w:t>
      </w:r>
      <w:r w:rsidR="001D1845">
        <w:rPr>
          <w:noProof/>
        </w:rPr>
        <w:fldChar w:fldCharType="end"/>
      </w:r>
    </w:p>
    <w:p w14:paraId="15B48014" w14:textId="051E5C14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_Toc65239230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48A24A6B" w14:textId="54D7CA0B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_Toc65239231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150DCBD5" w14:textId="3A1F9D50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_Toc65239232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4D515F81" w14:textId="3C561963" w:rsidR="001D1845" w:rsidRDefault="001D1845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5055B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5055B">
        <w:rPr>
          <w:rFonts w:cs="Calibri"/>
          <w:noProof/>
        </w:rPr>
        <w:t xml:space="preserve">Applicability to </w:t>
      </w:r>
      <w:r w:rsidRPr="00C5055B">
        <w:rPr>
          <w:rFonts w:cs="Calibri"/>
          <w:noProof/>
          <w:color w:val="FF0000"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_Toc65239233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45C9A963" w14:textId="287F1649" w:rsidR="001D1845" w:rsidRDefault="001D1845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5055B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5055B">
        <w:rPr>
          <w:rFonts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_Toc65239234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6474066A" w14:textId="7EFE79ED" w:rsidR="001D1845" w:rsidRDefault="001D1845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5055B">
        <w:rPr>
          <w:rFonts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5055B">
        <w:rPr>
          <w:rFonts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_Toc65239235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52270D56" w14:textId="08C62F81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_Toc65239236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3</w:t>
      </w:r>
      <w:r>
        <w:rPr>
          <w:noProof/>
        </w:rPr>
        <w:fldChar w:fldCharType="end"/>
      </w:r>
    </w:p>
    <w:p w14:paraId="3F378D9C" w14:textId="7AB69BBC" w:rsidR="001D1845" w:rsidRDefault="001D18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5055B">
        <w:rPr>
          <w:rFonts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5055B">
        <w:rPr>
          <w:rFonts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_Toc65239237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4</w:t>
      </w:r>
      <w:r>
        <w:rPr>
          <w:noProof/>
        </w:rPr>
        <w:fldChar w:fldCharType="end"/>
      </w:r>
    </w:p>
    <w:p w14:paraId="51406CB1" w14:textId="617D7113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Planning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_Toc65239238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4</w:t>
      </w:r>
      <w:r>
        <w:rPr>
          <w:noProof/>
        </w:rPr>
        <w:fldChar w:fldCharType="end"/>
      </w:r>
    </w:p>
    <w:p w14:paraId="2F96A608" w14:textId="3D6FB3F6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Plan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_Toc65239239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4</w:t>
      </w:r>
      <w:r>
        <w:rPr>
          <w:noProof/>
        </w:rPr>
        <w:fldChar w:fldCharType="end"/>
      </w:r>
    </w:p>
    <w:p w14:paraId="416C51AE" w14:textId="1BECC2AA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Plan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_Toc65239240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4</w:t>
      </w:r>
      <w:r>
        <w:rPr>
          <w:noProof/>
        </w:rPr>
        <w:fldChar w:fldCharType="end"/>
      </w:r>
    </w:p>
    <w:p w14:paraId="738652B4" w14:textId="1ADA0DCA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Plan Contingencies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_Toc65239241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4</w:t>
      </w:r>
      <w:r>
        <w:rPr>
          <w:noProof/>
        </w:rPr>
        <w:fldChar w:fldCharType="end"/>
      </w:r>
    </w:p>
    <w:p w14:paraId="031FC313" w14:textId="2007E3D8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_Toc65239242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5</w:t>
      </w:r>
      <w:r>
        <w:rPr>
          <w:noProof/>
        </w:rPr>
        <w:fldChar w:fldCharType="end"/>
      </w:r>
    </w:p>
    <w:p w14:paraId="748B50CB" w14:textId="033D024D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Plan Review, Testing and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_Toc65239243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5</w:t>
      </w:r>
      <w:r>
        <w:rPr>
          <w:noProof/>
        </w:rPr>
        <w:fldChar w:fldCharType="end"/>
      </w:r>
    </w:p>
    <w:p w14:paraId="1FA771FD" w14:textId="2135131D" w:rsidR="001D1845" w:rsidRDefault="001D18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5055B">
        <w:rPr>
          <w:rFonts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5055B">
        <w:rPr>
          <w:rFonts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_Toc65239244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6</w:t>
      </w:r>
      <w:r>
        <w:rPr>
          <w:noProof/>
        </w:rPr>
        <w:fldChar w:fldCharType="end"/>
      </w:r>
    </w:p>
    <w:p w14:paraId="75CCB339" w14:textId="6BB01299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_Toc65239245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6</w:t>
      </w:r>
      <w:r>
        <w:rPr>
          <w:noProof/>
        </w:rPr>
        <w:fldChar w:fldCharType="end"/>
      </w:r>
    </w:p>
    <w:p w14:paraId="49049A60" w14:textId="4219CC5B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_Toc65239246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6</w:t>
      </w:r>
      <w:r>
        <w:rPr>
          <w:noProof/>
        </w:rPr>
        <w:fldChar w:fldCharType="end"/>
      </w:r>
    </w:p>
    <w:p w14:paraId="50A33AB4" w14:textId="09751153" w:rsidR="001D1845" w:rsidRDefault="001D18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5055B">
        <w:rPr>
          <w:rFonts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5055B">
        <w:rPr>
          <w:rFonts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_Toc65239247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7</w:t>
      </w:r>
      <w:r>
        <w:rPr>
          <w:noProof/>
        </w:rPr>
        <w:fldChar w:fldCharType="end"/>
      </w:r>
    </w:p>
    <w:p w14:paraId="210FDF76" w14:textId="36A850E7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_Toc65239248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7</w:t>
      </w:r>
      <w:r>
        <w:rPr>
          <w:noProof/>
        </w:rPr>
        <w:fldChar w:fldCharType="end"/>
      </w:r>
    </w:p>
    <w:p w14:paraId="78FC840F" w14:textId="65A1DFA1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_Toc65239249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7</w:t>
      </w:r>
      <w:r>
        <w:rPr>
          <w:noProof/>
        </w:rPr>
        <w:fldChar w:fldCharType="end"/>
      </w:r>
    </w:p>
    <w:p w14:paraId="0A633D9F" w14:textId="23F4CA77" w:rsidR="001D1845" w:rsidRDefault="001D18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5055B">
        <w:rPr>
          <w:rFonts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5055B">
        <w:rPr>
          <w:rFonts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_Toc65239250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8</w:t>
      </w:r>
      <w:r>
        <w:rPr>
          <w:noProof/>
        </w:rPr>
        <w:fldChar w:fldCharType="end"/>
      </w:r>
    </w:p>
    <w:p w14:paraId="1C3FAE24" w14:textId="2A1418C9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_Toc65239251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8</w:t>
      </w:r>
      <w:r>
        <w:rPr>
          <w:noProof/>
        </w:rPr>
        <w:fldChar w:fldCharType="end"/>
      </w:r>
    </w:p>
    <w:p w14:paraId="52086974" w14:textId="2149CE69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_Toc65239252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8</w:t>
      </w:r>
      <w:r>
        <w:rPr>
          <w:noProof/>
        </w:rPr>
        <w:fldChar w:fldCharType="end"/>
      </w:r>
    </w:p>
    <w:p w14:paraId="27C260D5" w14:textId="7F940F93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_Toc65239253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8</w:t>
      </w:r>
      <w:r>
        <w:rPr>
          <w:noProof/>
        </w:rPr>
        <w:fldChar w:fldCharType="end"/>
      </w:r>
    </w:p>
    <w:p w14:paraId="67098F1D" w14:textId="56EC6A9A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_Toc65239254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8</w:t>
      </w:r>
      <w:r>
        <w:rPr>
          <w:noProof/>
        </w:rPr>
        <w:fldChar w:fldCharType="end"/>
      </w:r>
    </w:p>
    <w:p w14:paraId="74C42D2A" w14:textId="2D0ABAE6" w:rsidR="001D1845" w:rsidRDefault="001D18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_Toc65239255 \h </w:instrText>
      </w:r>
      <w:r>
        <w:rPr>
          <w:noProof/>
        </w:rPr>
      </w:r>
      <w:r>
        <w:rPr>
          <w:noProof/>
        </w:rPr>
        <w:fldChar w:fldCharType="separate"/>
      </w:r>
      <w:r w:rsidR="0075199D">
        <w:rPr>
          <w:noProof/>
        </w:rPr>
        <w:t>8</w:t>
      </w:r>
      <w:r>
        <w:rPr>
          <w:noProof/>
        </w:rPr>
        <w:fldChar w:fldCharType="end"/>
      </w:r>
    </w:p>
    <w:p w14:paraId="304A6DB1" w14:textId="25059819" w:rsidR="004B170A" w:rsidRPr="00D01B24" w:rsidRDefault="006E6E81" w:rsidP="00032656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</w:p>
    <w:p w14:paraId="325EE3F0" w14:textId="77777777" w:rsidR="004B170A" w:rsidRPr="00D01B24" w:rsidRDefault="004B170A" w:rsidP="004B170A">
      <w:pPr>
        <w:pStyle w:val="TOC9"/>
        <w:rPr>
          <w:rFonts w:ascii="Calibri" w:hAnsi="Calibri" w:cs="Calibri"/>
          <w:color w:val="000000" w:themeColor="text1"/>
        </w:rPr>
      </w:pPr>
    </w:p>
    <w:p w14:paraId="7D5B3059" w14:textId="77777777" w:rsidR="004B170A" w:rsidRPr="00D01B24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D01B24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E5AAF15" w14:textId="77777777" w:rsidR="004B170A" w:rsidRPr="00D01B24" w:rsidRDefault="004B170A" w:rsidP="007F01D2">
      <w:pPr>
        <w:pStyle w:val="Heading1"/>
        <w:rPr>
          <w:rFonts w:ascii="Calibri" w:hAnsi="Calibri" w:cs="Calibri"/>
        </w:rPr>
      </w:pPr>
      <w:bookmarkStart w:id="1" w:name="_Toc65239229"/>
      <w:r w:rsidRPr="00D01B24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D01B24" w:rsidRDefault="004B170A">
      <w:pPr>
        <w:pStyle w:val="Heading2"/>
      </w:pPr>
      <w:bookmarkStart w:id="2" w:name="_Toc221510188"/>
      <w:bookmarkStart w:id="3" w:name="_Toc448402071"/>
      <w:bookmarkStart w:id="4" w:name="_Toc65239230"/>
      <w:r w:rsidRPr="00D01B24">
        <w:t>Document Definition</w:t>
      </w:r>
      <w:bookmarkEnd w:id="2"/>
      <w:bookmarkEnd w:id="3"/>
      <w:bookmarkEnd w:id="4"/>
    </w:p>
    <w:p w14:paraId="38D2DB68" w14:textId="35D6F0B4" w:rsidR="004B170A" w:rsidRPr="00D01B24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This document is a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>.</w:t>
      </w:r>
    </w:p>
    <w:p w14:paraId="0C37E898" w14:textId="21CD0ADB" w:rsidR="004B170A" w:rsidRPr="00D01B24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D01B24">
        <w:rPr>
          <w:rFonts w:ascii="Calibri" w:hAnsi="Calibri" w:cs="Calibri"/>
          <w:color w:val="000000" w:themeColor="text1"/>
          <w:sz w:val="22"/>
          <w:szCs w:val="22"/>
        </w:rPr>
        <w:t>For a full description of document types, see</w:t>
      </w:r>
      <w:r w:rsidRPr="00D01B24">
        <w:rPr>
          <w:rFonts w:ascii="Calibri" w:hAnsi="Calibri" w:cs="Calibri"/>
          <w:i/>
          <w:color w:val="000000" w:themeColor="text1"/>
          <w:sz w:val="22"/>
          <w:szCs w:val="22"/>
        </w:rPr>
        <w:t xml:space="preserve"> </w:t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begin"/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instrText xml:space="preserve"> DOCPROPERTY "[ISPF_DOC_NUM]"  \* MERGEFORMAT </w:instrText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separate"/>
      </w:r>
      <w:r w:rsidR="00C811AE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1D1845">
        <w:rPr>
          <w:rFonts w:ascii="Calibri" w:hAnsi="Calibri" w:cs="Calibri"/>
          <w:i/>
          <w:iCs/>
          <w:color w:val="FF0000"/>
          <w:sz w:val="22"/>
          <w:szCs w:val="22"/>
        </w:rPr>
        <w:t>-POL-ALL-001</w:t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end"/>
      </w:r>
      <w:r w:rsidRPr="00D01B24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D01B24" w:rsidRDefault="004B170A">
      <w:pPr>
        <w:pStyle w:val="Heading2"/>
      </w:pPr>
      <w:bookmarkStart w:id="7" w:name="_Toc65239231"/>
      <w:r w:rsidRPr="00D01B24">
        <w:t>Objective</w:t>
      </w:r>
      <w:bookmarkEnd w:id="5"/>
      <w:bookmarkEnd w:id="7"/>
    </w:p>
    <w:p w14:paraId="69639B84" w14:textId="58424E9F" w:rsidR="00B501EA" w:rsidRPr="00D01B24" w:rsidRDefault="00B501EA" w:rsidP="0073622E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The objective of this policy is to provide information security requirements for the development and maintenance of Disaster Recovery Plans to enable </w:t>
      </w:r>
      <w:r w:rsidR="00C811AE">
        <w:rPr>
          <w:rFonts w:ascii="Calibri" w:hAnsi="Calibri" w:cs="Calibri"/>
          <w:color w:val="FF0000"/>
          <w:sz w:val="22"/>
          <w:szCs w:val="22"/>
        </w:rPr>
        <w:t>XXXX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r w:rsidR="00C811AE">
        <w:rPr>
          <w:rFonts w:ascii="Calibri" w:hAnsi="Calibri" w:cs="Calibri"/>
          <w:color w:val="FF0000"/>
          <w:sz w:val="22"/>
          <w:szCs w:val="22"/>
        </w:rPr>
        <w:t>XXXX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>) to withstand the prolonged unavailability of critical information and systems and the recovery of IT services in the event of a disaster.</w:t>
      </w:r>
    </w:p>
    <w:p w14:paraId="338A3EDC" w14:textId="7AC5A5D0" w:rsidR="004B170A" w:rsidRPr="00D01B24" w:rsidRDefault="00B501EA" w:rsidP="00B501E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01B24">
        <w:rPr>
          <w:rFonts w:ascii="Calibri" w:hAnsi="Calibri" w:cs="Calibri"/>
          <w:color w:val="000000" w:themeColor="text1"/>
          <w:sz w:val="22"/>
          <w:szCs w:val="22"/>
        </w:rPr>
        <w:t>Disaster Recovery (DR) is best described as the plans and activities designed to recover technical infrastructure and restore critical business applications to an acceptable condition. DR is a component of Business Continuity Management, which is the process of ensuring that essential business functions continue to operate during and after a disaster.</w:t>
      </w:r>
      <w:r w:rsidR="00C21D62"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The overall requirements for Business Continuity are addressed in </w:t>
      </w:r>
      <w:r w:rsidR="00C811AE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t>-POL-ALL-00</w:t>
      </w:r>
      <w:r w:rsidR="00F754D9">
        <w:rPr>
          <w:rFonts w:ascii="Calibri" w:hAnsi="Calibri" w:cs="Calibri"/>
          <w:i/>
          <w:iCs/>
          <w:color w:val="FF0000"/>
          <w:sz w:val="22"/>
          <w:szCs w:val="22"/>
        </w:rPr>
        <w:t>8</w:t>
      </w:r>
      <w:r w:rsidRPr="00D01B24">
        <w:rPr>
          <w:rFonts w:ascii="Calibri" w:hAnsi="Calibri" w:cs="Calibri"/>
          <w:i/>
          <w:color w:val="FF0000"/>
          <w:sz w:val="22"/>
          <w:szCs w:val="22"/>
        </w:rPr>
        <w:t>- Business Continuity Management Policy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99A5117" w14:textId="77777777" w:rsidR="004B170A" w:rsidRPr="00D01B24" w:rsidRDefault="004B170A">
      <w:pPr>
        <w:pStyle w:val="Heading2"/>
      </w:pPr>
      <w:bookmarkStart w:id="8" w:name="_Toc448402073"/>
      <w:bookmarkStart w:id="9" w:name="_Toc65239232"/>
      <w:r w:rsidRPr="00D01B24">
        <w:t>Scope</w:t>
      </w:r>
      <w:bookmarkEnd w:id="6"/>
      <w:bookmarkEnd w:id="8"/>
      <w:bookmarkEnd w:id="9"/>
    </w:p>
    <w:p w14:paraId="1025D106" w14:textId="071693F5" w:rsidR="004B170A" w:rsidRPr="00D01B24" w:rsidRDefault="004B170A" w:rsidP="004B170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65239233"/>
      <w:r w:rsidRPr="00D01B24">
        <w:rPr>
          <w:rFonts w:ascii="Calibri" w:hAnsi="Calibri" w:cs="Calibri"/>
        </w:rPr>
        <w:t xml:space="preserve">Applicability to </w:t>
      </w:r>
      <w:bookmarkEnd w:id="10"/>
      <w:bookmarkEnd w:id="11"/>
      <w:r w:rsidR="00F754D9">
        <w:rPr>
          <w:rFonts w:ascii="Calibri" w:hAnsi="Calibri" w:cs="Calibri"/>
          <w:color w:val="FF0000"/>
        </w:rPr>
        <w:t>Employees</w:t>
      </w:r>
      <w:bookmarkEnd w:id="12"/>
    </w:p>
    <w:p w14:paraId="15D09BB7" w14:textId="5707610E" w:rsidR="004B170A" w:rsidRPr="00D01B24" w:rsidRDefault="00C811AE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</w:t>
      </w:r>
      <w:r w:rsidR="004B170A" w:rsidRPr="00D01B24">
        <w:rPr>
          <w:rFonts w:ascii="Calibri" w:hAnsi="Calibri" w:cs="Calibri"/>
          <w:sz w:val="22"/>
          <w:szCs w:val="22"/>
        </w:rPr>
        <w:t>subsidiaries and joint ventures (if applicable).</w:t>
      </w:r>
      <w:r w:rsidR="00C21D62" w:rsidRPr="00D01B24">
        <w:rPr>
          <w:rFonts w:ascii="Calibri" w:hAnsi="Calibri" w:cs="Calibri"/>
          <w:sz w:val="22"/>
          <w:szCs w:val="22"/>
        </w:rPr>
        <w:t xml:space="preserve"> </w:t>
      </w:r>
      <w:r w:rsidR="004B170A" w:rsidRPr="00D01B24">
        <w:rPr>
          <w:rFonts w:ascii="Calibri" w:hAnsi="Calibri" w:cs="Calibri"/>
          <w:sz w:val="22"/>
          <w:szCs w:val="22"/>
        </w:rPr>
        <w:t xml:space="preserve">This </w:t>
      </w:r>
      <w:r w:rsidR="004B170A" w:rsidRPr="00D01B24">
        <w:rPr>
          <w:rFonts w:ascii="Calibri" w:hAnsi="Calibri" w:cs="Calibri"/>
          <w:sz w:val="22"/>
          <w:szCs w:val="22"/>
        </w:rPr>
        <w:fldChar w:fldCharType="begin"/>
      </w:r>
      <w:r w:rsidR="004B170A"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4B170A"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="004B170A" w:rsidRPr="00D01B24">
        <w:rPr>
          <w:rFonts w:ascii="Calibri" w:hAnsi="Calibri" w:cs="Calibri"/>
          <w:sz w:val="22"/>
          <w:szCs w:val="22"/>
        </w:rPr>
        <w:fldChar w:fldCharType="end"/>
      </w:r>
      <w:r w:rsidR="004B2DB0" w:rsidRPr="00D01B24">
        <w:rPr>
          <w:rFonts w:ascii="Calibri" w:hAnsi="Calibri" w:cs="Calibri"/>
          <w:sz w:val="22"/>
          <w:szCs w:val="22"/>
        </w:rPr>
        <w:t xml:space="preserve"> applies to all </w:t>
      </w:r>
      <w:r w:rsidR="00A93E4B">
        <w:rPr>
          <w:rFonts w:ascii="Calibri" w:hAnsi="Calibri" w:cs="Calibri"/>
          <w:color w:val="FF0000"/>
          <w:sz w:val="22"/>
          <w:szCs w:val="22"/>
        </w:rPr>
        <w:t>employees</w:t>
      </w:r>
      <w:r w:rsidR="004B170A" w:rsidRPr="00D01B24">
        <w:rPr>
          <w:rFonts w:ascii="Calibri" w:hAnsi="Calibri" w:cs="Calibri"/>
          <w:sz w:val="22"/>
          <w:szCs w:val="22"/>
        </w:rPr>
        <w:t>, officers,</w:t>
      </w:r>
      <w:r w:rsidR="004B170A"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members of Board of Directors, and all consultants, and contractors.</w:t>
      </w:r>
    </w:p>
    <w:p w14:paraId="7EF2685C" w14:textId="0FBD0DE7" w:rsidR="004B170A" w:rsidRPr="00D01B24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3" w:name="_Toc221510191"/>
      <w:bookmarkStart w:id="14" w:name="_Toc448402075"/>
      <w:bookmarkStart w:id="15" w:name="_Toc65239234"/>
      <w:r w:rsidRPr="00D01B24">
        <w:rPr>
          <w:rFonts w:ascii="Calibri" w:hAnsi="Calibri" w:cs="Calibri"/>
        </w:rPr>
        <w:t>Applicability to External Parties</w:t>
      </w:r>
      <w:bookmarkEnd w:id="13"/>
      <w:bookmarkEnd w:id="14"/>
      <w:bookmarkEnd w:id="15"/>
    </w:p>
    <w:p w14:paraId="349A8A0F" w14:textId="1332B4F5" w:rsidR="004B170A" w:rsidRPr="00D01B24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16" w:name="_Toc221510192"/>
      <w:r w:rsidRPr="00D01B24">
        <w:rPr>
          <w:rFonts w:ascii="Calibri" w:hAnsi="Calibri" w:cs="Calibri"/>
          <w:sz w:val="22"/>
          <w:szCs w:val="22"/>
        </w:rPr>
        <w:t xml:space="preserve">Relevant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7AF2603" w14:textId="42CB5E60" w:rsidR="004B170A" w:rsidRPr="00D01B24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7" w:name="_Toc448759123"/>
      <w:bookmarkStart w:id="18" w:name="_Toc448994454"/>
      <w:bookmarkStart w:id="19" w:name="_Toc65239235"/>
      <w:r w:rsidRPr="00D01B24">
        <w:rPr>
          <w:rFonts w:ascii="Calibri" w:hAnsi="Calibri" w:cs="Calibri"/>
        </w:rPr>
        <w:t>Applicability to Assets</w:t>
      </w:r>
      <w:bookmarkEnd w:id="17"/>
      <w:bookmarkEnd w:id="18"/>
      <w:bookmarkEnd w:id="19"/>
    </w:p>
    <w:p w14:paraId="0551FC49" w14:textId="32140444" w:rsidR="004B170A" w:rsidRPr="00D01B24" w:rsidRDefault="004B170A" w:rsidP="004B170A">
      <w:pPr>
        <w:spacing w:after="240"/>
        <w:rPr>
          <w:rFonts w:ascii="Calibri" w:hAnsi="Calibri" w:cs="Calibri"/>
          <w:color w:val="FF0000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This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 xml:space="preserve"> applies to all information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assets globally owned by </w:t>
      </w:r>
      <w:r w:rsidR="00C811AE">
        <w:rPr>
          <w:rFonts w:ascii="Calibri" w:hAnsi="Calibri" w:cs="Calibri"/>
          <w:color w:val="FF0000"/>
          <w:sz w:val="22"/>
          <w:szCs w:val="22"/>
        </w:rPr>
        <w:t>XXXX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C811AE">
        <w:rPr>
          <w:rFonts w:ascii="Calibri" w:hAnsi="Calibri" w:cs="Calibri"/>
          <w:color w:val="FF0000"/>
          <w:sz w:val="22"/>
          <w:szCs w:val="22"/>
        </w:rPr>
        <w:t>XXXX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5484307" w14:textId="77777777" w:rsidR="004B170A" w:rsidRPr="00D01B24" w:rsidRDefault="004B170A">
      <w:pPr>
        <w:pStyle w:val="Heading2"/>
      </w:pPr>
      <w:bookmarkStart w:id="20" w:name="_Toc448402077"/>
      <w:bookmarkStart w:id="21" w:name="_Toc65239236"/>
      <w:r w:rsidRPr="00D01B24">
        <w:t>Related Documents / References</w:t>
      </w:r>
      <w:bookmarkEnd w:id="16"/>
      <w:bookmarkEnd w:id="20"/>
      <w:bookmarkEnd w:id="21"/>
    </w:p>
    <w:p w14:paraId="457EB12A" w14:textId="208908D8" w:rsidR="00B501EA" w:rsidRPr="00D01B24" w:rsidRDefault="00F754D9" w:rsidP="00B501E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begin"/>
      </w:r>
      <w:r w:rsidRPr="006A772A">
        <w:rPr>
          <w:rFonts w:ascii="Calibri" w:hAnsi="Calibri" w:cs="Calibri"/>
          <w:i/>
          <w:iCs/>
          <w:color w:val="FF0000"/>
          <w:sz w:val="22"/>
          <w:szCs w:val="22"/>
        </w:rPr>
        <w:instrText xml:space="preserve"> DOCPROPERTY "[ISPF_DOC_NUM]"  \* MERGEFORMAT </w:instrText>
      </w:r>
      <w:r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separate"/>
      </w:r>
      <w:r w:rsidR="00C811AE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1D1845">
        <w:rPr>
          <w:rFonts w:ascii="Calibri" w:hAnsi="Calibri" w:cs="Calibri"/>
          <w:i/>
          <w:iCs/>
          <w:color w:val="FF0000"/>
          <w:sz w:val="22"/>
          <w:szCs w:val="22"/>
        </w:rPr>
        <w:t>-POL-ALL-001</w:t>
      </w:r>
      <w:r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end"/>
      </w:r>
      <w:r w:rsidR="00B501EA" w:rsidRPr="00D01B24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</w:p>
    <w:p w14:paraId="285F6882" w14:textId="59A6C9CF" w:rsidR="00B501EA" w:rsidRPr="00D01B24" w:rsidRDefault="00C811AE" w:rsidP="00B501E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t>-POL-ALL-00</w:t>
      </w:r>
      <w:r w:rsidR="00F754D9">
        <w:rPr>
          <w:rFonts w:ascii="Calibri" w:hAnsi="Calibri" w:cs="Calibri"/>
          <w:i/>
          <w:iCs/>
          <w:color w:val="FF0000"/>
          <w:sz w:val="22"/>
          <w:szCs w:val="22"/>
        </w:rPr>
        <w:t>8</w:t>
      </w:r>
      <w:r w:rsidR="00B501EA" w:rsidRPr="00D01B24">
        <w:rPr>
          <w:rFonts w:ascii="Calibri" w:hAnsi="Calibri" w:cs="Calibri"/>
          <w:i/>
          <w:color w:val="FF0000"/>
          <w:sz w:val="22"/>
          <w:szCs w:val="22"/>
        </w:rPr>
        <w:t>- Business Continuity Management Policy</w:t>
      </w:r>
    </w:p>
    <w:p w14:paraId="6F390B4E" w14:textId="7C6B0E8A" w:rsidR="00B501EA" w:rsidRPr="00D01B24" w:rsidRDefault="00C811AE" w:rsidP="00B501E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F754D9" w:rsidRPr="006A772A">
        <w:rPr>
          <w:rFonts w:ascii="Calibri" w:hAnsi="Calibri" w:cs="Calibri"/>
          <w:i/>
          <w:iCs/>
          <w:color w:val="FF0000"/>
          <w:sz w:val="22"/>
          <w:szCs w:val="22"/>
        </w:rPr>
        <w:t>-POL-ALL-0</w:t>
      </w:r>
      <w:r w:rsidR="00F754D9">
        <w:rPr>
          <w:rFonts w:ascii="Calibri" w:hAnsi="Calibri" w:cs="Calibri"/>
          <w:i/>
          <w:iCs/>
          <w:color w:val="FF0000"/>
          <w:sz w:val="22"/>
          <w:szCs w:val="22"/>
        </w:rPr>
        <w:t>12</w:t>
      </w:r>
      <w:r w:rsidR="00B501EA" w:rsidRPr="00D01B24">
        <w:rPr>
          <w:rFonts w:ascii="Calibri" w:hAnsi="Calibri" w:cs="Calibri"/>
          <w:i/>
          <w:color w:val="FF0000"/>
          <w:sz w:val="22"/>
          <w:szCs w:val="22"/>
        </w:rPr>
        <w:t>- Incident Response Policy</w:t>
      </w:r>
    </w:p>
    <w:p w14:paraId="7A73A57F" w14:textId="220C634D" w:rsidR="00B501EA" w:rsidRPr="00D01B24" w:rsidRDefault="00C811AE" w:rsidP="00B501E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C539E">
        <w:rPr>
          <w:rFonts w:ascii="Calibri" w:hAnsi="Calibri" w:cs="Calibri"/>
          <w:i/>
          <w:color w:val="FF0000"/>
          <w:sz w:val="22"/>
          <w:szCs w:val="22"/>
        </w:rPr>
        <w:t xml:space="preserve">-PRC-ALL-006 </w:t>
      </w:r>
      <w:r w:rsidR="00B501EA" w:rsidRPr="00D01B24">
        <w:rPr>
          <w:rFonts w:ascii="Calibri" w:hAnsi="Calibri" w:cs="Calibri"/>
          <w:i/>
          <w:color w:val="FF0000"/>
          <w:sz w:val="22"/>
          <w:szCs w:val="22"/>
        </w:rPr>
        <w:t>Incident Response Procedure</w:t>
      </w:r>
      <w:r w:rsidR="003505EC" w:rsidRPr="00D01B24">
        <w:rPr>
          <w:rFonts w:ascii="Calibri" w:hAnsi="Calibri" w:cs="Calibri"/>
          <w:i/>
          <w:color w:val="FF0000"/>
          <w:sz w:val="22"/>
          <w:szCs w:val="22"/>
        </w:rPr>
        <w:t>(s)</w:t>
      </w:r>
    </w:p>
    <w:p w14:paraId="4EE55669" w14:textId="4C577417" w:rsidR="003505EC" w:rsidRPr="00D01B24" w:rsidRDefault="00C811AE" w:rsidP="003505EC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C539E">
        <w:rPr>
          <w:rFonts w:ascii="Calibri" w:hAnsi="Calibri" w:cs="Calibri"/>
          <w:i/>
          <w:color w:val="FF0000"/>
          <w:sz w:val="22"/>
          <w:szCs w:val="22"/>
        </w:rPr>
        <w:t xml:space="preserve">-PRC-ALL-008 </w:t>
      </w:r>
      <w:r w:rsidR="006217DC">
        <w:rPr>
          <w:rFonts w:ascii="Calibri" w:hAnsi="Calibri" w:cs="Calibri"/>
          <w:i/>
          <w:color w:val="FF0000"/>
          <w:sz w:val="22"/>
          <w:szCs w:val="22"/>
        </w:rPr>
        <w:t>–</w:t>
      </w:r>
      <w:r w:rsidR="004C539E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6217DC">
        <w:rPr>
          <w:rFonts w:ascii="Calibri" w:hAnsi="Calibri" w:cs="Calibri"/>
          <w:i/>
          <w:color w:val="FF0000"/>
          <w:sz w:val="22"/>
          <w:szCs w:val="22"/>
        </w:rPr>
        <w:t>Business Continuity Plan</w:t>
      </w:r>
    </w:p>
    <w:p w14:paraId="2688C69C" w14:textId="125E91B3" w:rsidR="004B170A" w:rsidRPr="00D01B24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bookmarkStart w:id="22" w:name="_Toc221510193"/>
    </w:p>
    <w:bookmarkEnd w:id="22"/>
    <w:p w14:paraId="68380A50" w14:textId="2B7487E5" w:rsidR="004B170A" w:rsidRPr="00D01B24" w:rsidRDefault="004B170A" w:rsidP="007F01D2">
      <w:pPr>
        <w:pStyle w:val="Heading1"/>
        <w:rPr>
          <w:rFonts w:ascii="Calibri" w:hAnsi="Calibri" w:cs="Calibri"/>
        </w:rPr>
      </w:pPr>
      <w:r w:rsidRPr="00D01B24">
        <w:rPr>
          <w:rFonts w:ascii="Calibri" w:hAnsi="Calibri" w:cs="Calibri"/>
        </w:rPr>
        <w:lastRenderedPageBreak/>
        <w:fldChar w:fldCharType="begin"/>
      </w:r>
      <w:r w:rsidRPr="00D01B24">
        <w:rPr>
          <w:rFonts w:ascii="Calibri" w:hAnsi="Calibri" w:cs="Calibri"/>
        </w:rPr>
        <w:instrText xml:space="preserve"> DOCPROPERTY "[DOC_TYPE]"  \* MERGEFORMAT </w:instrText>
      </w:r>
      <w:r w:rsidRPr="00D01B24">
        <w:rPr>
          <w:rFonts w:ascii="Calibri" w:hAnsi="Calibri" w:cs="Calibri"/>
        </w:rPr>
        <w:fldChar w:fldCharType="separate"/>
      </w:r>
      <w:bookmarkStart w:id="23" w:name="_Toc448769206"/>
      <w:bookmarkStart w:id="24" w:name="_Toc448823919"/>
      <w:bookmarkStart w:id="25" w:name="_Toc448824097"/>
      <w:bookmarkStart w:id="26" w:name="_Toc448824302"/>
      <w:bookmarkStart w:id="27" w:name="_Toc65239237"/>
      <w:r w:rsidR="001D1845">
        <w:rPr>
          <w:rFonts w:ascii="Calibri" w:hAnsi="Calibri" w:cs="Calibri"/>
        </w:rPr>
        <w:t>Policy</w:t>
      </w:r>
      <w:r w:rsidRPr="00D01B24">
        <w:rPr>
          <w:rFonts w:ascii="Calibri" w:hAnsi="Calibri" w:cs="Calibri"/>
        </w:rPr>
        <w:fldChar w:fldCharType="end"/>
      </w:r>
      <w:r w:rsidRPr="00D01B24">
        <w:rPr>
          <w:rFonts w:ascii="Calibri" w:hAnsi="Calibri" w:cs="Calibri"/>
        </w:rPr>
        <w:t xml:space="preserve"> Statements</w:t>
      </w:r>
      <w:bookmarkEnd w:id="23"/>
      <w:bookmarkEnd w:id="24"/>
      <w:bookmarkEnd w:id="25"/>
      <w:bookmarkEnd w:id="26"/>
      <w:bookmarkEnd w:id="27"/>
    </w:p>
    <w:p w14:paraId="70AC46C5" w14:textId="77777777" w:rsidR="00EF7898" w:rsidRPr="00D01B24" w:rsidRDefault="00EF7898">
      <w:pPr>
        <w:pStyle w:val="Heading2"/>
      </w:pPr>
      <w:bookmarkStart w:id="28" w:name="_Toc221510577"/>
      <w:bookmarkStart w:id="29" w:name="_Toc305680574"/>
      <w:bookmarkStart w:id="30" w:name="_Toc451183111"/>
      <w:bookmarkStart w:id="31" w:name="_Toc65239238"/>
      <w:bookmarkStart w:id="32" w:name="_Toc221510200"/>
      <w:r w:rsidRPr="00D01B24">
        <w:t>Planning Process</w:t>
      </w:r>
      <w:bookmarkEnd w:id="28"/>
      <w:bookmarkEnd w:id="29"/>
      <w:bookmarkEnd w:id="30"/>
      <w:bookmarkEnd w:id="31"/>
    </w:p>
    <w:p w14:paraId="1C23ED8D" w14:textId="6C0E37DF" w:rsidR="00EF7898" w:rsidRPr="00D01B24" w:rsidRDefault="00EF7898" w:rsidP="00EF7898">
      <w:pPr>
        <w:spacing w:after="240"/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A formal process for developing disaster recovery plans must be established and aligned with the Business Continuity Planning requirements set forth in </w:t>
      </w:r>
      <w:r w:rsidR="00C811AE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FD0D05" w:rsidRPr="006A772A">
        <w:rPr>
          <w:rFonts w:ascii="Calibri" w:hAnsi="Calibri" w:cs="Calibri"/>
          <w:i/>
          <w:iCs/>
          <w:color w:val="FF0000"/>
          <w:sz w:val="22"/>
          <w:szCs w:val="22"/>
        </w:rPr>
        <w:t>-POL-ALL-00</w:t>
      </w:r>
      <w:r w:rsidR="00FD0D05">
        <w:rPr>
          <w:rFonts w:ascii="Calibri" w:hAnsi="Calibri" w:cs="Calibri"/>
          <w:i/>
          <w:iCs/>
          <w:color w:val="FF0000"/>
          <w:sz w:val="22"/>
          <w:szCs w:val="22"/>
        </w:rPr>
        <w:t>8 -</w:t>
      </w:r>
      <w:r w:rsidR="00F9646C" w:rsidRPr="00D01B24">
        <w:rPr>
          <w:rFonts w:ascii="Calibri" w:hAnsi="Calibri" w:cs="Calibri"/>
          <w:i/>
          <w:color w:val="FF0000"/>
          <w:sz w:val="22"/>
          <w:szCs w:val="22"/>
        </w:rPr>
        <w:t xml:space="preserve"> Business Continuity Management Policy</w:t>
      </w:r>
      <w:r w:rsidRPr="00D01B24">
        <w:rPr>
          <w:rFonts w:ascii="Calibri" w:hAnsi="Calibri" w:cs="Calibri"/>
          <w:sz w:val="22"/>
          <w:szCs w:val="22"/>
        </w:rPr>
        <w:t>.</w:t>
      </w:r>
    </w:p>
    <w:p w14:paraId="295D08F9" w14:textId="77777777" w:rsidR="00EF7898" w:rsidRPr="00D01B24" w:rsidRDefault="00EF7898">
      <w:pPr>
        <w:pStyle w:val="Heading2"/>
      </w:pPr>
      <w:bookmarkStart w:id="33" w:name="_Toc221510578"/>
      <w:bookmarkStart w:id="34" w:name="_Toc305680575"/>
      <w:bookmarkStart w:id="35" w:name="_Toc451183112"/>
      <w:bookmarkStart w:id="36" w:name="_Toc65239239"/>
      <w:r w:rsidRPr="00D01B24">
        <w:t>Plan Development</w:t>
      </w:r>
      <w:bookmarkEnd w:id="33"/>
      <w:bookmarkEnd w:id="34"/>
      <w:bookmarkEnd w:id="35"/>
      <w:bookmarkEnd w:id="36"/>
    </w:p>
    <w:p w14:paraId="712E0E9F" w14:textId="77777777" w:rsidR="00EF7898" w:rsidRPr="00D01B24" w:rsidRDefault="00EF7898" w:rsidP="0073622E">
      <w:pPr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>The procedures for developing disaster recovery plans must specify that plans be:</w:t>
      </w:r>
    </w:p>
    <w:p w14:paraId="0EF3E59F" w14:textId="2BF0983F" w:rsidR="00EF7898" w:rsidRPr="00D01B24" w:rsidRDefault="0073622E" w:rsidP="00B70012">
      <w:pPr>
        <w:pStyle w:val="ListParagraph"/>
        <w:numPr>
          <w:ilvl w:val="0"/>
          <w:numId w:val="8"/>
        </w:numPr>
        <w:spacing w:after="10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EF7898" w:rsidRPr="00D01B24">
        <w:rPr>
          <w:rFonts w:ascii="Calibri" w:hAnsi="Calibri" w:cs="Calibri"/>
          <w:sz w:val="22"/>
          <w:szCs w:val="22"/>
        </w:rPr>
        <w:t xml:space="preserve">rovided for all critical IT components of the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business;</w:t>
      </w:r>
      <w:proofErr w:type="gramEnd"/>
    </w:p>
    <w:p w14:paraId="3DBCC1FB" w14:textId="48FB2FA4" w:rsidR="00EF7898" w:rsidRPr="00D01B24" w:rsidRDefault="0073622E" w:rsidP="00B70012">
      <w:pPr>
        <w:pStyle w:val="ListParagraph"/>
        <w:numPr>
          <w:ilvl w:val="0"/>
          <w:numId w:val="8"/>
        </w:numPr>
        <w:spacing w:after="10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EF7898" w:rsidRPr="00D01B24">
        <w:rPr>
          <w:rFonts w:ascii="Calibri" w:hAnsi="Calibri" w:cs="Calibri"/>
          <w:sz w:val="22"/>
          <w:szCs w:val="22"/>
        </w:rPr>
        <w:t>ased on the results of a documented Risk Assessment (RA) and/or Business Impact Analysis (BIA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);</w:t>
      </w:r>
      <w:proofErr w:type="gramEnd"/>
    </w:p>
    <w:p w14:paraId="0D6A7D06" w14:textId="53BD7257" w:rsidR="00EF7898" w:rsidRPr="00D01B24" w:rsidRDefault="0073622E" w:rsidP="00B70012">
      <w:pPr>
        <w:pStyle w:val="ListParagraph"/>
        <w:numPr>
          <w:ilvl w:val="0"/>
          <w:numId w:val="8"/>
        </w:numPr>
        <w:spacing w:after="10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EF7898" w:rsidRPr="00D01B24">
        <w:rPr>
          <w:rFonts w:ascii="Calibri" w:hAnsi="Calibri" w:cs="Calibri"/>
          <w:sz w:val="22"/>
          <w:szCs w:val="22"/>
        </w:rPr>
        <w:t xml:space="preserve">istributed to all individuals who would require them in case of an emergency,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and;</w:t>
      </w:r>
      <w:proofErr w:type="gramEnd"/>
    </w:p>
    <w:p w14:paraId="494B038E" w14:textId="74B5B061" w:rsidR="00EF7898" w:rsidRPr="00D01B24" w:rsidRDefault="0073622E" w:rsidP="00B70012">
      <w:pPr>
        <w:pStyle w:val="ListParagraph"/>
        <w:numPr>
          <w:ilvl w:val="0"/>
          <w:numId w:val="8"/>
        </w:numPr>
        <w:spacing w:after="10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</w:t>
      </w:r>
      <w:r w:rsidR="00EF7898" w:rsidRPr="00D01B24">
        <w:rPr>
          <w:rFonts w:ascii="Calibri" w:hAnsi="Calibri" w:cs="Calibri"/>
          <w:sz w:val="22"/>
          <w:szCs w:val="22"/>
        </w:rPr>
        <w:t>ept up to date and subject to standard / local change management procedures.</w:t>
      </w:r>
    </w:p>
    <w:p w14:paraId="5DD43726" w14:textId="77777777" w:rsidR="00EF7898" w:rsidRPr="00D01B24" w:rsidRDefault="00EF7898">
      <w:pPr>
        <w:pStyle w:val="Heading2"/>
      </w:pPr>
      <w:bookmarkStart w:id="37" w:name="_Toc221510579"/>
      <w:bookmarkStart w:id="38" w:name="_Toc305680576"/>
      <w:bookmarkStart w:id="39" w:name="_Toc451183113"/>
      <w:bookmarkStart w:id="40" w:name="_Toc65239240"/>
      <w:r w:rsidRPr="00D01B24">
        <w:t>Plan Specifications</w:t>
      </w:r>
      <w:bookmarkEnd w:id="37"/>
      <w:bookmarkEnd w:id="38"/>
      <w:bookmarkEnd w:id="39"/>
      <w:bookmarkEnd w:id="40"/>
    </w:p>
    <w:p w14:paraId="3154A178" w14:textId="77777777" w:rsidR="00EF7898" w:rsidRPr="00D01B24" w:rsidRDefault="00EF7898" w:rsidP="0073622E">
      <w:pPr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>Disaster recovery plans must contain:</w:t>
      </w:r>
    </w:p>
    <w:p w14:paraId="16C34B51" w14:textId="1D4E555B" w:rsidR="00EF7898" w:rsidRPr="00D01B24" w:rsidRDefault="0073622E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EF7898" w:rsidRPr="00D01B24">
        <w:rPr>
          <w:rFonts w:ascii="Calibri" w:hAnsi="Calibri" w:cs="Calibri"/>
          <w:sz w:val="22"/>
          <w:szCs w:val="22"/>
        </w:rPr>
        <w:t xml:space="preserve">onditions for their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invocation;</w:t>
      </w:r>
      <w:proofErr w:type="gramEnd"/>
    </w:p>
    <w:p w14:paraId="5D2D2A48" w14:textId="20EBBB19" w:rsidR="00EF7898" w:rsidRPr="00D01B24" w:rsidRDefault="0073622E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EF7898" w:rsidRPr="00D01B24">
        <w:rPr>
          <w:rFonts w:ascii="Calibri" w:hAnsi="Calibri" w:cs="Calibri"/>
          <w:sz w:val="22"/>
          <w:szCs w:val="22"/>
        </w:rPr>
        <w:t xml:space="preserve">ritical timescales associated with the supported business services /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processes;</w:t>
      </w:r>
      <w:proofErr w:type="gramEnd"/>
    </w:p>
    <w:p w14:paraId="28BBED6A" w14:textId="47CAC105" w:rsidR="00EF7898" w:rsidRPr="00D01B24" w:rsidRDefault="0073622E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EF7898" w:rsidRPr="00D01B24">
        <w:rPr>
          <w:rFonts w:ascii="Calibri" w:hAnsi="Calibri" w:cs="Calibri"/>
          <w:sz w:val="22"/>
          <w:szCs w:val="22"/>
        </w:rPr>
        <w:t xml:space="preserve"> priority list of services to be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recovered;</w:t>
      </w:r>
      <w:proofErr w:type="gramEnd"/>
    </w:p>
    <w:p w14:paraId="4C8FCC81" w14:textId="7F6A347F" w:rsidR="00EF7898" w:rsidRPr="00D01B24" w:rsidRDefault="0073622E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EF7898" w:rsidRPr="00D01B24">
        <w:rPr>
          <w:rFonts w:ascii="Calibri" w:hAnsi="Calibri" w:cs="Calibri"/>
          <w:sz w:val="22"/>
          <w:szCs w:val="22"/>
        </w:rPr>
        <w:t xml:space="preserve"> schedule of key tasks that include responsibilities for each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task;</w:t>
      </w:r>
      <w:proofErr w:type="gramEnd"/>
    </w:p>
    <w:p w14:paraId="43A55844" w14:textId="744967A5" w:rsidR="00EF7898" w:rsidRPr="00D01B24" w:rsidRDefault="0073622E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EF7898" w:rsidRPr="00D01B24">
        <w:rPr>
          <w:rFonts w:ascii="Calibri" w:hAnsi="Calibri" w:cs="Calibri"/>
          <w:sz w:val="22"/>
          <w:szCs w:val="22"/>
        </w:rPr>
        <w:t>rocedures to be followed for completing key tasks (e.g., emergency recovery, post recovery, fail back, and resumption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);</w:t>
      </w:r>
      <w:proofErr w:type="gramEnd"/>
    </w:p>
    <w:p w14:paraId="3937F5A8" w14:textId="66308EB4" w:rsidR="00EF7898" w:rsidRPr="00D01B24" w:rsidRDefault="0073622E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EF7898" w:rsidRPr="00D01B24">
        <w:rPr>
          <w:rFonts w:ascii="Calibri" w:hAnsi="Calibri" w:cs="Calibri"/>
          <w:sz w:val="22"/>
          <w:szCs w:val="22"/>
        </w:rPr>
        <w:t xml:space="preserve">ufficient detail so they may be carried out by individuals who do not normally carry out these responsibilities,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and;</w:t>
      </w:r>
      <w:proofErr w:type="gramEnd"/>
    </w:p>
    <w:p w14:paraId="32D7F66A" w14:textId="6BAC0D62" w:rsidR="00EF7898" w:rsidRPr="00D01B24" w:rsidRDefault="0073622E" w:rsidP="00B70012">
      <w:pPr>
        <w:pStyle w:val="ListParagraph"/>
        <w:numPr>
          <w:ilvl w:val="0"/>
          <w:numId w:val="8"/>
        </w:numPr>
        <w:spacing w:after="10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EF7898" w:rsidRPr="00D01B24">
        <w:rPr>
          <w:rFonts w:ascii="Calibri" w:hAnsi="Calibri" w:cs="Calibri"/>
          <w:sz w:val="22"/>
          <w:szCs w:val="22"/>
        </w:rPr>
        <w:t xml:space="preserve"> requirement that relevant staff be informed of their disaster recovery responsibilities and trained to discharge them.</w:t>
      </w:r>
    </w:p>
    <w:p w14:paraId="221505D2" w14:textId="77777777" w:rsidR="00EF7898" w:rsidRPr="00D01B24" w:rsidRDefault="00EF7898">
      <w:pPr>
        <w:pStyle w:val="Heading2"/>
      </w:pPr>
      <w:bookmarkStart w:id="41" w:name="_Toc221510580"/>
      <w:bookmarkStart w:id="42" w:name="_Toc305680577"/>
      <w:bookmarkStart w:id="43" w:name="_Toc451183114"/>
      <w:bookmarkStart w:id="44" w:name="_Toc65239241"/>
      <w:bookmarkStart w:id="45" w:name="_Toc217101732"/>
      <w:bookmarkStart w:id="46" w:name="_Toc217101734"/>
      <w:r w:rsidRPr="00D01B24">
        <w:t>Plan Contingencies</w:t>
      </w:r>
      <w:bookmarkEnd w:id="41"/>
      <w:bookmarkEnd w:id="42"/>
      <w:bookmarkEnd w:id="43"/>
      <w:bookmarkEnd w:id="44"/>
    </w:p>
    <w:p w14:paraId="1B8CFD71" w14:textId="77777777" w:rsidR="00EF7898" w:rsidRPr="00D01B24" w:rsidRDefault="00EF7898" w:rsidP="0073622E">
      <w:pPr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>Contingency arrangements must be made in the event of prolonged unavailability of:</w:t>
      </w:r>
    </w:p>
    <w:p w14:paraId="0AE39BB7" w14:textId="3D87EA42" w:rsidR="00EF7898" w:rsidRPr="00D01B24" w:rsidRDefault="00CA085D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bookmarkStart w:id="47" w:name="_Toc221510581"/>
      <w:r>
        <w:rPr>
          <w:rFonts w:ascii="Calibri" w:hAnsi="Calibri" w:cs="Calibri"/>
          <w:sz w:val="22"/>
          <w:szCs w:val="22"/>
        </w:rPr>
        <w:t>k</w:t>
      </w:r>
      <w:r w:rsidR="00EF7898" w:rsidRPr="00D01B24">
        <w:rPr>
          <w:rFonts w:ascii="Calibri" w:hAnsi="Calibri" w:cs="Calibri"/>
          <w:sz w:val="22"/>
          <w:szCs w:val="22"/>
        </w:rPr>
        <w:t xml:space="preserve">ey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individuals;</w:t>
      </w:r>
      <w:proofErr w:type="gramEnd"/>
    </w:p>
    <w:p w14:paraId="58D96FC7" w14:textId="2232B4CE" w:rsidR="00EF7898" w:rsidRPr="00D01B24" w:rsidRDefault="00CA085D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EF7898" w:rsidRPr="00D01B24">
        <w:rPr>
          <w:rFonts w:ascii="Calibri" w:hAnsi="Calibri" w:cs="Calibri"/>
          <w:sz w:val="22"/>
          <w:szCs w:val="22"/>
        </w:rPr>
        <w:t xml:space="preserve">ystems or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applications;</w:t>
      </w:r>
      <w:proofErr w:type="gramEnd"/>
    </w:p>
    <w:p w14:paraId="28A21D41" w14:textId="06CAA70C" w:rsidR="00EF7898" w:rsidRPr="00D01B24" w:rsidRDefault="00CA085D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EF7898" w:rsidRPr="00D01B24">
        <w:rPr>
          <w:rFonts w:ascii="Calibri" w:hAnsi="Calibri" w:cs="Calibri"/>
          <w:sz w:val="22"/>
          <w:szCs w:val="22"/>
        </w:rPr>
        <w:t>usiness information (in paper or electronic form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);</w:t>
      </w:r>
      <w:proofErr w:type="gramEnd"/>
    </w:p>
    <w:p w14:paraId="6E491908" w14:textId="23345416" w:rsidR="00EF7898" w:rsidRPr="00D01B24" w:rsidRDefault="00CA085D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EF7898" w:rsidRPr="00D01B24">
        <w:rPr>
          <w:rFonts w:ascii="Calibri" w:hAnsi="Calibri" w:cs="Calibri"/>
          <w:sz w:val="22"/>
          <w:szCs w:val="22"/>
        </w:rPr>
        <w:t xml:space="preserve">hysical access to IT areas or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facilities;</w:t>
      </w:r>
      <w:proofErr w:type="gramEnd"/>
    </w:p>
    <w:p w14:paraId="0552409F" w14:textId="18CB1CDB" w:rsidR="00EF7898" w:rsidRPr="00D01B24" w:rsidRDefault="00CA085D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</w:t>
      </w:r>
      <w:r w:rsidR="00EF7898" w:rsidRPr="00D01B24">
        <w:rPr>
          <w:rFonts w:ascii="Calibri" w:hAnsi="Calibri" w:cs="Calibri"/>
          <w:sz w:val="22"/>
          <w:szCs w:val="22"/>
        </w:rPr>
        <w:t>sential services to IT areas or facilities (e.g., electricity, gas, water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);</w:t>
      </w:r>
      <w:proofErr w:type="gramEnd"/>
    </w:p>
    <w:p w14:paraId="3F85B8DA" w14:textId="0F4EABD8" w:rsidR="00EF7898" w:rsidRPr="00D01B24" w:rsidRDefault="00CA085D" w:rsidP="0073622E">
      <w:pPr>
        <w:pStyle w:val="ListParagraph"/>
        <w:numPr>
          <w:ilvl w:val="0"/>
          <w:numId w:val="8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EF7898" w:rsidRPr="00D01B24">
        <w:rPr>
          <w:rFonts w:ascii="Calibri" w:hAnsi="Calibri" w:cs="Calibri"/>
          <w:sz w:val="22"/>
          <w:szCs w:val="22"/>
        </w:rPr>
        <w:t xml:space="preserve">ommunication lines, </w:t>
      </w:r>
      <w:proofErr w:type="gramStart"/>
      <w:r w:rsidR="00EF7898" w:rsidRPr="00D01B24">
        <w:rPr>
          <w:rFonts w:ascii="Calibri" w:hAnsi="Calibri" w:cs="Calibri"/>
          <w:sz w:val="22"/>
          <w:szCs w:val="22"/>
        </w:rPr>
        <w:t>and;</w:t>
      </w:r>
      <w:proofErr w:type="gramEnd"/>
    </w:p>
    <w:p w14:paraId="081159AB" w14:textId="5B278DEB" w:rsidR="00EF7898" w:rsidRPr="00D01B24" w:rsidRDefault="00CA085D" w:rsidP="00B70012">
      <w:pPr>
        <w:pStyle w:val="ListParagraph"/>
        <w:numPr>
          <w:ilvl w:val="0"/>
          <w:numId w:val="8"/>
        </w:numPr>
        <w:spacing w:after="10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EF7898" w:rsidRPr="00D01B24">
        <w:rPr>
          <w:rFonts w:ascii="Calibri" w:hAnsi="Calibri" w:cs="Calibri"/>
          <w:sz w:val="22"/>
          <w:szCs w:val="22"/>
        </w:rPr>
        <w:t>elevant documentation.</w:t>
      </w:r>
    </w:p>
    <w:p w14:paraId="1CA999C3" w14:textId="77777777" w:rsidR="00EF7898" w:rsidRPr="00D01B24" w:rsidRDefault="00EF7898">
      <w:pPr>
        <w:pStyle w:val="Heading2"/>
      </w:pPr>
      <w:bookmarkStart w:id="48" w:name="_Toc305680578"/>
      <w:bookmarkStart w:id="49" w:name="_Toc451183115"/>
      <w:bookmarkStart w:id="50" w:name="_Toc65239242"/>
      <w:r w:rsidRPr="00D01B24">
        <w:lastRenderedPageBreak/>
        <w:t>Documentation</w:t>
      </w:r>
      <w:bookmarkEnd w:id="45"/>
      <w:bookmarkEnd w:id="47"/>
      <w:bookmarkEnd w:id="48"/>
      <w:bookmarkEnd w:id="49"/>
      <w:bookmarkEnd w:id="50"/>
    </w:p>
    <w:p w14:paraId="317CA0DD" w14:textId="3EE889FD" w:rsidR="00EF7898" w:rsidRPr="00D01B24" w:rsidRDefault="00EF7898" w:rsidP="00EF7898">
      <w:pPr>
        <w:spacing w:after="240"/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>Disaster Recovery Plans must be documented, safeguarded, and made available to all a</w:t>
      </w:r>
      <w:r w:rsidR="008B53B2" w:rsidRPr="00D01B24">
        <w:rPr>
          <w:rFonts w:ascii="Calibri" w:hAnsi="Calibri" w:cs="Calibri"/>
          <w:sz w:val="22"/>
          <w:szCs w:val="22"/>
        </w:rPr>
        <w:t>ppropriate parties.</w:t>
      </w:r>
      <w:r w:rsidR="00C21D62" w:rsidRPr="00D01B24">
        <w:rPr>
          <w:rFonts w:ascii="Calibri" w:hAnsi="Calibri" w:cs="Calibri"/>
          <w:sz w:val="22"/>
          <w:szCs w:val="22"/>
        </w:rPr>
        <w:t xml:space="preserve"> </w:t>
      </w:r>
      <w:r w:rsidR="008B53B2" w:rsidRPr="00D01B24">
        <w:rPr>
          <w:rFonts w:ascii="Calibri" w:hAnsi="Calibri" w:cs="Calibri"/>
          <w:sz w:val="22"/>
          <w:szCs w:val="22"/>
        </w:rPr>
        <w:t>Copies of disaster recovery p</w:t>
      </w:r>
      <w:r w:rsidRPr="00D01B24">
        <w:rPr>
          <w:rFonts w:ascii="Calibri" w:hAnsi="Calibri" w:cs="Calibri"/>
          <w:sz w:val="22"/>
          <w:szCs w:val="22"/>
        </w:rPr>
        <w:t>lans must also be stored at easily accessible off-site locations.</w:t>
      </w:r>
    </w:p>
    <w:p w14:paraId="1533FBA8" w14:textId="77777777" w:rsidR="00EF7898" w:rsidRPr="00D01B24" w:rsidRDefault="00EF7898">
      <w:pPr>
        <w:pStyle w:val="Heading2"/>
      </w:pPr>
      <w:bookmarkStart w:id="51" w:name="_Toc221510582"/>
      <w:bookmarkStart w:id="52" w:name="_Toc305680579"/>
      <w:bookmarkStart w:id="53" w:name="_Toc451183116"/>
      <w:bookmarkStart w:id="54" w:name="_Toc65239243"/>
      <w:r w:rsidRPr="00D01B24">
        <w:t>Plan Review, Testing and Maintenance</w:t>
      </w:r>
      <w:bookmarkEnd w:id="46"/>
      <w:bookmarkEnd w:id="51"/>
      <w:bookmarkEnd w:id="52"/>
      <w:bookmarkEnd w:id="53"/>
      <w:bookmarkEnd w:id="54"/>
    </w:p>
    <w:p w14:paraId="4FB960CB" w14:textId="24D4F8EF" w:rsidR="004B170A" w:rsidRPr="00D01B24" w:rsidRDefault="00EF7898" w:rsidP="00EF7898">
      <w:pPr>
        <w:spacing w:after="240"/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Disaster recovery plans must be reviewed by </w:t>
      </w:r>
      <w:r w:rsidR="00203372">
        <w:rPr>
          <w:rFonts w:ascii="Calibri" w:hAnsi="Calibri" w:cs="Calibri"/>
          <w:color w:val="FF0000"/>
          <w:sz w:val="22"/>
          <w:szCs w:val="22"/>
        </w:rPr>
        <w:t>the Security Committee</w:t>
      </w:r>
      <w:r w:rsidRPr="00D01B24">
        <w:rPr>
          <w:rFonts w:ascii="Calibri" w:hAnsi="Calibri" w:cs="Calibri"/>
          <w:sz w:val="22"/>
          <w:szCs w:val="22"/>
        </w:rPr>
        <w:t xml:space="preserve"> at least </w:t>
      </w:r>
      <w:r w:rsidR="008443CF">
        <w:rPr>
          <w:rFonts w:ascii="Calibri" w:hAnsi="Calibri" w:cs="Calibri"/>
          <w:color w:val="FF0000"/>
          <w:sz w:val="22"/>
          <w:szCs w:val="22"/>
        </w:rPr>
        <w:t>annually</w:t>
      </w:r>
      <w:r w:rsidRPr="00D01B24">
        <w:rPr>
          <w:rFonts w:ascii="Calibri" w:hAnsi="Calibri" w:cs="Calibri"/>
          <w:sz w:val="22"/>
          <w:szCs w:val="22"/>
        </w:rPr>
        <w:t xml:space="preserve"> and when significant application or infrastructure changes are made.</w:t>
      </w:r>
      <w:r w:rsidR="00C21D62" w:rsidRPr="00D01B24">
        <w:rPr>
          <w:rFonts w:ascii="Calibri" w:hAnsi="Calibri" w:cs="Calibri"/>
          <w:sz w:val="22"/>
          <w:szCs w:val="22"/>
        </w:rPr>
        <w:t xml:space="preserve"> </w:t>
      </w:r>
      <w:r w:rsidRPr="00D01B24">
        <w:rPr>
          <w:rFonts w:ascii="Calibri" w:hAnsi="Calibri" w:cs="Calibri"/>
          <w:sz w:val="22"/>
          <w:szCs w:val="22"/>
        </w:rPr>
        <w:t xml:space="preserve">Plans must be tested periodically and at least </w:t>
      </w:r>
      <w:r w:rsidR="0073626F">
        <w:rPr>
          <w:rFonts w:ascii="Calibri" w:hAnsi="Calibri" w:cs="Calibri"/>
          <w:color w:val="FF0000"/>
          <w:sz w:val="22"/>
          <w:szCs w:val="22"/>
        </w:rPr>
        <w:t>once per year</w:t>
      </w:r>
      <w:r w:rsidRPr="00D01B24">
        <w:rPr>
          <w:rFonts w:ascii="Calibri" w:hAnsi="Calibri" w:cs="Calibri"/>
          <w:sz w:val="22"/>
          <w:szCs w:val="22"/>
        </w:rPr>
        <w:t>, and include realistic simulations involving the business users and IT staff.</w:t>
      </w:r>
      <w:r w:rsidR="00C21D62" w:rsidRPr="00D01B24">
        <w:rPr>
          <w:rFonts w:ascii="Calibri" w:hAnsi="Calibri" w:cs="Calibri"/>
          <w:sz w:val="22"/>
          <w:szCs w:val="22"/>
        </w:rPr>
        <w:t xml:space="preserve"> </w:t>
      </w:r>
      <w:r w:rsidRPr="00D01B24">
        <w:rPr>
          <w:rFonts w:ascii="Calibri" w:hAnsi="Calibri" w:cs="Calibri"/>
          <w:sz w:val="22"/>
          <w:szCs w:val="22"/>
        </w:rPr>
        <w:t>The results of DR tests must be documented, reviewed, and approved by appropriate management.</w:t>
      </w:r>
      <w:r w:rsidR="004B170A" w:rsidRPr="00D01B24">
        <w:rPr>
          <w:rFonts w:ascii="Calibri" w:hAnsi="Calibri" w:cs="Calibri"/>
          <w:sz w:val="22"/>
          <w:szCs w:val="22"/>
        </w:rPr>
        <w:br w:type="page"/>
      </w:r>
    </w:p>
    <w:p w14:paraId="07BE7CE8" w14:textId="59FDEB1D" w:rsidR="004B170A" w:rsidRPr="00D01B24" w:rsidRDefault="0093382E" w:rsidP="007F01D2">
      <w:pPr>
        <w:pStyle w:val="Heading1"/>
        <w:rPr>
          <w:rFonts w:ascii="Calibri" w:hAnsi="Calibri" w:cs="Calibri"/>
        </w:rPr>
      </w:pPr>
      <w:r w:rsidRPr="00D01B24">
        <w:rPr>
          <w:rFonts w:ascii="Calibri" w:hAnsi="Calibri" w:cs="Calibri"/>
        </w:rPr>
        <w:lastRenderedPageBreak/>
        <w:fldChar w:fldCharType="begin"/>
      </w:r>
      <w:r w:rsidRPr="00D01B24">
        <w:rPr>
          <w:rFonts w:ascii="Calibri" w:hAnsi="Calibri" w:cs="Calibri"/>
        </w:rPr>
        <w:instrText xml:space="preserve"> DOCPROPERTY "[DOC_TYPE]"  \* MERGEFORMAT </w:instrText>
      </w:r>
      <w:r w:rsidRPr="00D01B24">
        <w:rPr>
          <w:rFonts w:ascii="Calibri" w:hAnsi="Calibri" w:cs="Calibri"/>
        </w:rPr>
        <w:fldChar w:fldCharType="separate"/>
      </w:r>
      <w:bookmarkStart w:id="55" w:name="_Toc448769223"/>
      <w:bookmarkStart w:id="56" w:name="_Toc448823936"/>
      <w:bookmarkStart w:id="57" w:name="_Toc448824114"/>
      <w:bookmarkStart w:id="58" w:name="_Toc448824319"/>
      <w:bookmarkStart w:id="59" w:name="_Toc65239244"/>
      <w:r w:rsidR="001D1845">
        <w:rPr>
          <w:rFonts w:ascii="Calibri" w:hAnsi="Calibri" w:cs="Calibri"/>
        </w:rPr>
        <w:t>Policy</w:t>
      </w:r>
      <w:r w:rsidRPr="00D01B24">
        <w:rPr>
          <w:rFonts w:ascii="Calibri" w:hAnsi="Calibri" w:cs="Calibri"/>
        </w:rPr>
        <w:fldChar w:fldCharType="end"/>
      </w:r>
      <w:r w:rsidR="004B170A" w:rsidRPr="00D01B24">
        <w:rPr>
          <w:rFonts w:ascii="Calibri" w:hAnsi="Calibri" w:cs="Calibri"/>
        </w:rPr>
        <w:t xml:space="preserve"> Compliance</w:t>
      </w:r>
      <w:bookmarkEnd w:id="32"/>
      <w:bookmarkEnd w:id="55"/>
      <w:bookmarkEnd w:id="56"/>
      <w:bookmarkEnd w:id="57"/>
      <w:bookmarkEnd w:id="58"/>
      <w:r w:rsidR="004B170A" w:rsidRPr="00D01B24">
        <w:rPr>
          <w:rFonts w:ascii="Calibri" w:hAnsi="Calibri" w:cs="Calibri"/>
        </w:rPr>
        <w:t xml:space="preserve"> &amp; Enforcement</w:t>
      </w:r>
      <w:bookmarkEnd w:id="59"/>
      <w:r w:rsidR="004B170A" w:rsidRPr="00D01B24">
        <w:rPr>
          <w:rFonts w:ascii="Calibri" w:hAnsi="Calibri" w:cs="Calibri"/>
        </w:rPr>
        <w:t xml:space="preserve"> </w:t>
      </w:r>
    </w:p>
    <w:p w14:paraId="31CA8807" w14:textId="4955DDC5" w:rsidR="004B170A" w:rsidRPr="00D01B24" w:rsidRDefault="004B170A">
      <w:pPr>
        <w:pStyle w:val="Heading2"/>
      </w:pPr>
      <w:bookmarkStart w:id="60" w:name="_Toc221510201"/>
      <w:bookmarkStart w:id="61" w:name="_Toc448769224"/>
      <w:bookmarkStart w:id="62" w:name="_Toc448823937"/>
      <w:bookmarkStart w:id="63" w:name="_Toc448824115"/>
      <w:bookmarkStart w:id="64" w:name="_Toc448824320"/>
      <w:bookmarkStart w:id="65" w:name="_Toc65239245"/>
      <w:r w:rsidRPr="00D01B24">
        <w:t>Compliance Measures</w:t>
      </w:r>
      <w:bookmarkEnd w:id="60"/>
      <w:bookmarkEnd w:id="61"/>
      <w:bookmarkEnd w:id="62"/>
      <w:bookmarkEnd w:id="63"/>
      <w:bookmarkEnd w:id="64"/>
      <w:bookmarkEnd w:id="65"/>
    </w:p>
    <w:p w14:paraId="41D153C7" w14:textId="57CA5A67" w:rsidR="004B170A" w:rsidRPr="00D01B24" w:rsidRDefault="004B170A" w:rsidP="004B170A">
      <w:pPr>
        <w:rPr>
          <w:rFonts w:ascii="Calibri" w:hAnsi="Calibri" w:cs="Calibri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C21D62" w:rsidRPr="00D01B24">
        <w:rPr>
          <w:rFonts w:ascii="Calibri" w:hAnsi="Calibri" w:cs="Calibri"/>
          <w:sz w:val="22"/>
          <w:szCs w:val="22"/>
        </w:rPr>
        <w:t xml:space="preserve"> </w:t>
      </w:r>
      <w:r w:rsidRPr="00D01B24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>.</w:t>
      </w:r>
      <w:r w:rsidR="00C21D62" w:rsidRPr="00D01B24">
        <w:rPr>
          <w:rFonts w:ascii="Calibri" w:hAnsi="Calibri" w:cs="Calibri"/>
          <w:sz w:val="22"/>
          <w:szCs w:val="22"/>
        </w:rPr>
        <w:t xml:space="preserve"> </w:t>
      </w:r>
      <w:r w:rsidRPr="00D01B24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D01B24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01B24">
        <w:rPr>
          <w:rFonts w:ascii="Calibri" w:hAnsi="Calibri" w:cs="Calibri"/>
          <w:color w:val="000000" w:themeColor="text1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6"/>
        <w:gridCol w:w="4934"/>
      </w:tblGrid>
      <w:tr w:rsidR="004B170A" w:rsidRPr="00D01B24" w14:paraId="1D3B4D47" w14:textId="77777777" w:rsidTr="001D5DE9">
        <w:trPr>
          <w:trHeight w:val="397"/>
        </w:trPr>
        <w:tc>
          <w:tcPr>
            <w:tcW w:w="4873" w:type="dxa"/>
            <w:shd w:val="clear" w:color="auto" w:fill="CCFFCC"/>
            <w:vAlign w:val="center"/>
          </w:tcPr>
          <w:p w14:paraId="72F539F2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5016" w:type="dxa"/>
            <w:shd w:val="clear" w:color="auto" w:fill="CCFFCC"/>
            <w:vAlign w:val="center"/>
          </w:tcPr>
          <w:p w14:paraId="44BCE21D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B70012" w:rsidRPr="00D01B24" w14:paraId="1BBEB268" w14:textId="77777777" w:rsidTr="00B70012">
        <w:trPr>
          <w:trHeight w:val="1013"/>
        </w:trPr>
        <w:tc>
          <w:tcPr>
            <w:tcW w:w="4873" w:type="dxa"/>
          </w:tcPr>
          <w:p w14:paraId="3106EE47" w14:textId="21F361BB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plan development procedures, evidence that all required components are included</w:t>
            </w:r>
          </w:p>
        </w:tc>
        <w:tc>
          <w:tcPr>
            <w:tcW w:w="5016" w:type="dxa"/>
          </w:tcPr>
          <w:p w14:paraId="39E3EDE3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Plan development procedures document</w:t>
            </w:r>
          </w:p>
          <w:p w14:paraId="71EFE8B1" w14:textId="7829EC10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Interviews with key plan development personnel</w:t>
            </w:r>
          </w:p>
        </w:tc>
      </w:tr>
      <w:tr w:rsidR="00B70012" w:rsidRPr="00D01B24" w14:paraId="5DC5903B" w14:textId="77777777" w:rsidTr="00B70012">
        <w:trPr>
          <w:trHeight w:val="1013"/>
        </w:trPr>
        <w:tc>
          <w:tcPr>
            <w:tcW w:w="4873" w:type="dxa"/>
          </w:tcPr>
          <w:p w14:paraId="7DCF0D07" w14:textId="164C4385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critical IT systems and/or applications, evidence that a Business Impact Analysis (BIA) was performed</w:t>
            </w:r>
          </w:p>
        </w:tc>
        <w:tc>
          <w:tcPr>
            <w:tcW w:w="5016" w:type="dxa"/>
          </w:tcPr>
          <w:p w14:paraId="1B9C45E7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BIA output form</w:t>
            </w:r>
          </w:p>
          <w:p w14:paraId="0B33D02A" w14:textId="55326624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BIA report</w:t>
            </w:r>
          </w:p>
        </w:tc>
      </w:tr>
      <w:tr w:rsidR="00B70012" w:rsidRPr="00D01B24" w14:paraId="39762967" w14:textId="77777777" w:rsidTr="00B70012">
        <w:trPr>
          <w:trHeight w:val="1013"/>
        </w:trPr>
        <w:tc>
          <w:tcPr>
            <w:tcW w:w="4873" w:type="dxa"/>
          </w:tcPr>
          <w:p w14:paraId="7F3B1161" w14:textId="59240DB5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Disaster Recovery Plans, evidence that plan contingencies have been developed</w:t>
            </w:r>
          </w:p>
        </w:tc>
        <w:tc>
          <w:tcPr>
            <w:tcW w:w="5016" w:type="dxa"/>
          </w:tcPr>
          <w:p w14:paraId="1816B04D" w14:textId="3697569B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Plan document</w:t>
            </w:r>
          </w:p>
        </w:tc>
      </w:tr>
      <w:tr w:rsidR="00B70012" w:rsidRPr="00D01B24" w14:paraId="70AE0BE5" w14:textId="77777777" w:rsidTr="00B70012">
        <w:trPr>
          <w:trHeight w:val="1013"/>
        </w:trPr>
        <w:tc>
          <w:tcPr>
            <w:tcW w:w="4873" w:type="dxa"/>
          </w:tcPr>
          <w:p w14:paraId="051F2D70" w14:textId="75FA1570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Disaster Recovery Plans, evidence that the plans were reviewed annually, at a minimum</w:t>
            </w:r>
          </w:p>
        </w:tc>
        <w:tc>
          <w:tcPr>
            <w:tcW w:w="5016" w:type="dxa"/>
          </w:tcPr>
          <w:p w14:paraId="3801BFD6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Physical sign-off on plan document</w:t>
            </w:r>
          </w:p>
          <w:p w14:paraId="181ECD13" w14:textId="362947D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Email or other electronic workflow tool approval</w:t>
            </w:r>
          </w:p>
        </w:tc>
      </w:tr>
      <w:tr w:rsidR="00B70012" w:rsidRPr="00D01B24" w14:paraId="17AC4002" w14:textId="77777777" w:rsidTr="00B70012">
        <w:trPr>
          <w:trHeight w:val="1013"/>
        </w:trPr>
        <w:tc>
          <w:tcPr>
            <w:tcW w:w="4873" w:type="dxa"/>
          </w:tcPr>
          <w:p w14:paraId="600B40A8" w14:textId="20B106B4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Disaster Recovery Plan documentation, evidence that the plans are communicated to appropriate personnel and maintained in a secure repository</w:t>
            </w:r>
          </w:p>
        </w:tc>
        <w:tc>
          <w:tcPr>
            <w:tcW w:w="5016" w:type="dxa"/>
          </w:tcPr>
          <w:p w14:paraId="373FB222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Interviews with personnel (currently occupying the associated role) named in the plan</w:t>
            </w:r>
          </w:p>
          <w:p w14:paraId="21A19B5E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DR test report and/or notes</w:t>
            </w:r>
          </w:p>
          <w:p w14:paraId="2ABC5F99" w14:textId="4FD236E5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File permissions on network drives containing plans</w:t>
            </w:r>
          </w:p>
        </w:tc>
      </w:tr>
      <w:tr w:rsidR="00B70012" w:rsidRPr="00D01B24" w14:paraId="03438387" w14:textId="77777777" w:rsidTr="00B70012">
        <w:trPr>
          <w:trHeight w:val="1013"/>
        </w:trPr>
        <w:tc>
          <w:tcPr>
            <w:tcW w:w="4873" w:type="dxa"/>
          </w:tcPr>
          <w:p w14:paraId="462054E2" w14:textId="24771E54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Disaster Recovery Plans, evidence that all required specifications are included</w:t>
            </w:r>
          </w:p>
        </w:tc>
        <w:tc>
          <w:tcPr>
            <w:tcW w:w="5016" w:type="dxa"/>
          </w:tcPr>
          <w:p w14:paraId="2C96AA66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 xml:space="preserve">Plan document </w:t>
            </w:r>
          </w:p>
          <w:p w14:paraId="2B13D755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DR test report and/or notes</w:t>
            </w:r>
          </w:p>
          <w:p w14:paraId="616538DE" w14:textId="3338AE46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DR tool output</w:t>
            </w:r>
          </w:p>
        </w:tc>
      </w:tr>
      <w:tr w:rsidR="00B70012" w:rsidRPr="00D01B24" w14:paraId="5DF5CE53" w14:textId="77777777" w:rsidTr="00B70012">
        <w:trPr>
          <w:trHeight w:val="1013"/>
        </w:trPr>
        <w:tc>
          <w:tcPr>
            <w:tcW w:w="4873" w:type="dxa"/>
          </w:tcPr>
          <w:p w14:paraId="50199494" w14:textId="482DE75F" w:rsidR="00B70012" w:rsidRPr="00D01B24" w:rsidRDefault="00B70012" w:rsidP="00B70012">
            <w:pPr>
              <w:spacing w:before="40" w:after="8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For a selection of Disaster Recovery Plans, evidence that the plan is tested at least once a year and maintained</w:t>
            </w:r>
          </w:p>
        </w:tc>
        <w:tc>
          <w:tcPr>
            <w:tcW w:w="5016" w:type="dxa"/>
          </w:tcPr>
          <w:p w14:paraId="6337BAF1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DR test report and/or notes</w:t>
            </w:r>
          </w:p>
          <w:p w14:paraId="6C0B96A6" w14:textId="77777777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Last modification date on plans</w:t>
            </w:r>
          </w:p>
          <w:p w14:paraId="0065D700" w14:textId="139F5C1D" w:rsidR="00B70012" w:rsidRPr="00D01B24" w:rsidRDefault="00B70012" w:rsidP="00B70012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01B24">
              <w:rPr>
                <w:rFonts w:ascii="Calibri" w:hAnsi="Calibri" w:cs="Calibri"/>
              </w:rPr>
              <w:t>Email or other electronic workflow tool approval</w:t>
            </w:r>
          </w:p>
        </w:tc>
      </w:tr>
    </w:tbl>
    <w:p w14:paraId="65026180" w14:textId="485273E1" w:rsidR="004B170A" w:rsidRPr="00D01B24" w:rsidRDefault="004B170A">
      <w:pPr>
        <w:pStyle w:val="Heading2"/>
      </w:pPr>
      <w:bookmarkStart w:id="66" w:name="_Toc221510202"/>
      <w:bookmarkStart w:id="67" w:name="_Toc448769225"/>
      <w:bookmarkStart w:id="68" w:name="_Toc448823938"/>
      <w:bookmarkStart w:id="69" w:name="_Toc448824116"/>
      <w:bookmarkStart w:id="70" w:name="_Toc448824321"/>
      <w:bookmarkStart w:id="71" w:name="_Toc65239246"/>
      <w:r w:rsidRPr="00D01B24">
        <w:t>Enforcement</w:t>
      </w:r>
      <w:bookmarkEnd w:id="66"/>
      <w:bookmarkEnd w:id="67"/>
      <w:bookmarkEnd w:id="68"/>
      <w:bookmarkEnd w:id="69"/>
      <w:bookmarkEnd w:id="70"/>
      <w:bookmarkEnd w:id="71"/>
      <w:r w:rsidRPr="00D01B24">
        <w:t xml:space="preserve"> </w:t>
      </w:r>
    </w:p>
    <w:p w14:paraId="3685380B" w14:textId="59CF5F35" w:rsidR="005F02F4" w:rsidRPr="00F452CF" w:rsidRDefault="005F02F4" w:rsidP="005F02F4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C811AE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C811AE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FC3C09C" w14:textId="77777777" w:rsidR="005F02F4" w:rsidRPr="00F452CF" w:rsidRDefault="005F02F4" w:rsidP="005F02F4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02B93736" w14:textId="77777777" w:rsidR="005F02F4" w:rsidRDefault="005F02F4" w:rsidP="005F02F4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47D93541" w14:textId="2D18DB45" w:rsidR="004B170A" w:rsidRPr="005F02F4" w:rsidRDefault="005F02F4" w:rsidP="005F02F4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5F02F4">
        <w:rPr>
          <w:rFonts w:ascii="Calibri" w:hAnsi="Calibri" w:cs="Calibri"/>
          <w:sz w:val="22"/>
          <w:szCs w:val="22"/>
        </w:rPr>
        <w:t>actions by judicial and regulatory authorities</w:t>
      </w:r>
      <w:r w:rsidR="004B170A" w:rsidRPr="005F02F4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B170A" w:rsidRPr="005F02F4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D01B24" w:rsidRDefault="004B170A" w:rsidP="007F01D2">
      <w:pPr>
        <w:pStyle w:val="Heading1"/>
        <w:rPr>
          <w:rFonts w:ascii="Calibri" w:hAnsi="Calibri" w:cs="Calibri"/>
        </w:rPr>
      </w:pPr>
      <w:bookmarkStart w:id="72" w:name="_Toc448769226"/>
      <w:bookmarkStart w:id="73" w:name="_Toc448823939"/>
      <w:bookmarkStart w:id="74" w:name="_Toc448824117"/>
      <w:bookmarkStart w:id="75" w:name="_Toc448824322"/>
      <w:bookmarkStart w:id="76" w:name="_Toc65239247"/>
      <w:r w:rsidRPr="00D01B24">
        <w:rPr>
          <w:rFonts w:ascii="Calibri" w:hAnsi="Calibri" w:cs="Calibri"/>
        </w:rPr>
        <w:lastRenderedPageBreak/>
        <w:t>Exception Process / Glossary</w:t>
      </w:r>
      <w:bookmarkEnd w:id="72"/>
      <w:bookmarkEnd w:id="73"/>
      <w:bookmarkEnd w:id="74"/>
      <w:bookmarkEnd w:id="75"/>
      <w:bookmarkEnd w:id="76"/>
    </w:p>
    <w:p w14:paraId="2014CD09" w14:textId="0758650E" w:rsidR="004B170A" w:rsidRPr="00D01B24" w:rsidRDefault="004B170A">
      <w:pPr>
        <w:pStyle w:val="Heading2"/>
      </w:pPr>
      <w:bookmarkStart w:id="77" w:name="_Toc448769227"/>
      <w:bookmarkStart w:id="78" w:name="_Toc448823940"/>
      <w:bookmarkStart w:id="79" w:name="_Toc448824118"/>
      <w:bookmarkStart w:id="80" w:name="_Toc448824323"/>
      <w:bookmarkStart w:id="81" w:name="_Toc65239248"/>
      <w:r w:rsidRPr="00D01B24">
        <w:t>Exception Process</w:t>
      </w:r>
      <w:bookmarkEnd w:id="77"/>
      <w:bookmarkEnd w:id="78"/>
      <w:bookmarkEnd w:id="79"/>
      <w:bookmarkEnd w:id="80"/>
      <w:bookmarkEnd w:id="81"/>
    </w:p>
    <w:p w14:paraId="590A95EE" w14:textId="07E2674E" w:rsidR="004B170A" w:rsidRPr="00D01B24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D01B24">
        <w:rPr>
          <w:rFonts w:ascii="Calibri" w:hAnsi="Calibri" w:cs="Calibri"/>
          <w:sz w:val="22"/>
          <w:szCs w:val="22"/>
        </w:rPr>
        <w:t xml:space="preserve">the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 xml:space="preserve"> statements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FD0D05"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begin"/>
      </w:r>
      <w:r w:rsidR="00FD0D05" w:rsidRPr="006A772A">
        <w:rPr>
          <w:rFonts w:ascii="Calibri" w:hAnsi="Calibri" w:cs="Calibri"/>
          <w:i/>
          <w:iCs/>
          <w:color w:val="FF0000"/>
          <w:sz w:val="22"/>
          <w:szCs w:val="22"/>
        </w:rPr>
        <w:instrText xml:space="preserve"> DOCPROPERTY "[ISPF_DOC_NUM]"  \* MERGEFORMAT </w:instrText>
      </w:r>
      <w:r w:rsidR="00FD0D05"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separate"/>
      </w:r>
      <w:r w:rsidR="00C811AE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1D1845">
        <w:rPr>
          <w:rFonts w:ascii="Calibri" w:hAnsi="Calibri" w:cs="Calibri"/>
          <w:i/>
          <w:iCs/>
          <w:color w:val="FF0000"/>
          <w:sz w:val="22"/>
          <w:szCs w:val="22"/>
        </w:rPr>
        <w:t>-POL-ALL-001</w:t>
      </w:r>
      <w:r w:rsidR="00FD0D05" w:rsidRPr="006A772A">
        <w:rPr>
          <w:rFonts w:ascii="Calibri" w:hAnsi="Calibri" w:cs="Calibri"/>
          <w:i/>
          <w:iCs/>
          <w:color w:val="FF0000"/>
          <w:sz w:val="22"/>
          <w:szCs w:val="22"/>
        </w:rPr>
        <w:fldChar w:fldCharType="end"/>
      </w:r>
      <w:r w:rsidR="00FD0D05" w:rsidRPr="006A772A"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r w:rsidRPr="00D01B24">
        <w:rPr>
          <w:rFonts w:ascii="Calibri" w:hAnsi="Calibri" w:cs="Calibri"/>
          <w:i/>
          <w:color w:val="FF0000"/>
          <w:sz w:val="22"/>
          <w:szCs w:val="22"/>
        </w:rPr>
        <w:t>- Information Security Policy Framework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D01B24" w:rsidRDefault="004B170A">
      <w:pPr>
        <w:pStyle w:val="Heading2"/>
      </w:pPr>
      <w:bookmarkStart w:id="82" w:name="_Toc448769228"/>
      <w:bookmarkStart w:id="83" w:name="_Toc448823941"/>
      <w:bookmarkStart w:id="84" w:name="_Toc448824119"/>
      <w:bookmarkStart w:id="85" w:name="_Toc448824324"/>
      <w:bookmarkStart w:id="86" w:name="_Toc65239249"/>
      <w:r w:rsidRPr="00D01B24">
        <w:t>Glossary / Acronyms</w:t>
      </w:r>
      <w:bookmarkEnd w:id="82"/>
      <w:bookmarkEnd w:id="83"/>
      <w:bookmarkEnd w:id="84"/>
      <w:bookmarkEnd w:id="85"/>
      <w:bookmarkEnd w:id="86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2DB0" w:rsidRPr="00D01B24" w14:paraId="289986C5" w14:textId="77777777" w:rsidTr="00FD0D05">
        <w:trPr>
          <w:trHeight w:val="340"/>
        </w:trPr>
        <w:tc>
          <w:tcPr>
            <w:tcW w:w="2988" w:type="dxa"/>
            <w:vAlign w:val="center"/>
          </w:tcPr>
          <w:p w14:paraId="0790832B" w14:textId="03E530D2" w:rsidR="004B2DB0" w:rsidRPr="00EB26FE" w:rsidRDefault="004B2DB0" w:rsidP="00FD0D05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EB26FE">
              <w:rPr>
                <w:rFonts w:ascii="Calibri" w:hAnsi="Calibri" w:cs="Calibri"/>
                <w:color w:val="000000" w:themeColor="text1"/>
              </w:rPr>
              <w:t>BIA</w:t>
            </w:r>
          </w:p>
        </w:tc>
        <w:tc>
          <w:tcPr>
            <w:tcW w:w="6618" w:type="dxa"/>
            <w:vAlign w:val="center"/>
          </w:tcPr>
          <w:p w14:paraId="4E04C8D6" w14:textId="1A6811FC" w:rsidR="004B2DB0" w:rsidRPr="00EB26FE" w:rsidRDefault="004B2DB0" w:rsidP="00FD0D05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EB26FE">
              <w:rPr>
                <w:rFonts w:ascii="Calibri" w:hAnsi="Calibri" w:cs="Calibri"/>
                <w:color w:val="000000" w:themeColor="text1"/>
              </w:rPr>
              <w:t>Business Impact Analysis</w:t>
            </w:r>
          </w:p>
        </w:tc>
      </w:tr>
      <w:tr w:rsidR="004B2DB0" w:rsidRPr="00D01B24" w14:paraId="084EF2D7" w14:textId="77777777" w:rsidTr="00FD0D05">
        <w:trPr>
          <w:trHeight w:val="340"/>
        </w:trPr>
        <w:tc>
          <w:tcPr>
            <w:tcW w:w="2988" w:type="dxa"/>
            <w:vAlign w:val="center"/>
          </w:tcPr>
          <w:p w14:paraId="24D402EB" w14:textId="39778A0B" w:rsidR="004B2DB0" w:rsidRPr="00EB26FE" w:rsidRDefault="004B2DB0" w:rsidP="00FD0D05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EB26FE">
              <w:rPr>
                <w:rFonts w:ascii="Calibri" w:hAnsi="Calibri" w:cs="Calibri"/>
                <w:color w:val="000000" w:themeColor="text1"/>
              </w:rPr>
              <w:t>RA</w:t>
            </w:r>
          </w:p>
        </w:tc>
        <w:tc>
          <w:tcPr>
            <w:tcW w:w="6618" w:type="dxa"/>
            <w:vAlign w:val="center"/>
          </w:tcPr>
          <w:p w14:paraId="7480B28E" w14:textId="6911828E" w:rsidR="004B2DB0" w:rsidRPr="00EB26FE" w:rsidRDefault="004B2DB0" w:rsidP="00FD0D05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EB26FE">
              <w:rPr>
                <w:rFonts w:ascii="Calibri" w:hAnsi="Calibri" w:cs="Calibri"/>
                <w:color w:val="000000" w:themeColor="text1"/>
              </w:rPr>
              <w:t>Risk Assessment</w:t>
            </w:r>
          </w:p>
        </w:tc>
      </w:tr>
    </w:tbl>
    <w:p w14:paraId="7157C13A" w14:textId="77777777" w:rsidR="004B170A" w:rsidRPr="00D01B24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D01B24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D01B24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D01B24" w:rsidRDefault="004B170A" w:rsidP="007F01D2">
      <w:pPr>
        <w:pStyle w:val="Heading1"/>
        <w:rPr>
          <w:rFonts w:ascii="Calibri" w:hAnsi="Calibri" w:cs="Calibri"/>
        </w:rPr>
      </w:pPr>
      <w:bookmarkStart w:id="87" w:name="_Toc448769229"/>
      <w:bookmarkStart w:id="88" w:name="_Toc448823942"/>
      <w:bookmarkStart w:id="89" w:name="_Toc448824120"/>
      <w:bookmarkStart w:id="90" w:name="_Toc448824325"/>
      <w:bookmarkStart w:id="91" w:name="_Toc65239250"/>
      <w:r w:rsidRPr="00D01B24">
        <w:rPr>
          <w:rFonts w:ascii="Calibri" w:hAnsi="Calibri" w:cs="Calibri"/>
        </w:rPr>
        <w:lastRenderedPageBreak/>
        <w:t>Document Management</w:t>
      </w:r>
      <w:bookmarkEnd w:id="87"/>
      <w:bookmarkEnd w:id="88"/>
      <w:bookmarkEnd w:id="89"/>
      <w:bookmarkEnd w:id="90"/>
      <w:bookmarkEnd w:id="91"/>
    </w:p>
    <w:p w14:paraId="5F1A16C8" w14:textId="77777777" w:rsidR="004B170A" w:rsidRPr="00D01B24" w:rsidRDefault="004B170A">
      <w:pPr>
        <w:pStyle w:val="Heading2"/>
      </w:pPr>
      <w:bookmarkStart w:id="92" w:name="_Toc448769230"/>
      <w:bookmarkStart w:id="93" w:name="_Toc448823943"/>
      <w:bookmarkStart w:id="94" w:name="_Toc448824121"/>
      <w:bookmarkStart w:id="95" w:name="_Toc448824326"/>
      <w:bookmarkStart w:id="96" w:name="_Toc65239251"/>
      <w:r w:rsidRPr="00D01B24">
        <w:t>Document Revision Log</w:t>
      </w:r>
      <w:bookmarkEnd w:id="92"/>
      <w:bookmarkEnd w:id="93"/>
      <w:bookmarkEnd w:id="94"/>
      <w:bookmarkEnd w:id="95"/>
      <w:bookmarkEnd w:id="96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D01B24" w14:paraId="7E694F99" w14:textId="77777777" w:rsidTr="005C018F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D01B24" w14:paraId="2628AFC0" w14:textId="77777777" w:rsidTr="005C018F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7F0B3B13" w:rsidR="004B170A" w:rsidRPr="00D01B24" w:rsidRDefault="001D1845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D1845">
              <w:rPr>
                <w:rFonts w:ascii="Calibri" w:hAnsi="Calibri" w:cs="Calibri"/>
                <w:color w:val="FF0000"/>
                <w:sz w:val="18"/>
                <w:szCs w:val="18"/>
              </w:rPr>
              <w:t>July 10, 2020</w:t>
            </w:r>
          </w:p>
        </w:tc>
        <w:tc>
          <w:tcPr>
            <w:tcW w:w="1678" w:type="dxa"/>
            <w:vAlign w:val="center"/>
          </w:tcPr>
          <w:p w14:paraId="3ABECF7E" w14:textId="46CA1D7E" w:rsidR="004B170A" w:rsidRPr="00D01B24" w:rsidRDefault="006F4B31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F4B31">
              <w:rPr>
                <w:rFonts w:ascii="Calibri" w:hAnsi="Calibri" w:cs="Calibri"/>
                <w:color w:val="FF0000"/>
                <w:sz w:val="18"/>
                <w:szCs w:val="18"/>
              </w:rPr>
              <w:t>Michael Oyerinde</w:t>
            </w:r>
          </w:p>
        </w:tc>
        <w:tc>
          <w:tcPr>
            <w:tcW w:w="1417" w:type="dxa"/>
            <w:vAlign w:val="center"/>
          </w:tcPr>
          <w:p w14:paraId="452AE758" w14:textId="0D7E8520" w:rsidR="004B170A" w:rsidRPr="00D01B24" w:rsidRDefault="001D1845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D1845">
              <w:rPr>
                <w:rFonts w:ascii="Calibri" w:hAnsi="Calibri" w:cs="Calibri"/>
                <w:color w:val="FF0000"/>
                <w:sz w:val="18"/>
                <w:szCs w:val="18"/>
              </w:rPr>
              <w:t>r1.0</w:t>
            </w:r>
          </w:p>
        </w:tc>
        <w:tc>
          <w:tcPr>
            <w:tcW w:w="5103" w:type="dxa"/>
            <w:vAlign w:val="center"/>
          </w:tcPr>
          <w:p w14:paraId="19F9FB41" w14:textId="612584CF" w:rsidR="004B170A" w:rsidRPr="00D01B24" w:rsidRDefault="000D6714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Approval</w:t>
            </w:r>
            <w:r w:rsidR="006F4B31" w:rsidRPr="006F4B31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of new policy</w:t>
            </w:r>
          </w:p>
        </w:tc>
      </w:tr>
      <w:tr w:rsidR="001D1845" w:rsidRPr="00D01B24" w14:paraId="4C1A260A" w14:textId="77777777" w:rsidTr="005C018F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1ED1E939" w:rsidR="001D1845" w:rsidRPr="00D01B24" w:rsidRDefault="001D1845" w:rsidP="001D1845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"[EFFECTIVE_DATE]"  \* MERGEFORMAT </w:instrText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Pr="001D1845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February 9, 2021</w:t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  <w:vAlign w:val="center"/>
          </w:tcPr>
          <w:p w14:paraId="3590AD15" w14:textId="3D6506B6" w:rsidR="001D1845" w:rsidRPr="00D01B24" w:rsidRDefault="001D1845" w:rsidP="001D1845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F4B31">
              <w:rPr>
                <w:rFonts w:ascii="Calibri" w:hAnsi="Calibri" w:cs="Calibri"/>
                <w:color w:val="FF0000"/>
                <w:sz w:val="18"/>
                <w:szCs w:val="18"/>
              </w:rPr>
              <w:t>Michael Oyerinde</w:t>
            </w:r>
          </w:p>
        </w:tc>
        <w:tc>
          <w:tcPr>
            <w:tcW w:w="1417" w:type="dxa"/>
            <w:vAlign w:val="center"/>
          </w:tcPr>
          <w:p w14:paraId="0A4CCE6F" w14:textId="1BA09614" w:rsidR="001D1845" w:rsidRPr="00D01B24" w:rsidRDefault="001D1845" w:rsidP="001D1845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"[REVISION]"  \* MERGEFORMAT </w:instrText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Pr="001D1845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r1.1</w:t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vAlign w:val="center"/>
          </w:tcPr>
          <w:p w14:paraId="3F982D99" w14:textId="1E44515C" w:rsidR="001D1845" w:rsidRPr="00D01B24" w:rsidRDefault="001D1845" w:rsidP="001D1845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Approval by Executive Committee</w:t>
            </w:r>
          </w:p>
        </w:tc>
      </w:tr>
    </w:tbl>
    <w:p w14:paraId="22323735" w14:textId="77777777" w:rsidR="004B170A" w:rsidRPr="00D01B24" w:rsidRDefault="004B170A">
      <w:pPr>
        <w:pStyle w:val="Heading2"/>
      </w:pPr>
      <w:bookmarkStart w:id="97" w:name="_Toc448769231"/>
      <w:bookmarkStart w:id="98" w:name="_Toc448823944"/>
      <w:bookmarkStart w:id="99" w:name="_Toc448824122"/>
      <w:bookmarkStart w:id="100" w:name="_Toc448824327"/>
      <w:bookmarkStart w:id="101" w:name="_Toc65239252"/>
      <w:r w:rsidRPr="00D01B24">
        <w:t>Document Ownership</w:t>
      </w:r>
      <w:bookmarkEnd w:id="97"/>
      <w:bookmarkEnd w:id="98"/>
      <w:bookmarkEnd w:id="99"/>
      <w:bookmarkEnd w:id="100"/>
      <w:bookmarkEnd w:id="101"/>
    </w:p>
    <w:p w14:paraId="7B7CC378" w14:textId="4247D704" w:rsidR="004B170A" w:rsidRPr="00D01B24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This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 xml:space="preserve"> is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owned by the </w:t>
      </w:r>
      <w:r w:rsidR="007B0038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7B0038">
        <w:rPr>
          <w:rFonts w:ascii="Calibri" w:hAnsi="Calibri" w:cs="Calibri"/>
          <w:color w:val="FF0000"/>
          <w:sz w:val="22"/>
          <w:szCs w:val="22"/>
        </w:rPr>
        <w:instrText xml:space="preserve"> DOCPROPERTY  [DOC_OWNER]  \* MERGEFORMAT </w:instrText>
      </w:r>
      <w:r w:rsidR="007B0038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1D1845">
        <w:rPr>
          <w:rFonts w:ascii="Calibri" w:hAnsi="Calibri" w:cs="Calibri"/>
          <w:color w:val="FF0000"/>
          <w:sz w:val="22"/>
          <w:szCs w:val="22"/>
        </w:rPr>
        <w:t>Executive Committee</w:t>
      </w:r>
      <w:r w:rsidR="007B0038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C63BCEA" w14:textId="77777777" w:rsidR="004B170A" w:rsidRPr="00D01B24" w:rsidRDefault="004B170A">
      <w:pPr>
        <w:pStyle w:val="Heading2"/>
      </w:pPr>
      <w:bookmarkStart w:id="102" w:name="_Toc448769232"/>
      <w:bookmarkStart w:id="103" w:name="_Toc448823945"/>
      <w:bookmarkStart w:id="104" w:name="_Toc448824123"/>
      <w:bookmarkStart w:id="105" w:name="_Toc448824328"/>
      <w:bookmarkStart w:id="106" w:name="_Toc65239253"/>
      <w:r w:rsidRPr="00D01B24">
        <w:t>Document Coordinator</w:t>
      </w:r>
      <w:bookmarkEnd w:id="102"/>
      <w:bookmarkEnd w:id="103"/>
      <w:bookmarkEnd w:id="104"/>
      <w:bookmarkEnd w:id="105"/>
      <w:bookmarkEnd w:id="106"/>
    </w:p>
    <w:p w14:paraId="1953539F" w14:textId="18EB2741" w:rsidR="004B170A" w:rsidRPr="00D01B24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01B24">
        <w:rPr>
          <w:rFonts w:ascii="Calibri" w:hAnsi="Calibri" w:cs="Calibri"/>
          <w:sz w:val="22"/>
          <w:szCs w:val="22"/>
        </w:rPr>
        <w:t xml:space="preserve">This </w:t>
      </w:r>
      <w:r w:rsidRPr="00D01B24">
        <w:rPr>
          <w:rFonts w:ascii="Calibri" w:hAnsi="Calibri" w:cs="Calibri"/>
          <w:sz w:val="22"/>
          <w:szCs w:val="22"/>
        </w:rPr>
        <w:fldChar w:fldCharType="begin"/>
      </w:r>
      <w:r w:rsidRPr="00D01B24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01B24">
        <w:rPr>
          <w:rFonts w:ascii="Calibri" w:hAnsi="Calibri" w:cs="Calibri"/>
          <w:sz w:val="22"/>
          <w:szCs w:val="22"/>
        </w:rPr>
        <w:fldChar w:fldCharType="separate"/>
      </w:r>
      <w:r w:rsidR="001D1845">
        <w:rPr>
          <w:rFonts w:ascii="Calibri" w:hAnsi="Calibri" w:cs="Calibri"/>
          <w:sz w:val="22"/>
          <w:szCs w:val="22"/>
        </w:rPr>
        <w:t>Policy</w:t>
      </w:r>
      <w:r w:rsidRPr="00D01B24">
        <w:rPr>
          <w:rFonts w:ascii="Calibri" w:hAnsi="Calibri" w:cs="Calibri"/>
          <w:sz w:val="22"/>
          <w:szCs w:val="22"/>
        </w:rPr>
        <w:fldChar w:fldCharType="end"/>
      </w:r>
      <w:r w:rsidRPr="00D01B24">
        <w:rPr>
          <w:rFonts w:ascii="Calibri" w:hAnsi="Calibri" w:cs="Calibri"/>
          <w:sz w:val="22"/>
          <w:szCs w:val="22"/>
        </w:rPr>
        <w:t xml:space="preserve"> is</w:t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 xml:space="preserve"> coordinated by the </w:t>
      </w:r>
      <w:r w:rsidR="007B0038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7B0038">
        <w:rPr>
          <w:rFonts w:ascii="Calibri" w:hAnsi="Calibri" w:cs="Calibri"/>
          <w:color w:val="FF0000"/>
          <w:sz w:val="22"/>
          <w:szCs w:val="22"/>
        </w:rPr>
        <w:instrText xml:space="preserve"> DOCPROPERTY  [DOC_COORD]  \* MERGEFORMAT </w:instrText>
      </w:r>
      <w:r w:rsidR="007B0038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1D1845">
        <w:rPr>
          <w:rFonts w:ascii="Calibri" w:hAnsi="Calibri" w:cs="Calibri"/>
          <w:color w:val="FF0000"/>
          <w:sz w:val="22"/>
          <w:szCs w:val="22"/>
        </w:rPr>
        <w:t>COO</w:t>
      </w:r>
      <w:r w:rsidR="007B0038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D01B24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CBBC2EB" w14:textId="77777777" w:rsidR="004B170A" w:rsidRPr="00D01B24" w:rsidRDefault="004B170A">
      <w:pPr>
        <w:pStyle w:val="Heading2"/>
      </w:pPr>
      <w:bookmarkStart w:id="107" w:name="_Toc448769233"/>
      <w:bookmarkStart w:id="108" w:name="_Toc448823946"/>
      <w:bookmarkStart w:id="109" w:name="_Toc448824124"/>
      <w:bookmarkStart w:id="110" w:name="_Toc448824329"/>
      <w:bookmarkStart w:id="111" w:name="_Toc65239254"/>
      <w:r w:rsidRPr="00D01B24">
        <w:t>Document Approvers</w:t>
      </w:r>
      <w:bookmarkEnd w:id="107"/>
      <w:bookmarkEnd w:id="108"/>
      <w:bookmarkEnd w:id="109"/>
      <w:bookmarkEnd w:id="110"/>
      <w:bookmarkEnd w:id="111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D01B24" w14:paraId="6C304B57" w14:textId="77777777" w:rsidTr="005C018F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D01B24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01B24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D01B24" w14:paraId="020064C6" w14:textId="77777777" w:rsidTr="005C018F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0BB1F84F" w:rsidR="004B170A" w:rsidRPr="00D01B24" w:rsidRDefault="00025ED0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instrText xml:space="preserve"> DOCPROPERTY  [DOC_OWNER]  \* MERGEFORMAT </w:instrTex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separate"/>
            </w:r>
            <w:r w:rsidR="001D1845">
              <w:rPr>
                <w:rFonts w:ascii="Calibri" w:hAnsi="Calibri" w:cs="Calibri"/>
                <w:color w:val="FF0000"/>
                <w:sz w:val="22"/>
                <w:szCs w:val="22"/>
              </w:rPr>
              <w:t>Executive Committee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4470" w:type="dxa"/>
            <w:vAlign w:val="center"/>
          </w:tcPr>
          <w:p w14:paraId="5BC8C6FB" w14:textId="77777777" w:rsidR="004B170A" w:rsidRPr="00D01B24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31843313" w:rsidR="004B170A" w:rsidRPr="00D01B24" w:rsidRDefault="005C018F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"[EFFECTIVE_DATE]"  \* MERGEFORMAT </w:instrText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1D1845" w:rsidRPr="001D1845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February 9, 2021</w:t>
            </w:r>
            <w:r w:rsidRPr="00D01B24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</w:tr>
      <w:tr w:rsidR="004B170A" w:rsidRPr="00D01B24" w14:paraId="66F146C0" w14:textId="77777777" w:rsidTr="005C018F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D01B24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D01B24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D01B24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D01B24" w:rsidRDefault="004B170A" w:rsidP="004B170A">
      <w:pPr>
        <w:rPr>
          <w:rFonts w:ascii="Calibri" w:hAnsi="Calibri" w:cs="Calibri"/>
          <w:sz w:val="22"/>
          <w:szCs w:val="22"/>
        </w:rPr>
      </w:pPr>
    </w:p>
    <w:p w14:paraId="10B84B77" w14:textId="77777777" w:rsidR="005F02F4" w:rsidRPr="00EB26FE" w:rsidRDefault="005F02F4">
      <w:pPr>
        <w:pStyle w:val="Heading2"/>
      </w:pPr>
      <w:bookmarkStart w:id="112" w:name="_Toc37333685"/>
      <w:bookmarkStart w:id="113" w:name="_Toc37336830"/>
      <w:bookmarkStart w:id="114" w:name="_Toc65239255"/>
      <w:r w:rsidRPr="00EB26FE">
        <w:t>Document Distribution</w:t>
      </w:r>
      <w:bookmarkEnd w:id="112"/>
      <w:bookmarkEnd w:id="113"/>
      <w:bookmarkEnd w:id="114"/>
    </w:p>
    <w:p w14:paraId="0933C6D0" w14:textId="77777777" w:rsidR="005F02F4" w:rsidRPr="009B06ED" w:rsidRDefault="005F02F4" w:rsidP="005F02F4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B06ED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225EBDFB" w14:textId="069EDC45" w:rsidR="005F02F4" w:rsidRPr="009B06ED" w:rsidRDefault="00C476CF" w:rsidP="005F02F4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All Staff</w:t>
      </w:r>
    </w:p>
    <w:p w14:paraId="27AB044D" w14:textId="1774F2CC" w:rsidR="005F02F4" w:rsidRPr="009B06ED" w:rsidRDefault="005F02F4" w:rsidP="00A8038C">
      <w:pPr>
        <w:pStyle w:val="ListParagraph"/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</w:p>
    <w:p w14:paraId="59BCF4B1" w14:textId="77777777" w:rsidR="006A6012" w:rsidRPr="00D01B24" w:rsidRDefault="006A6012" w:rsidP="004B170A">
      <w:pPr>
        <w:rPr>
          <w:rFonts w:ascii="Calibri" w:hAnsi="Calibri" w:cs="Calibri"/>
        </w:rPr>
      </w:pPr>
    </w:p>
    <w:sectPr w:rsidR="006A6012" w:rsidRPr="00D01B24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41B0" w14:textId="77777777" w:rsidR="00B8210E" w:rsidRDefault="00B8210E" w:rsidP="004B170A">
      <w:pPr>
        <w:spacing w:after="0"/>
      </w:pPr>
      <w:r>
        <w:separator/>
      </w:r>
    </w:p>
  </w:endnote>
  <w:endnote w:type="continuationSeparator" w:id="0">
    <w:p w14:paraId="4D2B811E" w14:textId="77777777" w:rsidR="00B8210E" w:rsidRDefault="00B8210E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5D7D1293" w:rsidR="006E6E81" w:rsidRPr="00575C5F" w:rsidRDefault="006E6E81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75199D" w:rsidRPr="0075199D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4A4D0E21" w:rsidR="006E6E81" w:rsidRPr="00D01B24" w:rsidRDefault="006E6E81" w:rsidP="001A2D0D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D01B24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6E1A6F">
      <w:rPr>
        <w:rFonts w:ascii="Calibri" w:hAnsi="Calibri" w:cs="Calibri"/>
        <w:color w:val="FF0000"/>
        <w:sz w:val="22"/>
        <w:szCs w:val="22"/>
      </w:rPr>
      <w:fldChar w:fldCharType="begin"/>
    </w:r>
    <w:r w:rsidRPr="006E1A6F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6E1A6F">
      <w:rPr>
        <w:rFonts w:ascii="Calibri" w:hAnsi="Calibri" w:cs="Calibri"/>
        <w:color w:val="FF0000"/>
        <w:sz w:val="22"/>
        <w:szCs w:val="22"/>
      </w:rPr>
      <w:fldChar w:fldCharType="separate"/>
    </w:r>
    <w:r w:rsidR="0075199D">
      <w:rPr>
        <w:rFonts w:ascii="Calibri" w:hAnsi="Calibri" w:cs="Calibri"/>
        <w:color w:val="FF0000"/>
        <w:sz w:val="22"/>
        <w:szCs w:val="22"/>
      </w:rPr>
      <w:t>INTERNAL</w:t>
    </w:r>
    <w:r w:rsidRPr="006E1A6F">
      <w:rPr>
        <w:rFonts w:ascii="Calibri" w:hAnsi="Calibri" w:cs="Calibri"/>
        <w:color w:val="FF0000"/>
        <w:sz w:val="22"/>
        <w:szCs w:val="22"/>
      </w:rPr>
      <w:fldChar w:fldCharType="end"/>
    </w:r>
    <w:r>
      <w:rPr>
        <w:rFonts w:ascii="Calibri" w:hAnsi="Calibri" w:cs="Calibri"/>
        <w:color w:val="FF0000"/>
        <w:sz w:val="22"/>
        <w:szCs w:val="22"/>
      </w:rPr>
      <w:tab/>
    </w:r>
    <w:r w:rsidRPr="00D01B24">
      <w:rPr>
        <w:rFonts w:ascii="Calibri" w:hAnsi="Calibri" w:cs="Calibri"/>
        <w:color w:val="000000" w:themeColor="text1"/>
        <w:sz w:val="22"/>
        <w:szCs w:val="22"/>
      </w:rPr>
      <w:tab/>
    </w:r>
    <w:r w:rsidRPr="00D01B24">
      <w:rPr>
        <w:rFonts w:ascii="Calibri" w:hAnsi="Calibri" w:cs="Calibri"/>
        <w:color w:val="000000" w:themeColor="text1"/>
        <w:sz w:val="22"/>
        <w:szCs w:val="22"/>
      </w:rPr>
      <w:tab/>
    </w:r>
    <w:r w:rsidRPr="00D01B24">
      <w:rPr>
        <w:rFonts w:ascii="Calibri" w:hAnsi="Calibri" w:cs="Calibri"/>
        <w:color w:val="000000" w:themeColor="text1"/>
        <w:sz w:val="22"/>
        <w:szCs w:val="22"/>
      </w:rPr>
      <w:tab/>
    </w:r>
    <w:r w:rsidRPr="00D01B24">
      <w:rPr>
        <w:rFonts w:ascii="Calibri" w:hAnsi="Calibri" w:cs="Calibri"/>
        <w:color w:val="000000" w:themeColor="text1"/>
        <w:sz w:val="22"/>
        <w:szCs w:val="22"/>
      </w:rPr>
      <w:tab/>
    </w:r>
    <w:r w:rsidRPr="00D01B24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D01B24">
      <w:rPr>
        <w:rStyle w:val="PageNumber"/>
        <w:rFonts w:ascii="Calibri" w:hAnsi="Calibri" w:cs="Calibri"/>
        <w:sz w:val="22"/>
        <w:szCs w:val="22"/>
      </w:rPr>
      <w:fldChar w:fldCharType="begin"/>
    </w:r>
    <w:r w:rsidRPr="00D01B24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D01B24">
      <w:rPr>
        <w:rStyle w:val="PageNumber"/>
        <w:rFonts w:ascii="Calibri" w:hAnsi="Calibri" w:cs="Calibri"/>
        <w:sz w:val="22"/>
        <w:szCs w:val="22"/>
      </w:rPr>
      <w:fldChar w:fldCharType="separate"/>
    </w:r>
    <w:r w:rsidRPr="00D01B24">
      <w:rPr>
        <w:rStyle w:val="PageNumber"/>
        <w:rFonts w:ascii="Calibri" w:hAnsi="Calibri" w:cs="Calibri"/>
        <w:noProof/>
        <w:sz w:val="22"/>
        <w:szCs w:val="22"/>
      </w:rPr>
      <w:t>4</w:t>
    </w:r>
    <w:r w:rsidRPr="00D01B24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CC9E" w14:textId="77777777" w:rsidR="00B8210E" w:rsidRDefault="00B8210E" w:rsidP="004B170A">
      <w:pPr>
        <w:spacing w:after="0"/>
      </w:pPr>
      <w:r>
        <w:separator/>
      </w:r>
    </w:p>
  </w:footnote>
  <w:footnote w:type="continuationSeparator" w:id="0">
    <w:p w14:paraId="2AF63837" w14:textId="77777777" w:rsidR="00B8210E" w:rsidRDefault="00B8210E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6E6E81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6E6E81" w:rsidRPr="00424F10" w:rsidRDefault="006E6E8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0FAD6B90" w:rsidR="006E6E81" w:rsidRPr="00575C5F" w:rsidRDefault="006E6E81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75199D" w:rsidRPr="0075199D">
            <w:rPr>
              <w:rFonts w:ascii="Tahoma" w:hAnsi="Tahoma" w:cs="Tahoma"/>
              <w:bCs/>
              <w:color w:val="FF0000"/>
              <w:sz w:val="18"/>
              <w:szCs w:val="18"/>
            </w:rPr>
            <w:t>DISASTER RECOVERY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6E6E81" w:rsidRPr="00424F10" w:rsidRDefault="006E6E8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42624968" w:rsidR="006E6E81" w:rsidRPr="00575C5F" w:rsidRDefault="006E6E81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C811AE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75199D">
            <w:rPr>
              <w:rFonts w:ascii="Tahoma" w:hAnsi="Tahoma" w:cs="Tahoma"/>
              <w:color w:val="FF0000"/>
              <w:sz w:val="18"/>
              <w:szCs w:val="18"/>
            </w:rPr>
            <w:t>-POL-ALL-013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6E6E81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6E6E81" w:rsidRPr="00424F10" w:rsidRDefault="006E6E8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3D2304B3" w:rsidR="006E6E81" w:rsidRPr="00575C5F" w:rsidRDefault="006E6E8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75199D" w:rsidRPr="0075199D">
            <w:rPr>
              <w:rFonts w:ascii="Tahoma" w:hAnsi="Tahoma" w:cs="Tahoma"/>
              <w:bCs/>
              <w:color w:val="FF0000"/>
              <w:sz w:val="18"/>
              <w:szCs w:val="18"/>
            </w:rPr>
            <w:t>r1.1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6E6E81" w:rsidRPr="00424F10" w:rsidRDefault="006E6E8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30A34C91" w:rsidR="006E6E81" w:rsidRPr="00575C5F" w:rsidRDefault="006E6E8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75199D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6E6E81" w:rsidRPr="00424F10" w:rsidRDefault="006E6E8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08E76D10" w:rsidR="006E6E81" w:rsidRPr="00575C5F" w:rsidRDefault="006E6E8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75199D" w:rsidRPr="0075199D">
            <w:rPr>
              <w:rFonts w:ascii="Tahoma" w:hAnsi="Tahoma" w:cs="Tahoma"/>
              <w:bCs/>
              <w:color w:val="FF0000"/>
              <w:sz w:val="18"/>
              <w:szCs w:val="18"/>
            </w:rPr>
            <w:t>February 9, 2021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6E6E81" w:rsidRDefault="006E6E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6E6E81" w:rsidRPr="00D01B24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6E6E81" w:rsidRPr="00D01B24" w:rsidRDefault="006E6E8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01B24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5BE4769E" w:rsidR="006E6E81" w:rsidRPr="00D01B24" w:rsidRDefault="006E6E81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D01B24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D01B24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D01B24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75199D" w:rsidRPr="0075199D">
            <w:rPr>
              <w:rFonts w:ascii="Calibri" w:hAnsi="Calibri" w:cs="Calibri"/>
              <w:bCs/>
              <w:sz w:val="18"/>
              <w:szCs w:val="18"/>
            </w:rPr>
            <w:t>DISASTER RECOVERY POLICY</w:t>
          </w:r>
          <w:r w:rsidRPr="00D01B24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6E6E81" w:rsidRPr="00D01B24" w:rsidRDefault="006E6E8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01B24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52009512" w:rsidR="006E6E81" w:rsidRPr="00D01B24" w:rsidRDefault="006E6E8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6E1A6F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6E1A6F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6E1A6F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C811AE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75199D">
            <w:rPr>
              <w:rFonts w:ascii="Calibri" w:hAnsi="Calibri" w:cs="Calibri"/>
              <w:color w:val="FF0000"/>
              <w:sz w:val="18"/>
              <w:szCs w:val="18"/>
            </w:rPr>
            <w:t>-POL-ALL-013</w:t>
          </w:r>
          <w:r w:rsidRPr="006E1A6F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6E6E81" w:rsidRPr="00D01B24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6E6E81" w:rsidRPr="00D01B24" w:rsidRDefault="006E6E8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01B24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58560376" w:rsidR="006E6E81" w:rsidRPr="00D01B24" w:rsidRDefault="00C811A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6E6E81" w:rsidRPr="00D01B24" w:rsidRDefault="006E6E8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01B24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25F3EF4E" w:rsidR="006E6E81" w:rsidRPr="00D01B24" w:rsidRDefault="00C811A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6E6E81" w:rsidRPr="00D01B24" w:rsidRDefault="006E6E8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01B24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086E91F2" w:rsidR="006E6E81" w:rsidRPr="00D01B24" w:rsidRDefault="00C811A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6E6E81" w:rsidRPr="00D01B24" w:rsidRDefault="006E6E81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2256" w14:textId="5DF7CE0E" w:rsidR="006E6E81" w:rsidRDefault="006E6E81" w:rsidP="00B554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1A8043DA"/>
    <w:multiLevelType w:val="multilevel"/>
    <w:tmpl w:val="47F8477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42679"/>
    <w:multiLevelType w:val="hybridMultilevel"/>
    <w:tmpl w:val="7036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92741"/>
    <w:multiLevelType w:val="hybridMultilevel"/>
    <w:tmpl w:val="6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DD"/>
    <w:multiLevelType w:val="hybridMultilevel"/>
    <w:tmpl w:val="35B2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02BA"/>
    <w:multiLevelType w:val="hybridMultilevel"/>
    <w:tmpl w:val="A25A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737605">
    <w:abstractNumId w:val="2"/>
  </w:num>
  <w:num w:numId="2" w16cid:durableId="972440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7536748">
    <w:abstractNumId w:val="3"/>
  </w:num>
  <w:num w:numId="4" w16cid:durableId="837892268">
    <w:abstractNumId w:val="5"/>
  </w:num>
  <w:num w:numId="5" w16cid:durableId="1378316804">
    <w:abstractNumId w:val="9"/>
  </w:num>
  <w:num w:numId="6" w16cid:durableId="1691179064">
    <w:abstractNumId w:val="4"/>
  </w:num>
  <w:num w:numId="7" w16cid:durableId="587619374">
    <w:abstractNumId w:val="2"/>
  </w:num>
  <w:num w:numId="8" w16cid:durableId="1804693159">
    <w:abstractNumId w:val="8"/>
  </w:num>
  <w:num w:numId="9" w16cid:durableId="85271053">
    <w:abstractNumId w:val="0"/>
  </w:num>
  <w:num w:numId="10" w16cid:durableId="39742910">
    <w:abstractNumId w:val="1"/>
  </w:num>
  <w:num w:numId="11" w16cid:durableId="1123770364">
    <w:abstractNumId w:val="2"/>
  </w:num>
  <w:num w:numId="12" w16cid:durableId="1866482040">
    <w:abstractNumId w:val="6"/>
  </w:num>
  <w:num w:numId="13" w16cid:durableId="1467579046">
    <w:abstractNumId w:val="7"/>
  </w:num>
  <w:num w:numId="14" w16cid:durableId="204486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25ED0"/>
    <w:rsid w:val="00032656"/>
    <w:rsid w:val="00043643"/>
    <w:rsid w:val="000638D4"/>
    <w:rsid w:val="000819A5"/>
    <w:rsid w:val="000B1196"/>
    <w:rsid w:val="000D6714"/>
    <w:rsid w:val="00100D0F"/>
    <w:rsid w:val="00123575"/>
    <w:rsid w:val="00165D87"/>
    <w:rsid w:val="001A2D0D"/>
    <w:rsid w:val="001A3EC1"/>
    <w:rsid w:val="001C466F"/>
    <w:rsid w:val="001D1845"/>
    <w:rsid w:val="001D5DE9"/>
    <w:rsid w:val="00203372"/>
    <w:rsid w:val="002051F5"/>
    <w:rsid w:val="002375E7"/>
    <w:rsid w:val="002C3CDF"/>
    <w:rsid w:val="00301374"/>
    <w:rsid w:val="00333AC6"/>
    <w:rsid w:val="003505EC"/>
    <w:rsid w:val="003551E8"/>
    <w:rsid w:val="00363506"/>
    <w:rsid w:val="00396E68"/>
    <w:rsid w:val="003D104E"/>
    <w:rsid w:val="003D33B9"/>
    <w:rsid w:val="0041483B"/>
    <w:rsid w:val="0045135A"/>
    <w:rsid w:val="00485558"/>
    <w:rsid w:val="004A54D6"/>
    <w:rsid w:val="004A6C02"/>
    <w:rsid w:val="004B0CFE"/>
    <w:rsid w:val="004B170A"/>
    <w:rsid w:val="004B2DB0"/>
    <w:rsid w:val="004C539E"/>
    <w:rsid w:val="0053497C"/>
    <w:rsid w:val="00575C5F"/>
    <w:rsid w:val="00586F4F"/>
    <w:rsid w:val="00587D95"/>
    <w:rsid w:val="005C018F"/>
    <w:rsid w:val="005F02F4"/>
    <w:rsid w:val="00600A8A"/>
    <w:rsid w:val="006217DC"/>
    <w:rsid w:val="00621BDA"/>
    <w:rsid w:val="006448F0"/>
    <w:rsid w:val="00674BBD"/>
    <w:rsid w:val="00685B77"/>
    <w:rsid w:val="006A1CDB"/>
    <w:rsid w:val="006A6012"/>
    <w:rsid w:val="006E6E81"/>
    <w:rsid w:val="006F4B31"/>
    <w:rsid w:val="00707E8C"/>
    <w:rsid w:val="007136DD"/>
    <w:rsid w:val="0073622E"/>
    <w:rsid w:val="0073626F"/>
    <w:rsid w:val="0075199D"/>
    <w:rsid w:val="00764387"/>
    <w:rsid w:val="007847D3"/>
    <w:rsid w:val="00786CF6"/>
    <w:rsid w:val="007B0038"/>
    <w:rsid w:val="007C7E2A"/>
    <w:rsid w:val="007E2830"/>
    <w:rsid w:val="007F01D2"/>
    <w:rsid w:val="00812A84"/>
    <w:rsid w:val="008220CC"/>
    <w:rsid w:val="008443CF"/>
    <w:rsid w:val="00846879"/>
    <w:rsid w:val="00855314"/>
    <w:rsid w:val="008B53B2"/>
    <w:rsid w:val="008F2CEF"/>
    <w:rsid w:val="0093382E"/>
    <w:rsid w:val="00942CFE"/>
    <w:rsid w:val="009537BF"/>
    <w:rsid w:val="00965421"/>
    <w:rsid w:val="009A5409"/>
    <w:rsid w:val="009B5278"/>
    <w:rsid w:val="00A11580"/>
    <w:rsid w:val="00A56903"/>
    <w:rsid w:val="00A62047"/>
    <w:rsid w:val="00A8038C"/>
    <w:rsid w:val="00A83611"/>
    <w:rsid w:val="00A93E4B"/>
    <w:rsid w:val="00B432A6"/>
    <w:rsid w:val="00B501EA"/>
    <w:rsid w:val="00B55420"/>
    <w:rsid w:val="00B70012"/>
    <w:rsid w:val="00B8210E"/>
    <w:rsid w:val="00B8362A"/>
    <w:rsid w:val="00C21D62"/>
    <w:rsid w:val="00C23483"/>
    <w:rsid w:val="00C36229"/>
    <w:rsid w:val="00C476CF"/>
    <w:rsid w:val="00C60FC1"/>
    <w:rsid w:val="00C76220"/>
    <w:rsid w:val="00C811AE"/>
    <w:rsid w:val="00CA085D"/>
    <w:rsid w:val="00CD5703"/>
    <w:rsid w:val="00D01B24"/>
    <w:rsid w:val="00D02E08"/>
    <w:rsid w:val="00D4678D"/>
    <w:rsid w:val="00E57F45"/>
    <w:rsid w:val="00E64455"/>
    <w:rsid w:val="00E64CC1"/>
    <w:rsid w:val="00E73F1D"/>
    <w:rsid w:val="00E916AB"/>
    <w:rsid w:val="00EB26FE"/>
    <w:rsid w:val="00EC44B5"/>
    <w:rsid w:val="00EF7898"/>
    <w:rsid w:val="00F16D23"/>
    <w:rsid w:val="00F754D9"/>
    <w:rsid w:val="00F9259E"/>
    <w:rsid w:val="00F9646C"/>
    <w:rsid w:val="00FD0D05"/>
    <w:rsid w:val="00FD344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EB26FE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Calibri" w:hAnsi="Calibri" w:cs="Calibri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EB26FE"/>
    <w:rPr>
      <w:rFonts w:ascii="Calibri" w:eastAsia="Times New Roman" w:hAnsi="Calibri" w:cs="Calibri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6E6E81"/>
    <w:pPr>
      <w:spacing w:after="80"/>
      <w:jc w:val="right"/>
    </w:pPr>
    <w:rPr>
      <w:rFonts w:ascii="Calibri" w:hAnsi="Calibri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6E6E81"/>
    <w:pPr>
      <w:spacing w:after="80"/>
      <w:ind w:left="198"/>
      <w:jc w:val="right"/>
    </w:pPr>
    <w:rPr>
      <w:rFonts w:ascii="Calibri" w:hAnsi="Calibr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6E6E81"/>
    <w:pPr>
      <w:spacing w:after="80"/>
      <w:ind w:left="403"/>
      <w:jc w:val="right"/>
    </w:pPr>
    <w:rPr>
      <w:rFonts w:ascii="Calibri" w:hAnsi="Calibri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character" w:styleId="CommentReference">
    <w:name w:val="annotation reference"/>
    <w:basedOn w:val="DefaultParagraphFont"/>
    <w:uiPriority w:val="99"/>
    <w:semiHidden/>
    <w:unhideWhenUsed/>
    <w:rsid w:val="00EF78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898"/>
    <w:rPr>
      <w:rFonts w:ascii="Gill Sans MT" w:hAnsi="Gill Sans MT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898"/>
    <w:rPr>
      <w:rFonts w:ascii="Gill Sans MT" w:eastAsia="Times New Roman" w:hAnsi="Gill Sans MT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B70012"/>
    <w:pPr>
      <w:spacing w:after="240"/>
    </w:pPr>
    <w:rPr>
      <w:rFonts w:ascii="Times New Roman" w:hAnsi="Times New Roman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B70012"/>
    <w:rPr>
      <w:rFonts w:ascii="Times New Roman" w:eastAsia="Times New Roman" w:hAnsi="Times New Roman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02F4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F37AD-B145-41AB-8F40-57B59E2D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1432</Words>
  <Characters>8513</Characters>
  <Application>Microsoft Office Word</Application>
  <DocSecurity>0</DocSecurity>
  <Lines>274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Policy</vt:lpstr>
    </vt:vector>
  </TitlesOfParts>
  <Manager/>
  <Company>Zenith Bank (UK) Ltd.</Company>
  <LinksUpToDate>false</LinksUpToDate>
  <CharactersWithSpaces>9725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Policy</dc:title>
  <dc:subject>Disaster Recovery Policy</dc:subject>
  <dc:creator>[DOC_AUTHOR]</dc:creator>
  <cp:keywords>Policy, Disaster Recovery</cp:keywords>
  <dc:description/>
  <cp:lastModifiedBy>Michael Oyerinde</cp:lastModifiedBy>
  <cp:revision>16</cp:revision>
  <cp:lastPrinted>2021-02-26T13:51:00Z</cp:lastPrinted>
  <dcterms:created xsi:type="dcterms:W3CDTF">2020-04-15T15:03:00Z</dcterms:created>
  <dcterms:modified xsi:type="dcterms:W3CDTF">2023-08-22T21:30:00Z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COO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ZBUK-POL-ALL-013</vt:lpwstr>
  </property>
  <property fmtid="{D5CDD505-2E9C-101B-9397-08002B2CF9AE}" pid="8" name="[HEADER_TITLE]">
    <vt:lpwstr>DISASTER RECOVERY POLICY</vt:lpwstr>
  </property>
  <property fmtid="{D5CDD505-2E9C-101B-9397-08002B2CF9AE}" pid="9" name="[DEPARTMENT]">
    <vt:lpwstr>ALL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February 9, 2021</vt:lpwstr>
  </property>
  <property fmtid="{D5CDD505-2E9C-101B-9397-08002B2CF9AE}" pid="13" name="[REVISION]">
    <vt:lpwstr>r1.1</vt:lpwstr>
  </property>
  <property fmtid="{D5CDD505-2E9C-101B-9397-08002B2CF9AE}" pid="14" name="[DOC_TITLE]">
    <vt:lpwstr>DISASTER RECOVERY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</vt:lpwstr>
  </property>
  <property fmtid="{D5CDD505-2E9C-101B-9397-08002B2CF9AE}" pid="18" name="[ISPF_DOC_NUM]">
    <vt:lpwstr>ZBUK-POL-ALL-001</vt:lpwstr>
  </property>
</Properties>
</file>