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C3BA" w14:textId="761E0478" w:rsidR="004B170A" w:rsidRPr="0010247B" w:rsidRDefault="00F6495F" w:rsidP="00525C88">
      <w:pPr>
        <w:spacing w:before="1200" w:after="0" w:line="276" w:lineRule="auto"/>
        <w:ind w:left="720"/>
        <w:jc w:val="right"/>
        <w:rPr>
          <w:rFonts w:asciiTheme="majorHAnsi" w:hAnsiTheme="majorHAnsi" w:cs="Calibri"/>
          <w:sz w:val="48"/>
          <w:szCs w:val="44"/>
        </w:rPr>
      </w:pPr>
      <w:r>
        <w:rPr>
          <w:rFonts w:asciiTheme="majorHAnsi" w:hAnsiTheme="majorHAnsi" w:cs="Calibri"/>
          <w:sz w:val="48"/>
          <w:szCs w:val="44"/>
        </w:rPr>
        <w:fldChar w:fldCharType="begin"/>
      </w:r>
      <w:r>
        <w:rPr>
          <w:rFonts w:asciiTheme="majorHAnsi" w:hAnsiTheme="majorHAnsi" w:cs="Calibri"/>
          <w:sz w:val="48"/>
          <w:szCs w:val="44"/>
        </w:rPr>
        <w:instrText xml:space="preserve"> DOCPROPERTY  [DOC_TITLE]  \* MERGEFORMAT </w:instrText>
      </w:r>
      <w:r>
        <w:rPr>
          <w:rFonts w:asciiTheme="majorHAnsi" w:hAnsiTheme="majorHAnsi" w:cs="Calibri"/>
          <w:sz w:val="48"/>
          <w:szCs w:val="44"/>
        </w:rPr>
        <w:fldChar w:fldCharType="separate"/>
      </w:r>
      <w:r w:rsidR="00060445">
        <w:rPr>
          <w:rFonts w:asciiTheme="majorHAnsi" w:hAnsiTheme="majorHAnsi" w:cs="Calibri"/>
          <w:sz w:val="48"/>
          <w:szCs w:val="44"/>
        </w:rPr>
        <w:t>COMMUNICATIONS POLICY</w:t>
      </w:r>
      <w:r>
        <w:rPr>
          <w:rFonts w:asciiTheme="majorHAnsi" w:hAnsiTheme="majorHAnsi" w:cs="Calibri"/>
          <w:sz w:val="48"/>
          <w:szCs w:val="44"/>
        </w:rPr>
        <w:fldChar w:fldCharType="end"/>
      </w:r>
    </w:p>
    <w:p w14:paraId="47A58F83" w14:textId="6EDDD1C1" w:rsidR="004B170A" w:rsidRPr="0010247B" w:rsidRDefault="004B170A" w:rsidP="00525C88">
      <w:pPr>
        <w:spacing w:before="480" w:after="0" w:line="276" w:lineRule="auto"/>
        <w:jc w:val="right"/>
        <w:rPr>
          <w:rFonts w:asciiTheme="majorHAnsi" w:hAnsiTheme="majorHAnsi" w:cs="Calibri"/>
          <w:i/>
          <w:color w:val="000000" w:themeColor="text1"/>
          <w:sz w:val="36"/>
          <w:szCs w:val="36"/>
        </w:rPr>
      </w:pPr>
      <w:r w:rsidRPr="0010247B">
        <w:rPr>
          <w:rFonts w:asciiTheme="majorHAnsi" w:hAnsiTheme="majorHAnsi" w:cs="Calibri"/>
          <w:i/>
          <w:color w:val="000000" w:themeColor="text1"/>
          <w:sz w:val="36"/>
          <w:szCs w:val="36"/>
        </w:rPr>
        <w:t xml:space="preserve">Revision: </w:t>
      </w:r>
      <w:r w:rsidRPr="0010247B">
        <w:rPr>
          <w:rFonts w:asciiTheme="majorHAnsi" w:hAnsiTheme="majorHAnsi" w:cs="Calibri"/>
          <w:i/>
          <w:color w:val="FF0000"/>
          <w:sz w:val="36"/>
          <w:szCs w:val="36"/>
        </w:rPr>
        <w:fldChar w:fldCharType="begin"/>
      </w:r>
      <w:r w:rsidRPr="0010247B">
        <w:rPr>
          <w:rFonts w:asciiTheme="majorHAnsi" w:hAnsiTheme="majorHAns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10247B">
        <w:rPr>
          <w:rFonts w:asciiTheme="majorHAnsi" w:hAnsiTheme="majorHAnsi" w:cs="Calibri"/>
          <w:i/>
          <w:color w:val="FF0000"/>
          <w:sz w:val="36"/>
          <w:szCs w:val="36"/>
        </w:rPr>
        <w:fldChar w:fldCharType="separate"/>
      </w:r>
      <w:r w:rsidR="00060445">
        <w:rPr>
          <w:rFonts w:asciiTheme="majorHAnsi" w:hAnsiTheme="majorHAnsi" w:cs="Calibri"/>
          <w:i/>
          <w:color w:val="FF0000"/>
          <w:sz w:val="36"/>
          <w:szCs w:val="36"/>
        </w:rPr>
        <w:t>r1.0</w:t>
      </w:r>
      <w:r w:rsidRPr="0010247B">
        <w:rPr>
          <w:rFonts w:asciiTheme="majorHAnsi" w:hAnsiTheme="majorHAnsi" w:cs="Calibri"/>
          <w:i/>
          <w:color w:val="FF0000"/>
          <w:sz w:val="36"/>
          <w:szCs w:val="36"/>
        </w:rPr>
        <w:fldChar w:fldCharType="end"/>
      </w:r>
    </w:p>
    <w:p w14:paraId="357F5F5F" w14:textId="60494560" w:rsidR="004B170A" w:rsidRPr="0010247B" w:rsidRDefault="004B170A" w:rsidP="00525C88">
      <w:pPr>
        <w:spacing w:before="480" w:after="0" w:line="276" w:lineRule="auto"/>
        <w:jc w:val="right"/>
        <w:rPr>
          <w:rFonts w:asciiTheme="majorHAnsi" w:hAnsiTheme="majorHAnsi" w:cs="Calibri"/>
          <w:i/>
          <w:color w:val="000000" w:themeColor="text1"/>
          <w:sz w:val="36"/>
          <w:szCs w:val="36"/>
        </w:rPr>
      </w:pPr>
      <w:r w:rsidRPr="0010247B">
        <w:rPr>
          <w:rFonts w:asciiTheme="majorHAnsi" w:hAnsiTheme="majorHAnsi" w:cs="Calibri"/>
          <w:i/>
          <w:color w:val="000000" w:themeColor="text1"/>
          <w:sz w:val="36"/>
          <w:szCs w:val="36"/>
        </w:rPr>
        <w:t>Effective Date</w:t>
      </w:r>
      <w:r w:rsidRPr="0010247B">
        <w:rPr>
          <w:rFonts w:asciiTheme="majorHAnsi" w:hAnsiTheme="majorHAnsi" w:cs="Calibri"/>
          <w:i/>
          <w:sz w:val="36"/>
          <w:szCs w:val="36"/>
        </w:rPr>
        <w:t>:</w:t>
      </w:r>
      <w:r w:rsidRPr="0010247B">
        <w:rPr>
          <w:rFonts w:asciiTheme="majorHAnsi" w:hAnsiTheme="majorHAnsi" w:cs="Calibri"/>
          <w:i/>
          <w:color w:val="FF0000"/>
          <w:sz w:val="36"/>
          <w:szCs w:val="36"/>
        </w:rPr>
        <w:t xml:space="preserve"> </w:t>
      </w:r>
      <w:proofErr w:type="spellStart"/>
      <w:r w:rsidR="00A33C1F">
        <w:rPr>
          <w:rFonts w:asciiTheme="majorHAnsi" w:hAnsiTheme="majorHAns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4FE879F0" w:rsidR="004B170A" w:rsidRPr="0010247B" w:rsidRDefault="004B170A" w:rsidP="00525C88">
      <w:pPr>
        <w:spacing w:before="480" w:after="0" w:line="276" w:lineRule="auto"/>
        <w:jc w:val="right"/>
        <w:rPr>
          <w:rFonts w:asciiTheme="majorHAnsi" w:hAnsiTheme="majorHAnsi" w:cs="Calibri"/>
          <w:i/>
          <w:color w:val="000000" w:themeColor="text1"/>
          <w:sz w:val="36"/>
          <w:szCs w:val="36"/>
        </w:rPr>
      </w:pPr>
      <w:r w:rsidRPr="0010247B">
        <w:rPr>
          <w:rFonts w:asciiTheme="majorHAnsi" w:hAnsiTheme="majorHAnsi" w:cs="Calibri"/>
          <w:i/>
          <w:color w:val="000000" w:themeColor="text1"/>
          <w:sz w:val="36"/>
          <w:szCs w:val="36"/>
        </w:rPr>
        <w:t>Classification:</w:t>
      </w:r>
      <w:r w:rsidR="00F6495F">
        <w:rPr>
          <w:rFonts w:asciiTheme="majorHAnsi" w:hAnsiTheme="majorHAnsi" w:cs="Calibri"/>
          <w:i/>
          <w:color w:val="000000" w:themeColor="text1"/>
          <w:sz w:val="36"/>
          <w:szCs w:val="36"/>
        </w:rPr>
        <w:t xml:space="preserve"> </w:t>
      </w:r>
      <w:r w:rsidR="00F6495F">
        <w:rPr>
          <w:rFonts w:asciiTheme="majorHAnsi" w:hAnsiTheme="majorHAnsi" w:cs="Calibri"/>
          <w:i/>
          <w:color w:val="000000" w:themeColor="text1"/>
          <w:sz w:val="36"/>
          <w:szCs w:val="36"/>
        </w:rPr>
        <w:fldChar w:fldCharType="begin"/>
      </w:r>
      <w:r w:rsidR="00F6495F">
        <w:rPr>
          <w:rFonts w:asciiTheme="majorHAnsi" w:hAnsiTheme="majorHAnsi" w:cs="Calibri"/>
          <w:i/>
          <w:color w:val="000000" w:themeColor="text1"/>
          <w:sz w:val="36"/>
          <w:szCs w:val="36"/>
        </w:rPr>
        <w:instrText xml:space="preserve"> DOCPROPERTY  [DATA_CLASSIFICATION]  \* MERGEFORMAT </w:instrText>
      </w:r>
      <w:r w:rsidR="00F6495F">
        <w:rPr>
          <w:rFonts w:asciiTheme="majorHAnsi" w:hAnsiTheme="majorHAnsi" w:cs="Calibri"/>
          <w:i/>
          <w:color w:val="000000" w:themeColor="text1"/>
          <w:sz w:val="36"/>
          <w:szCs w:val="36"/>
        </w:rPr>
        <w:fldChar w:fldCharType="separate"/>
      </w:r>
      <w:r w:rsidR="00060445">
        <w:rPr>
          <w:rFonts w:asciiTheme="majorHAnsi" w:hAnsiTheme="majorHAnsi" w:cs="Calibri"/>
          <w:i/>
          <w:color w:val="000000" w:themeColor="text1"/>
          <w:sz w:val="36"/>
          <w:szCs w:val="36"/>
        </w:rPr>
        <w:t>Internal</w:t>
      </w:r>
      <w:r w:rsidR="00F6495F">
        <w:rPr>
          <w:rFonts w:asciiTheme="majorHAnsi" w:hAnsiTheme="majorHAnsi" w:cs="Calibri"/>
          <w:i/>
          <w:color w:val="000000" w:themeColor="text1"/>
          <w:sz w:val="36"/>
          <w:szCs w:val="36"/>
        </w:rPr>
        <w:fldChar w:fldCharType="end"/>
      </w:r>
    </w:p>
    <w:p w14:paraId="33429F56" w14:textId="7FEBEE57" w:rsidR="004B170A" w:rsidRPr="0010247B" w:rsidRDefault="00BE6E4B" w:rsidP="00525C88">
      <w:pPr>
        <w:spacing w:after="0" w:line="276" w:lineRule="auto"/>
        <w:rPr>
          <w:rFonts w:asciiTheme="majorHAnsi" w:hAnsiTheme="majorHAnsi" w:cs="Calibri"/>
          <w:color w:val="000000" w:themeColor="text1"/>
        </w:rPr>
      </w:pPr>
      <w:r w:rsidRPr="0010247B">
        <w:rPr>
          <w:rFonts w:asciiTheme="majorHAnsi" w:hAnsiTheme="majorHAns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A3827" wp14:editId="0C714182">
                <wp:simplePos x="0" y="0"/>
                <wp:positionH relativeFrom="column">
                  <wp:posOffset>846455</wp:posOffset>
                </wp:positionH>
                <wp:positionV relativeFrom="paragraph">
                  <wp:posOffset>1835785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16E0F" w14:textId="707D1411" w:rsidR="00FC21B5" w:rsidRPr="00525C88" w:rsidRDefault="00FC21B5" w:rsidP="00BE6E4B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6495F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72A80399" w14:textId="3E6C72EF" w:rsidR="00FC21B5" w:rsidRPr="00525C88" w:rsidRDefault="00FC21B5" w:rsidP="00BE6E4B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33C1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33C1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A38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65pt;margin-top:144.55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" stroked="f">
                <v:textbox>
                  <w:txbxContent>
                    <w:p w14:paraId="17C16E0F" w14:textId="707D1411" w:rsidR="00FC21B5" w:rsidRPr="00525C88" w:rsidRDefault="00FC21B5" w:rsidP="00BE6E4B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F6495F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72A80399" w14:textId="3E6C72EF" w:rsidR="00FC21B5" w:rsidRPr="00525C88" w:rsidRDefault="00FC21B5" w:rsidP="00BE6E4B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A33C1F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A33C1F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10247B">
        <w:rPr>
          <w:rFonts w:asciiTheme="majorHAnsi" w:hAnsiTheme="majorHAnsi" w:cs="Calibri"/>
          <w:bCs/>
          <w:color w:val="000000" w:themeColor="text1"/>
        </w:rPr>
        <w:br w:type="page"/>
      </w:r>
    </w:p>
    <w:p w14:paraId="1DE770A6" w14:textId="77777777" w:rsidR="004B170A" w:rsidRPr="0010247B" w:rsidRDefault="004B170A" w:rsidP="00525C88">
      <w:pPr>
        <w:pStyle w:val="Caption"/>
        <w:spacing w:line="276" w:lineRule="auto"/>
        <w:rPr>
          <w:rFonts w:asciiTheme="majorHAnsi" w:hAnsiTheme="majorHAnsi" w:cs="Calibri"/>
          <w:i/>
          <w:color w:val="000000" w:themeColor="text1"/>
          <w:sz w:val="28"/>
          <w:szCs w:val="28"/>
        </w:rPr>
      </w:pPr>
      <w:r w:rsidRPr="0010247B">
        <w:rPr>
          <w:rFonts w:asciiTheme="majorHAnsi" w:hAnsiTheme="majorHAnsi" w:cs="Calibri"/>
          <w:color w:val="auto"/>
          <w:kern w:val="28"/>
          <w:sz w:val="28"/>
          <w:szCs w:val="28"/>
        </w:rPr>
        <w:lastRenderedPageBreak/>
        <w:t>Table of Contents</w:t>
      </w:r>
    </w:p>
    <w:p w14:paraId="25FA2BD5" w14:textId="7DD91D3A" w:rsidR="00060445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10247B">
        <w:rPr>
          <w:rFonts w:asciiTheme="majorHAnsi" w:hAnsiTheme="majorHAnsi" w:cs="Calibri"/>
          <w:b w:val="0"/>
          <w:bCs w:val="0"/>
          <w:color w:val="000000" w:themeColor="text1"/>
          <w:szCs w:val="22"/>
        </w:rPr>
        <w:fldChar w:fldCharType="begin"/>
      </w:r>
      <w:r w:rsidRPr="0010247B">
        <w:rPr>
          <w:rFonts w:asciiTheme="majorHAnsi" w:hAnsiTheme="majorHAns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10247B">
        <w:rPr>
          <w:rFonts w:asciiTheme="majorHAnsi" w:hAnsiTheme="majorHAnsi" w:cs="Calibri"/>
          <w:b w:val="0"/>
          <w:bCs w:val="0"/>
          <w:color w:val="000000" w:themeColor="text1"/>
          <w:szCs w:val="22"/>
        </w:rPr>
        <w:fldChar w:fldCharType="separate"/>
      </w:r>
      <w:r w:rsidR="00060445" w:rsidRPr="00CC2D3A">
        <w:rPr>
          <w:rFonts w:asciiTheme="majorHAnsi" w:hAnsiTheme="majorHAnsi" w:cstheme="majorHAnsi"/>
          <w:noProof/>
        </w:rPr>
        <w:t>1.</w:t>
      </w:r>
      <w:r w:rsidR="00060445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060445" w:rsidRPr="00CC2D3A">
        <w:rPr>
          <w:rFonts w:asciiTheme="majorHAnsi" w:hAnsiTheme="majorHAnsi" w:cstheme="majorHAnsi"/>
          <w:noProof/>
        </w:rPr>
        <w:t>Introduction</w:t>
      </w:r>
      <w:r w:rsidR="00060445">
        <w:rPr>
          <w:noProof/>
        </w:rPr>
        <w:tab/>
      </w:r>
      <w:r w:rsidR="00060445">
        <w:rPr>
          <w:noProof/>
        </w:rPr>
        <w:fldChar w:fldCharType="begin"/>
      </w:r>
      <w:r w:rsidR="00060445">
        <w:rPr>
          <w:noProof/>
        </w:rPr>
        <w:instrText xml:space="preserve"> PAGEREF _Toc51144701 \h </w:instrText>
      </w:r>
      <w:r w:rsidR="00060445">
        <w:rPr>
          <w:noProof/>
        </w:rPr>
      </w:r>
      <w:r w:rsidR="00060445">
        <w:rPr>
          <w:noProof/>
        </w:rPr>
        <w:fldChar w:fldCharType="separate"/>
      </w:r>
      <w:r w:rsidR="00060445">
        <w:rPr>
          <w:noProof/>
        </w:rPr>
        <w:t>3</w:t>
      </w:r>
      <w:r w:rsidR="00060445">
        <w:rPr>
          <w:noProof/>
        </w:rPr>
        <w:fldChar w:fldCharType="end"/>
      </w:r>
    </w:p>
    <w:p w14:paraId="097060DA" w14:textId="64A06338" w:rsidR="00060445" w:rsidRDefault="000604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C2D3A">
        <w:rPr>
          <w:rFonts w:asciiTheme="majorHAnsi" w:hAnsiTheme="majorHAnsi" w:cstheme="majorHAnsi"/>
          <w:noProof/>
          <w:lang w:eastAsia="en-GB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C2D3A">
        <w:rPr>
          <w:rFonts w:asciiTheme="majorHAnsi" w:hAnsiTheme="majorHAnsi" w:cstheme="majorHAnsi"/>
          <w:noProof/>
          <w:lang w:eastAsia="en-GB"/>
        </w:rPr>
        <w:t>Policy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402FD6" w14:textId="3E088FA3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theme="majorHAnsi"/>
          <w:i w:val="0"/>
          <w:noProof/>
          <w:lang w:eastAsia="en-GB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theme="majorHAnsi"/>
          <w:b w:val="0"/>
          <w:i w:val="0"/>
          <w:noProof/>
          <w:lang w:eastAsia="en-GB"/>
        </w:rPr>
        <w:t>Internal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7F7C4" w14:textId="284F0009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theme="majorHAnsi"/>
          <w:i w:val="0"/>
          <w:noProof/>
          <w:lang w:eastAsia="en-GB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theme="majorHAnsi"/>
          <w:b w:val="0"/>
          <w:i w:val="0"/>
          <w:noProof/>
          <w:lang w:eastAsia="en-GB"/>
        </w:rPr>
        <w:t>External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8D791" w14:textId="3970ADD1" w:rsidR="00060445" w:rsidRDefault="00060445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>
        <w:rPr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22CCD0" w14:textId="4EAFB4BC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81A35" w14:textId="4E425D75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24A81" w14:textId="2B83347A" w:rsidR="00060445" w:rsidRDefault="000604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11C3F" w14:textId="330B4084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54739" w14:textId="25A1597C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A213C" w14:textId="4B80B007" w:rsidR="00060445" w:rsidRDefault="00060445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29D83C" w14:textId="640AF776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593CAE" w14:textId="6ABAEE28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79B29C" w14:textId="27DB211B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C5C484" w14:textId="37B55D46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10DE7C" w14:textId="2CB55D64" w:rsidR="00060445" w:rsidRDefault="00060445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C2D3A">
        <w:rPr>
          <w:rFonts w:asciiTheme="majorHAnsi" w:hAnsiTheme="majorHAnsi" w:cs="Calibri"/>
          <w:noProof/>
        </w:rPr>
        <w:t>4.5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C2D3A">
        <w:rPr>
          <w:rFonts w:asciiTheme="majorHAnsi" w:hAnsiTheme="majorHAnsi" w:cs="Calibri"/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984853" w14:textId="1C340F6B" w:rsidR="00685AD0" w:rsidRPr="0010247B" w:rsidRDefault="00C60FC1" w:rsidP="00685AD0">
      <w:pPr>
        <w:pStyle w:val="TOC4"/>
        <w:spacing w:line="276" w:lineRule="auto"/>
        <w:rPr>
          <w:rFonts w:asciiTheme="majorHAnsi" w:hAnsiTheme="majorHAnsi" w:cs="Calibri"/>
          <w:b/>
          <w:bCs/>
          <w:color w:val="000000" w:themeColor="text1"/>
          <w:sz w:val="24"/>
          <w:szCs w:val="24"/>
        </w:rPr>
      </w:pPr>
      <w:r w:rsidRPr="0010247B">
        <w:rPr>
          <w:rFonts w:asciiTheme="majorHAnsi" w:hAnsiTheme="majorHAns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57B98A0" w14:textId="191A353C" w:rsidR="0091372D" w:rsidRDefault="0091372D" w:rsidP="0091372D">
      <w:pPr>
        <w:pStyle w:val="Heading1"/>
        <w:numPr>
          <w:ilvl w:val="0"/>
          <w:numId w:val="0"/>
        </w:numPr>
        <w:ind w:left="432"/>
      </w:pPr>
      <w:bookmarkStart w:id="1" w:name="_Toc467590038"/>
      <w:bookmarkStart w:id="2" w:name="_Toc321136539"/>
      <w:bookmarkStart w:id="3" w:name="_Toc321131500"/>
      <w:bookmarkStart w:id="4" w:name="_Toc321136340"/>
      <w:bookmarkStart w:id="5" w:name="_Toc448402072"/>
      <w:bookmarkStart w:id="6" w:name="_Toc221510189"/>
      <w:bookmarkEnd w:id="0"/>
    </w:p>
    <w:p w14:paraId="1D7905C2" w14:textId="46DE977A" w:rsidR="0091372D" w:rsidRDefault="0091372D" w:rsidP="0091372D"/>
    <w:p w14:paraId="6465FF68" w14:textId="38041BB0" w:rsidR="0091372D" w:rsidRDefault="0091372D" w:rsidP="0091372D"/>
    <w:p w14:paraId="10A6FFCA" w14:textId="77777777" w:rsidR="0091372D" w:rsidRPr="0091372D" w:rsidRDefault="0091372D" w:rsidP="0091372D"/>
    <w:p w14:paraId="1906132C" w14:textId="77777777" w:rsidR="0091372D" w:rsidRPr="0091372D" w:rsidRDefault="0091372D" w:rsidP="0091372D"/>
    <w:p w14:paraId="257DB621" w14:textId="77777777" w:rsidR="0091372D" w:rsidRPr="0091372D" w:rsidRDefault="0091372D" w:rsidP="0091372D"/>
    <w:p w14:paraId="5DA67F48" w14:textId="71AF9B7B" w:rsidR="0091372D" w:rsidRDefault="0091372D" w:rsidP="0091372D">
      <w:pPr>
        <w:pStyle w:val="Heading1"/>
        <w:numPr>
          <w:ilvl w:val="0"/>
          <w:numId w:val="0"/>
        </w:numPr>
        <w:ind w:left="432"/>
      </w:pPr>
    </w:p>
    <w:p w14:paraId="78ECB93D" w14:textId="2C8B473B" w:rsidR="0091372D" w:rsidRDefault="0091372D" w:rsidP="0091372D"/>
    <w:p w14:paraId="763875D3" w14:textId="6F0D2639" w:rsidR="0091372D" w:rsidRDefault="0091372D" w:rsidP="0091372D"/>
    <w:p w14:paraId="602C73FB" w14:textId="33AFD1BD" w:rsidR="0091372D" w:rsidRDefault="0091372D" w:rsidP="0091372D"/>
    <w:p w14:paraId="7B0DFF6C" w14:textId="630CC22D" w:rsidR="00032DF0" w:rsidRDefault="00032DF0" w:rsidP="0091372D"/>
    <w:p w14:paraId="7B822092" w14:textId="4A287447" w:rsidR="00032DF0" w:rsidRDefault="00032DF0" w:rsidP="0091372D"/>
    <w:p w14:paraId="0D01AFB9" w14:textId="64AAD3EB" w:rsidR="00032DF0" w:rsidRDefault="00032DF0" w:rsidP="0091372D"/>
    <w:p w14:paraId="0890D2AA" w14:textId="36EE73A3" w:rsidR="006E2BFD" w:rsidRDefault="006E2BFD" w:rsidP="0091372D"/>
    <w:p w14:paraId="74D710AC" w14:textId="77777777" w:rsidR="006E2BFD" w:rsidRDefault="006E2BFD" w:rsidP="0091372D"/>
    <w:p w14:paraId="1F01CE01" w14:textId="77777777" w:rsidR="0091372D" w:rsidRPr="0091372D" w:rsidRDefault="0091372D" w:rsidP="0091372D"/>
    <w:p w14:paraId="4CEF0911" w14:textId="311165C7" w:rsidR="00032DF0" w:rsidRPr="006E2BFD" w:rsidRDefault="00032DF0" w:rsidP="00032DF0">
      <w:pPr>
        <w:pStyle w:val="Heading1"/>
        <w:rPr>
          <w:rFonts w:asciiTheme="majorHAnsi" w:hAnsiTheme="majorHAnsi" w:cstheme="majorHAnsi"/>
        </w:rPr>
      </w:pPr>
      <w:bookmarkStart w:id="7" w:name="_Toc534712456"/>
      <w:bookmarkStart w:id="8" w:name="_Toc51144701"/>
      <w:bookmarkStart w:id="9" w:name="_Toc467590039"/>
      <w:bookmarkEnd w:id="1"/>
      <w:bookmarkEnd w:id="2"/>
      <w:bookmarkEnd w:id="3"/>
      <w:bookmarkEnd w:id="4"/>
      <w:r w:rsidRPr="006E2BFD">
        <w:rPr>
          <w:rFonts w:asciiTheme="majorHAnsi" w:hAnsiTheme="majorHAnsi" w:cstheme="majorHAnsi"/>
        </w:rPr>
        <w:lastRenderedPageBreak/>
        <w:t>Introduction</w:t>
      </w:r>
      <w:bookmarkEnd w:id="7"/>
      <w:bookmarkEnd w:id="8"/>
    </w:p>
    <w:p w14:paraId="50A2B76F" w14:textId="5770A325" w:rsidR="00032DF0" w:rsidRPr="006E2BFD" w:rsidRDefault="001B031E" w:rsidP="00032DF0">
      <w:pPr>
        <w:rPr>
          <w:rFonts w:asciiTheme="majorHAnsi" w:hAnsiTheme="majorHAnsi" w:cstheme="majorHAnsi"/>
          <w:sz w:val="22"/>
          <w:szCs w:val="22"/>
        </w:rPr>
      </w:pPr>
      <w:r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This policy describes the modes of communication </w:t>
      </w:r>
      <w:r w:rsidR="004E33E9"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>of Information Security</w:t>
      </w:r>
      <w:r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 for </w:t>
      </w:r>
      <w:r w:rsidR="00A33C1F">
        <w:rPr>
          <w:rFonts w:asciiTheme="majorHAnsi" w:eastAsia="Calibri" w:hAnsiTheme="majorHAnsi" w:cstheme="majorHAnsi"/>
          <w:sz w:val="22"/>
          <w:szCs w:val="22"/>
          <w:lang w:val="en-US"/>
        </w:rPr>
        <w:t>XXXX</w:t>
      </w:r>
      <w:r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 to </w:t>
      </w:r>
      <w:r w:rsidR="004E33E9"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ensure confidentiality, integrity and availability of information assets are maintained </w:t>
      </w:r>
      <w:r w:rsidR="006E2BFD"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>and</w:t>
      </w:r>
      <w:r w:rsidR="004E33E9"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 </w:t>
      </w:r>
      <w:r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satisfy and comply with the requirements of the ISO 27001:2013 Standard. It outlines communication lines with key inputs and outputs of the </w:t>
      </w:r>
      <w:r w:rsidR="004E33E9"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 xml:space="preserve">Information Security </w:t>
      </w:r>
      <w:r w:rsidRPr="006E2BFD">
        <w:rPr>
          <w:rFonts w:asciiTheme="majorHAnsi" w:eastAsia="Calibri" w:hAnsiTheme="majorHAnsi" w:cstheme="majorHAnsi"/>
          <w:sz w:val="22"/>
          <w:szCs w:val="22"/>
          <w:lang w:val="en-US"/>
        </w:rPr>
        <w:t>Management System communication</w:t>
      </w:r>
    </w:p>
    <w:p w14:paraId="0D63EFE6" w14:textId="77777777" w:rsidR="00032DF0" w:rsidRPr="006E2BFD" w:rsidRDefault="00032DF0" w:rsidP="00032DF0">
      <w:pPr>
        <w:rPr>
          <w:rFonts w:asciiTheme="majorHAnsi" w:hAnsiTheme="majorHAnsi" w:cstheme="majorHAnsi"/>
          <w:sz w:val="22"/>
          <w:szCs w:val="22"/>
        </w:rPr>
      </w:pPr>
      <w:r w:rsidRPr="006E2BFD">
        <w:rPr>
          <w:rFonts w:asciiTheme="majorHAnsi" w:hAnsiTheme="majorHAnsi" w:cstheme="majorHAnsi"/>
          <w:sz w:val="22"/>
          <w:szCs w:val="22"/>
        </w:rPr>
        <w:t>The following policies and procedures are relevant to this document:</w:t>
      </w:r>
    </w:p>
    <w:p w14:paraId="2BE5FFFB" w14:textId="2C2DCE7D" w:rsidR="00F82D69" w:rsidRPr="006E2BFD" w:rsidRDefault="00A33C1F" w:rsidP="00F82D6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XXXX</w:t>
      </w:r>
      <w:r w:rsidR="00F82D69" w:rsidRPr="006E2BFD">
        <w:rPr>
          <w:rFonts w:asciiTheme="majorHAnsi" w:hAnsiTheme="majorHAnsi" w:cstheme="majorHAnsi"/>
          <w:sz w:val="22"/>
          <w:szCs w:val="22"/>
        </w:rPr>
        <w:t>-POL--ALL-002</w:t>
      </w:r>
      <w:r w:rsidR="006E2BFD">
        <w:rPr>
          <w:rFonts w:asciiTheme="majorHAnsi" w:hAnsiTheme="majorHAnsi" w:cstheme="majorHAnsi"/>
          <w:sz w:val="22"/>
          <w:szCs w:val="22"/>
        </w:rPr>
        <w:t xml:space="preserve"> - </w:t>
      </w:r>
      <w:r w:rsidR="00F82D69" w:rsidRPr="006E2BFD">
        <w:rPr>
          <w:rFonts w:asciiTheme="majorHAnsi" w:hAnsiTheme="majorHAnsi" w:cstheme="majorHAnsi"/>
          <w:sz w:val="22"/>
          <w:szCs w:val="22"/>
        </w:rPr>
        <w:t>Acceptable Use Policy</w:t>
      </w:r>
    </w:p>
    <w:p w14:paraId="2205955B" w14:textId="578995A1" w:rsidR="001B031E" w:rsidRPr="006E2BFD" w:rsidRDefault="00A33C1F" w:rsidP="00F82D6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XXXX</w:t>
      </w:r>
      <w:r w:rsidR="001B031E" w:rsidRPr="006E2BFD">
        <w:rPr>
          <w:rFonts w:asciiTheme="majorHAnsi" w:hAnsiTheme="majorHAnsi" w:cstheme="majorHAnsi"/>
          <w:sz w:val="22"/>
          <w:szCs w:val="22"/>
        </w:rPr>
        <w:t xml:space="preserve">-POL--ALL-004 - </w:t>
      </w:r>
      <w:r w:rsidR="00F6495F">
        <w:rPr>
          <w:rFonts w:asciiTheme="majorHAnsi" w:hAnsiTheme="majorHAnsi" w:cstheme="majorHAnsi"/>
          <w:sz w:val="22"/>
          <w:szCs w:val="22"/>
        </w:rPr>
        <w:t>Data</w:t>
      </w:r>
      <w:r w:rsidR="001B031E" w:rsidRPr="006E2BFD">
        <w:rPr>
          <w:rFonts w:asciiTheme="majorHAnsi" w:hAnsiTheme="majorHAnsi" w:cstheme="majorHAnsi"/>
          <w:sz w:val="22"/>
          <w:szCs w:val="22"/>
        </w:rPr>
        <w:t xml:space="preserve"> Classification Policy</w:t>
      </w:r>
    </w:p>
    <w:p w14:paraId="715D7C5D" w14:textId="77777777" w:rsidR="00032DF0" w:rsidRDefault="00032DF0" w:rsidP="00032DF0">
      <w:pPr>
        <w:jc w:val="both"/>
        <w:rPr>
          <w:sz w:val="22"/>
          <w:szCs w:val="22"/>
          <w:lang w:eastAsia="en-GB"/>
        </w:rPr>
      </w:pPr>
    </w:p>
    <w:p w14:paraId="19023983" w14:textId="5DFD8AEC" w:rsidR="00032DF0" w:rsidRPr="006E2BFD" w:rsidRDefault="00853A45" w:rsidP="00F6495F">
      <w:pPr>
        <w:pStyle w:val="Heading1"/>
        <w:numPr>
          <w:ilvl w:val="0"/>
          <w:numId w:val="3"/>
        </w:numPr>
        <w:spacing w:before="120" w:after="120"/>
        <w:rPr>
          <w:rFonts w:asciiTheme="majorHAnsi" w:hAnsiTheme="majorHAnsi" w:cstheme="majorHAnsi"/>
          <w:sz w:val="28"/>
          <w:szCs w:val="24"/>
          <w:lang w:eastAsia="en-GB"/>
        </w:rPr>
      </w:pPr>
      <w:bookmarkStart w:id="10" w:name="_Toc51144702"/>
      <w:bookmarkStart w:id="11" w:name="_Toc216239298"/>
      <w:bookmarkStart w:id="12" w:name="_Toc216239180"/>
      <w:r w:rsidRPr="006E2BFD">
        <w:rPr>
          <w:rFonts w:asciiTheme="majorHAnsi" w:hAnsiTheme="majorHAnsi" w:cstheme="majorHAnsi"/>
          <w:lang w:eastAsia="en-GB"/>
        </w:rPr>
        <w:t>Policy Details</w:t>
      </w:r>
      <w:bookmarkEnd w:id="10"/>
    </w:p>
    <w:p w14:paraId="10541EF2" w14:textId="6D45ACBF" w:rsidR="00032DF0" w:rsidRPr="006E2BFD" w:rsidRDefault="00853A45" w:rsidP="00F6495F">
      <w:pPr>
        <w:pStyle w:val="Heading2"/>
        <w:numPr>
          <w:ilvl w:val="1"/>
          <w:numId w:val="3"/>
        </w:numPr>
        <w:spacing w:before="120" w:after="120"/>
        <w:rPr>
          <w:rFonts w:asciiTheme="majorHAnsi" w:hAnsiTheme="majorHAnsi" w:cstheme="majorHAnsi"/>
          <w:i w:val="0"/>
          <w:iCs/>
          <w:lang w:eastAsia="en-GB"/>
        </w:rPr>
      </w:pPr>
      <w:bookmarkStart w:id="13" w:name="_Toc51144703"/>
      <w:r w:rsidRPr="006E2BFD">
        <w:rPr>
          <w:rFonts w:asciiTheme="majorHAnsi" w:hAnsiTheme="majorHAnsi" w:cstheme="majorHAnsi"/>
          <w:b w:val="0"/>
          <w:i w:val="0"/>
          <w:iCs/>
          <w:lang w:eastAsia="en-GB"/>
        </w:rPr>
        <w:t>Internal Communications</w:t>
      </w:r>
      <w:bookmarkEnd w:id="13"/>
      <w:r w:rsidR="00032DF0" w:rsidRPr="006E2BFD">
        <w:rPr>
          <w:rFonts w:asciiTheme="majorHAnsi" w:hAnsiTheme="majorHAnsi" w:cstheme="majorHAnsi"/>
          <w:b w:val="0"/>
          <w:i w:val="0"/>
          <w:iCs/>
          <w:lang w:eastAsia="en-GB"/>
        </w:rPr>
        <w:t xml:space="preserve"> </w:t>
      </w:r>
      <w:bookmarkEnd w:id="11"/>
      <w:bookmarkEnd w:id="12"/>
    </w:p>
    <w:p w14:paraId="17BE50B6" w14:textId="77777777" w:rsidR="00853A45" w:rsidRPr="006E2BFD" w:rsidRDefault="00853A45" w:rsidP="00853A45">
      <w:pPr>
        <w:pStyle w:val="Default"/>
        <w:spacing w:line="276" w:lineRule="auto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</w:rPr>
        <w:t>All ISO related and Information Security matters should be communicated using the following methods detailed in the table below:</w:t>
      </w:r>
    </w:p>
    <w:p w14:paraId="7B2B1AE6" w14:textId="77777777" w:rsidR="00853A45" w:rsidRPr="006E2BFD" w:rsidRDefault="00853A45" w:rsidP="00F6495F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  <w:lang w:bidi="en-US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  <w:lang w:bidi="en-US"/>
        </w:rPr>
        <w:t>Roles: Who is responsible for communicating</w:t>
      </w:r>
    </w:p>
    <w:p w14:paraId="3FB3E004" w14:textId="77777777" w:rsidR="00853A45" w:rsidRPr="006E2BFD" w:rsidRDefault="00853A45" w:rsidP="00F6495F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  <w:lang w:bidi="en-US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  <w:lang w:bidi="en-US"/>
        </w:rPr>
        <w:t>What: Outputs that are to be communicated</w:t>
      </w:r>
    </w:p>
    <w:p w14:paraId="72A5DA08" w14:textId="77777777" w:rsidR="00853A45" w:rsidRPr="006E2BFD" w:rsidRDefault="00853A45" w:rsidP="00F6495F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  <w:lang w:bidi="en-US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  <w:lang w:bidi="en-US"/>
        </w:rPr>
        <w:t>When: Frequency of communication</w:t>
      </w:r>
    </w:p>
    <w:p w14:paraId="5FAA6A47" w14:textId="77777777" w:rsidR="00853A45" w:rsidRPr="006E2BFD" w:rsidRDefault="00853A45" w:rsidP="00F6495F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  <w:lang w:bidi="en-US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  <w:lang w:bidi="en-US"/>
        </w:rPr>
        <w:t>Who: Intended audience for the communication</w:t>
      </w:r>
    </w:p>
    <w:p w14:paraId="27BC0BEC" w14:textId="77777777" w:rsidR="00853A45" w:rsidRPr="006E2BFD" w:rsidRDefault="00853A45" w:rsidP="00F6495F">
      <w:pPr>
        <w:pStyle w:val="Default"/>
        <w:numPr>
          <w:ilvl w:val="0"/>
          <w:numId w:val="4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  <w:lang w:bidi="en-US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  <w:lang w:bidi="en-US"/>
        </w:rPr>
        <w:t>Method: How information is communicated</w:t>
      </w:r>
    </w:p>
    <w:p w14:paraId="05BA5F60" w14:textId="59E99634" w:rsidR="00853A45" w:rsidRDefault="00853A45" w:rsidP="00032DF0">
      <w:pPr>
        <w:jc w:val="both"/>
        <w:rPr>
          <w:lang w:eastAsia="en-GB"/>
        </w:rPr>
      </w:pPr>
    </w:p>
    <w:tbl>
      <w:tblPr>
        <w:tblStyle w:val="TableGrid1"/>
        <w:tblW w:w="93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932"/>
        <w:gridCol w:w="1607"/>
        <w:gridCol w:w="1718"/>
        <w:gridCol w:w="2109"/>
        <w:gridCol w:w="1984"/>
      </w:tblGrid>
      <w:tr w:rsidR="00853A45" w:rsidRPr="00CB66C7" w14:paraId="60816F0F" w14:textId="77777777" w:rsidTr="004A2E7C">
        <w:tc>
          <w:tcPr>
            <w:tcW w:w="1932" w:type="dxa"/>
            <w:shd w:val="clear" w:color="auto" w:fill="CCC0D9" w:themeFill="accent4" w:themeFillTint="66"/>
          </w:tcPr>
          <w:p w14:paraId="04B4F22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Roles</w:t>
            </w:r>
          </w:p>
        </w:tc>
        <w:tc>
          <w:tcPr>
            <w:tcW w:w="1607" w:type="dxa"/>
            <w:shd w:val="clear" w:color="auto" w:fill="CCC0D9" w:themeFill="accent4" w:themeFillTint="66"/>
          </w:tcPr>
          <w:p w14:paraId="2CBAFB6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What</w:t>
            </w:r>
          </w:p>
        </w:tc>
        <w:tc>
          <w:tcPr>
            <w:tcW w:w="1718" w:type="dxa"/>
            <w:shd w:val="clear" w:color="auto" w:fill="CCC0D9" w:themeFill="accent4" w:themeFillTint="66"/>
          </w:tcPr>
          <w:p w14:paraId="1C4B05C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When</w:t>
            </w:r>
          </w:p>
        </w:tc>
        <w:tc>
          <w:tcPr>
            <w:tcW w:w="2109" w:type="dxa"/>
            <w:shd w:val="clear" w:color="auto" w:fill="CCC0D9" w:themeFill="accent4" w:themeFillTint="66"/>
          </w:tcPr>
          <w:p w14:paraId="0529134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Who</w:t>
            </w:r>
          </w:p>
        </w:tc>
        <w:tc>
          <w:tcPr>
            <w:tcW w:w="1984" w:type="dxa"/>
            <w:shd w:val="clear" w:color="auto" w:fill="CCC0D9" w:themeFill="accent4" w:themeFillTint="66"/>
          </w:tcPr>
          <w:p w14:paraId="13D4A9C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Method</w:t>
            </w:r>
          </w:p>
        </w:tc>
      </w:tr>
      <w:tr w:rsidR="00853A45" w:rsidRPr="00CB66C7" w14:paraId="35A239F7" w14:textId="77777777" w:rsidTr="004A2E7C">
        <w:trPr>
          <w:trHeight w:val="562"/>
        </w:trPr>
        <w:tc>
          <w:tcPr>
            <w:tcW w:w="1932" w:type="dxa"/>
            <w:vMerge w:val="restart"/>
          </w:tcPr>
          <w:p w14:paraId="608E8EC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Top Management</w:t>
            </w:r>
          </w:p>
        </w:tc>
        <w:tc>
          <w:tcPr>
            <w:tcW w:w="1607" w:type="dxa"/>
          </w:tcPr>
          <w:p w14:paraId="5807691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Objectives</w:t>
            </w:r>
          </w:p>
          <w:p w14:paraId="2F567AA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718" w:type="dxa"/>
          </w:tcPr>
          <w:p w14:paraId="23AD465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  <w:p w14:paraId="496F7AD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</w:p>
        </w:tc>
        <w:tc>
          <w:tcPr>
            <w:tcW w:w="2109" w:type="dxa"/>
          </w:tcPr>
          <w:p w14:paraId="54C8C67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All Staff</w:t>
            </w:r>
          </w:p>
          <w:p w14:paraId="3573028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</w:p>
        </w:tc>
        <w:tc>
          <w:tcPr>
            <w:tcW w:w="1984" w:type="dxa"/>
          </w:tcPr>
          <w:p w14:paraId="18349E1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Policy Statement</w:t>
            </w:r>
          </w:p>
        </w:tc>
      </w:tr>
      <w:tr w:rsidR="00853A45" w:rsidRPr="00CB66C7" w14:paraId="64402727" w14:textId="77777777" w:rsidTr="004A2E7C">
        <w:tc>
          <w:tcPr>
            <w:tcW w:w="1932" w:type="dxa"/>
            <w:vMerge/>
          </w:tcPr>
          <w:p w14:paraId="2B968F8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4A0BE20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Management Review</w:t>
            </w:r>
          </w:p>
        </w:tc>
        <w:tc>
          <w:tcPr>
            <w:tcW w:w="1718" w:type="dxa"/>
          </w:tcPr>
          <w:p w14:paraId="44EA75F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71BD502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Security Committee</w:t>
            </w:r>
          </w:p>
        </w:tc>
        <w:tc>
          <w:tcPr>
            <w:tcW w:w="1984" w:type="dxa"/>
          </w:tcPr>
          <w:p w14:paraId="06B837C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Management Review Minutes </w:t>
            </w:r>
          </w:p>
        </w:tc>
      </w:tr>
      <w:tr w:rsidR="00853A45" w:rsidRPr="00CB66C7" w14:paraId="3D3BA889" w14:textId="77777777" w:rsidTr="004A2E7C">
        <w:tc>
          <w:tcPr>
            <w:tcW w:w="1932" w:type="dxa"/>
          </w:tcPr>
          <w:p w14:paraId="0C2AF1EA" w14:textId="5C7F95EA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Security Committee (SC)</w:t>
            </w:r>
          </w:p>
        </w:tc>
        <w:tc>
          <w:tcPr>
            <w:tcW w:w="1607" w:type="dxa"/>
          </w:tcPr>
          <w:p w14:paraId="668F635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Management Review</w:t>
            </w:r>
          </w:p>
          <w:p w14:paraId="25E1F4F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718" w:type="dxa"/>
          </w:tcPr>
          <w:p w14:paraId="687E853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Quarterly</w:t>
            </w:r>
          </w:p>
        </w:tc>
        <w:tc>
          <w:tcPr>
            <w:tcW w:w="2109" w:type="dxa"/>
          </w:tcPr>
          <w:p w14:paraId="58C9434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Top Management</w:t>
            </w:r>
          </w:p>
        </w:tc>
        <w:tc>
          <w:tcPr>
            <w:tcW w:w="1984" w:type="dxa"/>
          </w:tcPr>
          <w:p w14:paraId="3C26F2C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Management Review Minutes</w:t>
            </w:r>
          </w:p>
        </w:tc>
      </w:tr>
      <w:tr w:rsidR="00853A45" w:rsidRPr="00CB66C7" w14:paraId="64C046B6" w14:textId="77777777" w:rsidTr="004A2E7C">
        <w:tc>
          <w:tcPr>
            <w:tcW w:w="1932" w:type="dxa"/>
          </w:tcPr>
          <w:p w14:paraId="34BD621E" w14:textId="65958FDD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Head IT/</w:t>
            </w:r>
            <w:r w:rsidR="00A33C1F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CISO</w:t>
            </w:r>
          </w:p>
        </w:tc>
        <w:tc>
          <w:tcPr>
            <w:tcW w:w="1607" w:type="dxa"/>
          </w:tcPr>
          <w:p w14:paraId="6069E446" w14:textId="0CC570D5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All I</w:t>
            </w:r>
            <w:r w:rsidR="004E33E9"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nformation Security</w:t>
            </w: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matters</w:t>
            </w:r>
          </w:p>
        </w:tc>
        <w:tc>
          <w:tcPr>
            <w:tcW w:w="1718" w:type="dxa"/>
          </w:tcPr>
          <w:p w14:paraId="5967474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Ongoing Basis</w:t>
            </w:r>
          </w:p>
        </w:tc>
        <w:tc>
          <w:tcPr>
            <w:tcW w:w="2109" w:type="dxa"/>
          </w:tcPr>
          <w:p w14:paraId="6A26D75E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Top Management /</w:t>
            </w:r>
          </w:p>
          <w:p w14:paraId="6F212A28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SC</w:t>
            </w:r>
          </w:p>
        </w:tc>
        <w:tc>
          <w:tcPr>
            <w:tcW w:w="1984" w:type="dxa"/>
          </w:tcPr>
          <w:p w14:paraId="665B27C8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5212092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Phone</w:t>
            </w:r>
          </w:p>
          <w:p w14:paraId="18F72EA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Verbal</w:t>
            </w:r>
          </w:p>
          <w:p w14:paraId="5DC4DF88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Reports</w:t>
            </w:r>
          </w:p>
        </w:tc>
      </w:tr>
      <w:tr w:rsidR="00853A45" w:rsidRPr="00CB66C7" w14:paraId="14101DEE" w14:textId="77777777" w:rsidTr="004A2E7C">
        <w:tc>
          <w:tcPr>
            <w:tcW w:w="1932" w:type="dxa"/>
            <w:vMerge w:val="restart"/>
          </w:tcPr>
          <w:p w14:paraId="3F6599F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Management Representatives</w:t>
            </w:r>
          </w:p>
        </w:tc>
        <w:tc>
          <w:tcPr>
            <w:tcW w:w="1607" w:type="dxa"/>
          </w:tcPr>
          <w:p w14:paraId="37CFACF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Action and Treatment Plans</w:t>
            </w:r>
          </w:p>
        </w:tc>
        <w:tc>
          <w:tcPr>
            <w:tcW w:w="1718" w:type="dxa"/>
          </w:tcPr>
          <w:p w14:paraId="352C11B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Bi-annually</w:t>
            </w:r>
          </w:p>
        </w:tc>
        <w:tc>
          <w:tcPr>
            <w:tcW w:w="2109" w:type="dxa"/>
          </w:tcPr>
          <w:p w14:paraId="76B189D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SC</w:t>
            </w:r>
          </w:p>
        </w:tc>
        <w:tc>
          <w:tcPr>
            <w:tcW w:w="1984" w:type="dxa"/>
          </w:tcPr>
          <w:p w14:paraId="140161C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Reports</w:t>
            </w:r>
          </w:p>
        </w:tc>
      </w:tr>
      <w:tr w:rsidR="00853A45" w:rsidRPr="00CB66C7" w14:paraId="31BBC9D4" w14:textId="77777777" w:rsidTr="004A2E7C">
        <w:tc>
          <w:tcPr>
            <w:tcW w:w="1932" w:type="dxa"/>
            <w:vMerge/>
          </w:tcPr>
          <w:p w14:paraId="4958EDC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73A5EB1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External Audits</w:t>
            </w:r>
          </w:p>
        </w:tc>
        <w:tc>
          <w:tcPr>
            <w:tcW w:w="1718" w:type="dxa"/>
          </w:tcPr>
          <w:p w14:paraId="3F38B35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7D45C0B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SC</w:t>
            </w:r>
          </w:p>
        </w:tc>
        <w:tc>
          <w:tcPr>
            <w:tcW w:w="1984" w:type="dxa"/>
          </w:tcPr>
          <w:p w14:paraId="77FFF73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Reports</w:t>
            </w:r>
          </w:p>
        </w:tc>
      </w:tr>
      <w:tr w:rsidR="00853A45" w:rsidRPr="00CB66C7" w14:paraId="183B6F21" w14:textId="77777777" w:rsidTr="004A2E7C">
        <w:tc>
          <w:tcPr>
            <w:tcW w:w="1932" w:type="dxa"/>
            <w:vMerge/>
          </w:tcPr>
          <w:p w14:paraId="0C3AA38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40A15AB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Risk Assessments</w:t>
            </w:r>
          </w:p>
        </w:tc>
        <w:tc>
          <w:tcPr>
            <w:tcW w:w="1718" w:type="dxa"/>
          </w:tcPr>
          <w:p w14:paraId="09233B4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27A5461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SC</w:t>
            </w:r>
          </w:p>
        </w:tc>
        <w:tc>
          <w:tcPr>
            <w:tcW w:w="1984" w:type="dxa"/>
          </w:tcPr>
          <w:p w14:paraId="0A7DD40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Reports</w:t>
            </w:r>
          </w:p>
        </w:tc>
      </w:tr>
      <w:tr w:rsidR="00853A45" w:rsidRPr="00CB66C7" w14:paraId="63747AF0" w14:textId="77777777" w:rsidTr="004A2E7C">
        <w:tc>
          <w:tcPr>
            <w:tcW w:w="1932" w:type="dxa"/>
            <w:vMerge/>
          </w:tcPr>
          <w:p w14:paraId="3B22F80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47917FAE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Internal Audits</w:t>
            </w:r>
          </w:p>
        </w:tc>
        <w:tc>
          <w:tcPr>
            <w:tcW w:w="1718" w:type="dxa"/>
          </w:tcPr>
          <w:p w14:paraId="33DC01F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1A442CB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Certification Body/</w:t>
            </w:r>
          </w:p>
          <w:p w14:paraId="4473FCA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SC</w:t>
            </w:r>
          </w:p>
        </w:tc>
        <w:tc>
          <w:tcPr>
            <w:tcW w:w="1984" w:type="dxa"/>
          </w:tcPr>
          <w:p w14:paraId="30AFCDB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Reports</w:t>
            </w:r>
          </w:p>
        </w:tc>
      </w:tr>
      <w:tr w:rsidR="00853A45" w:rsidRPr="00CB66C7" w14:paraId="7CF99B53" w14:textId="77777777" w:rsidTr="004A2E7C">
        <w:tc>
          <w:tcPr>
            <w:tcW w:w="1932" w:type="dxa"/>
            <w:vMerge/>
          </w:tcPr>
          <w:p w14:paraId="069D3AA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58DF0C7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Policies</w:t>
            </w:r>
          </w:p>
        </w:tc>
        <w:tc>
          <w:tcPr>
            <w:tcW w:w="1718" w:type="dxa"/>
          </w:tcPr>
          <w:p w14:paraId="7FEE83E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Annually/Upon request</w:t>
            </w:r>
          </w:p>
        </w:tc>
        <w:tc>
          <w:tcPr>
            <w:tcW w:w="2109" w:type="dxa"/>
          </w:tcPr>
          <w:p w14:paraId="7C48129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 xml:space="preserve">All Staff/ </w:t>
            </w:r>
          </w:p>
          <w:p w14:paraId="73FEB9B8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Certification Body/</w:t>
            </w:r>
          </w:p>
          <w:p w14:paraId="0E27B9F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Designated Interested Parties</w:t>
            </w:r>
          </w:p>
        </w:tc>
        <w:tc>
          <w:tcPr>
            <w:tcW w:w="1984" w:type="dxa"/>
          </w:tcPr>
          <w:p w14:paraId="2515DE6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Intranet</w:t>
            </w:r>
          </w:p>
          <w:p w14:paraId="530296B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255D079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Banners</w:t>
            </w:r>
          </w:p>
        </w:tc>
      </w:tr>
      <w:tr w:rsidR="00853A45" w:rsidRPr="00CB66C7" w14:paraId="3418E3CA" w14:textId="77777777" w:rsidTr="004A2E7C">
        <w:tc>
          <w:tcPr>
            <w:tcW w:w="1932" w:type="dxa"/>
            <w:vMerge/>
          </w:tcPr>
          <w:p w14:paraId="0EC8AD1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43A4775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Processes</w:t>
            </w:r>
          </w:p>
        </w:tc>
        <w:tc>
          <w:tcPr>
            <w:tcW w:w="1718" w:type="dxa"/>
          </w:tcPr>
          <w:p w14:paraId="1783ECE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Annually/Upon request</w:t>
            </w:r>
          </w:p>
        </w:tc>
        <w:tc>
          <w:tcPr>
            <w:tcW w:w="2109" w:type="dxa"/>
          </w:tcPr>
          <w:p w14:paraId="3B2308C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All Staff/</w:t>
            </w:r>
          </w:p>
          <w:p w14:paraId="4A152F2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Certification Body/</w:t>
            </w:r>
          </w:p>
          <w:p w14:paraId="29BF027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Designated Interested Parties</w:t>
            </w:r>
          </w:p>
        </w:tc>
        <w:tc>
          <w:tcPr>
            <w:tcW w:w="1984" w:type="dxa"/>
          </w:tcPr>
          <w:p w14:paraId="1FCDC55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Intranet</w:t>
            </w:r>
          </w:p>
        </w:tc>
      </w:tr>
      <w:tr w:rsidR="00853A45" w:rsidRPr="00CB66C7" w14:paraId="1A5288CC" w14:textId="77777777" w:rsidTr="004A2E7C">
        <w:tc>
          <w:tcPr>
            <w:tcW w:w="1932" w:type="dxa"/>
            <w:vMerge/>
          </w:tcPr>
          <w:p w14:paraId="39E78AE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02C8CDE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Business Continuity Plans (BCP)</w:t>
            </w:r>
          </w:p>
        </w:tc>
        <w:tc>
          <w:tcPr>
            <w:tcW w:w="1718" w:type="dxa"/>
          </w:tcPr>
          <w:p w14:paraId="6C901F2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Annually/Upon Changes</w:t>
            </w:r>
          </w:p>
        </w:tc>
        <w:tc>
          <w:tcPr>
            <w:tcW w:w="2109" w:type="dxa"/>
          </w:tcPr>
          <w:p w14:paraId="70076418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BCP Teams</w:t>
            </w:r>
          </w:p>
        </w:tc>
        <w:tc>
          <w:tcPr>
            <w:tcW w:w="1984" w:type="dxa"/>
          </w:tcPr>
          <w:p w14:paraId="6697F08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Emails</w:t>
            </w:r>
          </w:p>
          <w:p w14:paraId="6DF2E54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Meetings</w:t>
            </w:r>
          </w:p>
        </w:tc>
      </w:tr>
      <w:tr w:rsidR="00853A45" w:rsidRPr="00CB66C7" w14:paraId="75501B1B" w14:textId="77777777" w:rsidTr="004A2E7C">
        <w:tc>
          <w:tcPr>
            <w:tcW w:w="1932" w:type="dxa"/>
            <w:vMerge w:val="restart"/>
          </w:tcPr>
          <w:p w14:paraId="3200AF6F" w14:textId="76A9F80A" w:rsidR="00853A45" w:rsidRPr="006E2BFD" w:rsidRDefault="004E33E9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Information Security</w:t>
            </w:r>
            <w:r w:rsidR="00853A45"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Internal Auditors</w:t>
            </w:r>
          </w:p>
        </w:tc>
        <w:tc>
          <w:tcPr>
            <w:tcW w:w="1607" w:type="dxa"/>
          </w:tcPr>
          <w:p w14:paraId="5F56FC81" w14:textId="44547695" w:rsidR="00853A45" w:rsidRPr="006E2BFD" w:rsidRDefault="004E33E9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Information Security</w:t>
            </w:r>
            <w:r w:rsidR="00853A45"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Audit Plan</w:t>
            </w:r>
          </w:p>
        </w:tc>
        <w:tc>
          <w:tcPr>
            <w:tcW w:w="1718" w:type="dxa"/>
          </w:tcPr>
          <w:p w14:paraId="2721D02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573A7813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Management Reps</w:t>
            </w:r>
          </w:p>
        </w:tc>
        <w:tc>
          <w:tcPr>
            <w:tcW w:w="1984" w:type="dxa"/>
          </w:tcPr>
          <w:p w14:paraId="791D54EE" w14:textId="423EE7E0" w:rsidR="00853A45" w:rsidRPr="006E2BFD" w:rsidRDefault="004E33E9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Information Security</w:t>
            </w:r>
            <w:r w:rsidR="00853A45"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 xml:space="preserve"> Audit Plan</w:t>
            </w:r>
          </w:p>
        </w:tc>
      </w:tr>
      <w:tr w:rsidR="00853A45" w:rsidRPr="00CB66C7" w14:paraId="18292BB8" w14:textId="77777777" w:rsidTr="004A2E7C">
        <w:tc>
          <w:tcPr>
            <w:tcW w:w="1932" w:type="dxa"/>
            <w:vMerge/>
          </w:tcPr>
          <w:p w14:paraId="1D2CC35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594E7CB4" w14:textId="3D3DE1EF" w:rsidR="00853A45" w:rsidRPr="006E2BFD" w:rsidRDefault="004E33E9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Information Security</w:t>
            </w:r>
            <w:r w:rsidR="00853A45"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Audit Results</w:t>
            </w:r>
          </w:p>
        </w:tc>
        <w:tc>
          <w:tcPr>
            <w:tcW w:w="1718" w:type="dxa"/>
          </w:tcPr>
          <w:p w14:paraId="3312E3A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Annually</w:t>
            </w:r>
          </w:p>
        </w:tc>
        <w:tc>
          <w:tcPr>
            <w:tcW w:w="2109" w:type="dxa"/>
          </w:tcPr>
          <w:p w14:paraId="76B4447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Management Reps</w:t>
            </w:r>
          </w:p>
        </w:tc>
        <w:tc>
          <w:tcPr>
            <w:tcW w:w="1984" w:type="dxa"/>
          </w:tcPr>
          <w:p w14:paraId="7CB3C8BE" w14:textId="29276BA8" w:rsidR="00853A45" w:rsidRPr="006E2BFD" w:rsidRDefault="004E33E9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Information Security</w:t>
            </w:r>
            <w:r w:rsidR="00853A45"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 xml:space="preserve"> Internal Audit Reports</w:t>
            </w:r>
          </w:p>
        </w:tc>
      </w:tr>
      <w:tr w:rsidR="00853A45" w:rsidRPr="00CB66C7" w14:paraId="53A636A9" w14:textId="77777777" w:rsidTr="004A2E7C">
        <w:tc>
          <w:tcPr>
            <w:tcW w:w="1932" w:type="dxa"/>
            <w:vMerge w:val="restart"/>
          </w:tcPr>
          <w:p w14:paraId="7E7EEDB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All Employees</w:t>
            </w:r>
          </w:p>
        </w:tc>
        <w:tc>
          <w:tcPr>
            <w:tcW w:w="1607" w:type="dxa"/>
          </w:tcPr>
          <w:p w14:paraId="66723DF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Incidents</w:t>
            </w:r>
          </w:p>
        </w:tc>
        <w:tc>
          <w:tcPr>
            <w:tcW w:w="1718" w:type="dxa"/>
          </w:tcPr>
          <w:p w14:paraId="47C0782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Ongoing</w:t>
            </w:r>
          </w:p>
        </w:tc>
        <w:tc>
          <w:tcPr>
            <w:tcW w:w="2109" w:type="dxa"/>
          </w:tcPr>
          <w:p w14:paraId="3DCE9CA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Head of Department/</w:t>
            </w:r>
          </w:p>
          <w:p w14:paraId="3A5C91C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Incident Response Team</w:t>
            </w:r>
          </w:p>
        </w:tc>
        <w:tc>
          <w:tcPr>
            <w:tcW w:w="1984" w:type="dxa"/>
          </w:tcPr>
          <w:p w14:paraId="0C505FD9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0279CD4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Memos</w:t>
            </w:r>
          </w:p>
          <w:p w14:paraId="15C5785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Helpdesk</w:t>
            </w:r>
          </w:p>
        </w:tc>
      </w:tr>
      <w:tr w:rsidR="00853A45" w:rsidRPr="00CB66C7" w14:paraId="4F7B55FF" w14:textId="77777777" w:rsidTr="004A2E7C">
        <w:tc>
          <w:tcPr>
            <w:tcW w:w="1932" w:type="dxa"/>
            <w:vMerge/>
          </w:tcPr>
          <w:p w14:paraId="2A8BE3D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53AF640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Events</w:t>
            </w:r>
          </w:p>
        </w:tc>
        <w:tc>
          <w:tcPr>
            <w:tcW w:w="1718" w:type="dxa"/>
          </w:tcPr>
          <w:p w14:paraId="0A9E172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Ongoing</w:t>
            </w:r>
          </w:p>
        </w:tc>
        <w:tc>
          <w:tcPr>
            <w:tcW w:w="2109" w:type="dxa"/>
          </w:tcPr>
          <w:p w14:paraId="6DE9D64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Head of Department/</w:t>
            </w:r>
          </w:p>
          <w:p w14:paraId="3ECE4FB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Incident Response Team</w:t>
            </w:r>
          </w:p>
        </w:tc>
        <w:tc>
          <w:tcPr>
            <w:tcW w:w="1984" w:type="dxa"/>
          </w:tcPr>
          <w:p w14:paraId="0BD4E4F1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015FB3A4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Helpdesk</w:t>
            </w:r>
          </w:p>
        </w:tc>
      </w:tr>
      <w:tr w:rsidR="00853A45" w:rsidRPr="00CB66C7" w14:paraId="75CF80CC" w14:textId="77777777" w:rsidTr="004A2E7C">
        <w:tc>
          <w:tcPr>
            <w:tcW w:w="1932" w:type="dxa"/>
            <w:vMerge/>
          </w:tcPr>
          <w:p w14:paraId="499EF30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71DF0FBD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Non-conformances</w:t>
            </w:r>
          </w:p>
        </w:tc>
        <w:tc>
          <w:tcPr>
            <w:tcW w:w="1718" w:type="dxa"/>
          </w:tcPr>
          <w:p w14:paraId="156BB39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Ongoing</w:t>
            </w:r>
          </w:p>
        </w:tc>
        <w:tc>
          <w:tcPr>
            <w:tcW w:w="2109" w:type="dxa"/>
          </w:tcPr>
          <w:p w14:paraId="5FD52096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Head of Department/</w:t>
            </w:r>
          </w:p>
          <w:p w14:paraId="0E5002F2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Incident Response Team</w:t>
            </w:r>
          </w:p>
        </w:tc>
        <w:tc>
          <w:tcPr>
            <w:tcW w:w="1984" w:type="dxa"/>
          </w:tcPr>
          <w:p w14:paraId="2E8DB955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0E0BCD4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Helpdesk</w:t>
            </w:r>
          </w:p>
        </w:tc>
      </w:tr>
      <w:tr w:rsidR="00853A45" w:rsidRPr="00CB66C7" w14:paraId="783BA403" w14:textId="77777777" w:rsidTr="004A2E7C">
        <w:tc>
          <w:tcPr>
            <w:tcW w:w="1932" w:type="dxa"/>
            <w:vMerge/>
          </w:tcPr>
          <w:p w14:paraId="348D080C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607" w:type="dxa"/>
          </w:tcPr>
          <w:p w14:paraId="217A8A9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Improvements</w:t>
            </w:r>
          </w:p>
        </w:tc>
        <w:tc>
          <w:tcPr>
            <w:tcW w:w="1718" w:type="dxa"/>
          </w:tcPr>
          <w:p w14:paraId="75241267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</w:pPr>
            <w:r w:rsidRPr="006E2BFD">
              <w:rPr>
                <w:rFonts w:asciiTheme="majorHAnsi" w:hAnsiTheme="majorHAnsi" w:cstheme="majorHAnsi"/>
                <w:color w:val="auto"/>
                <w:sz w:val="22"/>
                <w:szCs w:val="22"/>
                <w:lang w:bidi="en-US"/>
              </w:rPr>
              <w:t>Ongoing</w:t>
            </w:r>
          </w:p>
        </w:tc>
        <w:tc>
          <w:tcPr>
            <w:tcW w:w="2109" w:type="dxa"/>
          </w:tcPr>
          <w:p w14:paraId="03E2FF2B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Head of Department/</w:t>
            </w:r>
          </w:p>
          <w:p w14:paraId="3663D0F0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Management Reps</w:t>
            </w:r>
          </w:p>
        </w:tc>
        <w:tc>
          <w:tcPr>
            <w:tcW w:w="1984" w:type="dxa"/>
          </w:tcPr>
          <w:p w14:paraId="2E53697F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Email</w:t>
            </w:r>
          </w:p>
          <w:p w14:paraId="5102EC9A" w14:textId="77777777" w:rsidR="00853A45" w:rsidRPr="006E2BFD" w:rsidRDefault="00853A45" w:rsidP="004A2E7C">
            <w:pPr>
              <w:pStyle w:val="Default"/>
              <w:rPr>
                <w:rFonts w:asciiTheme="majorHAnsi" w:hAnsiTheme="majorHAnsi" w:cstheme="majorHAnsi"/>
                <w:bCs/>
                <w:iCs/>
                <w:color w:val="auto"/>
                <w:sz w:val="22"/>
                <w:szCs w:val="22"/>
              </w:rPr>
            </w:pPr>
            <w:r w:rsidRPr="006E2BFD">
              <w:rPr>
                <w:rFonts w:asciiTheme="majorHAnsi" w:hAnsiTheme="majorHAnsi" w:cstheme="majorHAnsi"/>
                <w:bCs/>
                <w:color w:val="auto"/>
                <w:sz w:val="22"/>
                <w:szCs w:val="22"/>
              </w:rPr>
              <w:t>Meetings</w:t>
            </w:r>
          </w:p>
        </w:tc>
      </w:tr>
    </w:tbl>
    <w:p w14:paraId="4E051CB7" w14:textId="3EC5B65A" w:rsidR="00853A45" w:rsidRDefault="00853A45" w:rsidP="00032DF0">
      <w:pPr>
        <w:jc w:val="both"/>
        <w:rPr>
          <w:lang w:eastAsia="en-GB"/>
        </w:rPr>
      </w:pPr>
    </w:p>
    <w:p w14:paraId="41F1652D" w14:textId="77777777" w:rsidR="00853A45" w:rsidRPr="005166DC" w:rsidRDefault="00853A45" w:rsidP="00032DF0">
      <w:pPr>
        <w:jc w:val="both"/>
        <w:rPr>
          <w:lang w:eastAsia="en-GB"/>
        </w:rPr>
      </w:pPr>
    </w:p>
    <w:p w14:paraId="7539F119" w14:textId="5EF2318A" w:rsidR="00032DF0" w:rsidRPr="006E2BFD" w:rsidRDefault="00853A45" w:rsidP="00F6495F">
      <w:pPr>
        <w:pStyle w:val="Heading2"/>
        <w:numPr>
          <w:ilvl w:val="1"/>
          <w:numId w:val="3"/>
        </w:numPr>
        <w:spacing w:before="120" w:after="120"/>
        <w:rPr>
          <w:rFonts w:asciiTheme="majorHAnsi" w:hAnsiTheme="majorHAnsi" w:cstheme="majorHAnsi"/>
          <w:i w:val="0"/>
          <w:iCs/>
          <w:sz w:val="24"/>
          <w:szCs w:val="24"/>
          <w:lang w:eastAsia="en-GB"/>
        </w:rPr>
      </w:pPr>
      <w:bookmarkStart w:id="14" w:name="_Toc51144704"/>
      <w:r w:rsidRPr="006E2BFD">
        <w:rPr>
          <w:rFonts w:asciiTheme="majorHAnsi" w:hAnsiTheme="majorHAnsi" w:cstheme="majorHAnsi"/>
          <w:b w:val="0"/>
          <w:i w:val="0"/>
          <w:iCs/>
          <w:lang w:eastAsia="en-GB"/>
        </w:rPr>
        <w:t>External Communications</w:t>
      </w:r>
      <w:bookmarkEnd w:id="14"/>
    </w:p>
    <w:p w14:paraId="73D59A9C" w14:textId="77777777" w:rsidR="00853A45" w:rsidRPr="006E2BFD" w:rsidRDefault="00853A45" w:rsidP="00F6495F">
      <w:pPr>
        <w:pStyle w:val="Default"/>
        <w:numPr>
          <w:ilvl w:val="0"/>
          <w:numId w:val="5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</w:rPr>
        <w:t xml:space="preserve">All ISO documentation are classified as per the Information Classification Policy. </w:t>
      </w:r>
    </w:p>
    <w:p w14:paraId="64994263" w14:textId="77777777" w:rsidR="00853A45" w:rsidRPr="006E2BFD" w:rsidRDefault="00853A45" w:rsidP="00F6495F">
      <w:pPr>
        <w:pStyle w:val="Default"/>
        <w:numPr>
          <w:ilvl w:val="0"/>
          <w:numId w:val="5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</w:rPr>
        <w:t>Only documents that are classified as Public Information may be distributed to designated interested parties.</w:t>
      </w:r>
    </w:p>
    <w:p w14:paraId="6694C992" w14:textId="77777777" w:rsidR="00853A45" w:rsidRPr="006E2BFD" w:rsidRDefault="00853A45" w:rsidP="00F6495F">
      <w:pPr>
        <w:pStyle w:val="Default"/>
        <w:numPr>
          <w:ilvl w:val="0"/>
          <w:numId w:val="5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</w:rPr>
        <w:t xml:space="preserve">Should any interested party request access to other classifications of documents they are to be invited to premises and supervised whilst viewing these documents. </w:t>
      </w:r>
    </w:p>
    <w:p w14:paraId="7505DEAC" w14:textId="1B2C6648" w:rsidR="00853A45" w:rsidRPr="006E2BFD" w:rsidRDefault="00853A45" w:rsidP="00F6495F">
      <w:pPr>
        <w:pStyle w:val="Default"/>
        <w:numPr>
          <w:ilvl w:val="0"/>
          <w:numId w:val="5"/>
        </w:numPr>
        <w:spacing w:line="276" w:lineRule="auto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E2BFD">
        <w:rPr>
          <w:rFonts w:asciiTheme="majorHAnsi" w:hAnsiTheme="majorHAnsi" w:cstheme="majorHAnsi"/>
          <w:color w:val="auto"/>
          <w:sz w:val="22"/>
          <w:szCs w:val="22"/>
        </w:rPr>
        <w:t>No copies are allowed to be transferred to external parties.  Alternatively, redacted and therefore declassified versions of documents may be distributed to external parties.</w:t>
      </w:r>
    </w:p>
    <w:p w14:paraId="4614CF4F" w14:textId="2645F8F3" w:rsidR="00853A45" w:rsidRDefault="00853A45" w:rsidP="00032DF0">
      <w:pPr>
        <w:jc w:val="both"/>
        <w:rPr>
          <w:lang w:eastAsia="en-GB"/>
        </w:rPr>
      </w:pPr>
    </w:p>
    <w:p w14:paraId="366C8603" w14:textId="77777777" w:rsidR="00032DF0" w:rsidRDefault="00032DF0" w:rsidP="00032DF0">
      <w:pPr>
        <w:jc w:val="both"/>
        <w:rPr>
          <w:lang w:eastAsia="en-GB"/>
        </w:rPr>
      </w:pPr>
    </w:p>
    <w:bookmarkStart w:id="15" w:name="_Toc221510200"/>
    <w:bookmarkEnd w:id="5"/>
    <w:bookmarkEnd w:id="6"/>
    <w:bookmarkEnd w:id="9"/>
    <w:p w14:paraId="07BE7CE8" w14:textId="762EA6E1" w:rsidR="004B170A" w:rsidRPr="0010247B" w:rsidRDefault="00C43A8E" w:rsidP="00032DF0">
      <w:pPr>
        <w:pStyle w:val="Heading1"/>
      </w:pPr>
      <w:r w:rsidRPr="0010247B">
        <w:lastRenderedPageBreak/>
        <w:fldChar w:fldCharType="begin"/>
      </w:r>
      <w:r w:rsidRPr="0010247B">
        <w:instrText xml:space="preserve"> DOCPROPERTY "[DOC_TYPE]"  \* MERGEFORMAT </w:instrText>
      </w:r>
      <w:r w:rsidRPr="0010247B">
        <w:fldChar w:fldCharType="separate"/>
      </w:r>
      <w:bookmarkStart w:id="16" w:name="_Toc448769223"/>
      <w:bookmarkStart w:id="17" w:name="_Toc448823936"/>
      <w:bookmarkStart w:id="18" w:name="_Toc448824114"/>
      <w:bookmarkStart w:id="19" w:name="_Toc448824319"/>
      <w:bookmarkStart w:id="20" w:name="_Toc51144705"/>
      <w:r w:rsidR="00060445">
        <w:t>Policy</w:t>
      </w:r>
      <w:r w:rsidRPr="0010247B">
        <w:fldChar w:fldCharType="end"/>
      </w:r>
      <w:r w:rsidR="004B170A" w:rsidRPr="0010247B">
        <w:t xml:space="preserve"> Compliance</w:t>
      </w:r>
      <w:bookmarkEnd w:id="15"/>
      <w:bookmarkEnd w:id="16"/>
      <w:bookmarkEnd w:id="17"/>
      <w:bookmarkEnd w:id="18"/>
      <w:bookmarkEnd w:id="19"/>
      <w:r w:rsidR="004B170A" w:rsidRPr="0010247B">
        <w:t xml:space="preserve"> &amp; Enforcement</w:t>
      </w:r>
      <w:bookmarkEnd w:id="20"/>
      <w:r w:rsidR="004B170A" w:rsidRPr="0010247B">
        <w:t xml:space="preserve"> </w:t>
      </w:r>
    </w:p>
    <w:p w14:paraId="31CA8807" w14:textId="2C17512A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21" w:name="_Toc221510201"/>
      <w:bookmarkStart w:id="22" w:name="_Toc448769224"/>
      <w:bookmarkStart w:id="23" w:name="_Toc448823937"/>
      <w:bookmarkStart w:id="24" w:name="_Toc448824115"/>
      <w:bookmarkStart w:id="25" w:name="_Toc448824320"/>
      <w:bookmarkStart w:id="26" w:name="_Toc51144706"/>
      <w:r w:rsidRPr="0010247B">
        <w:rPr>
          <w:rFonts w:asciiTheme="majorHAnsi" w:hAnsiTheme="majorHAnsi" w:cs="Calibri"/>
        </w:rPr>
        <w:t>Compliance Measures</w:t>
      </w:r>
      <w:bookmarkEnd w:id="21"/>
      <w:bookmarkEnd w:id="22"/>
      <w:bookmarkEnd w:id="23"/>
      <w:bookmarkEnd w:id="24"/>
      <w:bookmarkEnd w:id="25"/>
      <w:bookmarkEnd w:id="26"/>
    </w:p>
    <w:p w14:paraId="41D153C7" w14:textId="1788513B" w:rsidR="004B170A" w:rsidRPr="0010247B" w:rsidRDefault="004B170A" w:rsidP="00525C88">
      <w:pPr>
        <w:spacing w:line="276" w:lineRule="auto"/>
        <w:rPr>
          <w:rFonts w:asciiTheme="majorHAnsi" w:hAnsiTheme="majorHAnsi" w:cs="Calibri"/>
          <w:sz w:val="22"/>
          <w:szCs w:val="22"/>
        </w:rPr>
      </w:pPr>
      <w:r w:rsidRPr="0010247B">
        <w:rPr>
          <w:rFonts w:asciiTheme="majorHAnsi" w:hAnsiTheme="majorHAnsi" w:cs="Calibri"/>
          <w:sz w:val="22"/>
          <w:szCs w:val="22"/>
        </w:rPr>
        <w:t xml:space="preserve">If applicable, compliance with the above </w:t>
      </w:r>
      <w:r w:rsidRPr="0010247B">
        <w:rPr>
          <w:rFonts w:asciiTheme="majorHAnsi" w:hAnsiTheme="majorHAnsi" w:cs="Calibri"/>
          <w:sz w:val="22"/>
          <w:szCs w:val="22"/>
        </w:rPr>
        <w:fldChar w:fldCharType="begin"/>
      </w:r>
      <w:r w:rsidRPr="0010247B">
        <w:rPr>
          <w:rFonts w:asciiTheme="majorHAnsi" w:hAnsiTheme="majorHAnsi" w:cs="Calibri"/>
          <w:sz w:val="22"/>
          <w:szCs w:val="22"/>
        </w:rPr>
        <w:instrText xml:space="preserve"> DOCPROPERTY "[DOC_TYPE]"  \* MERGEFORMAT </w:instrText>
      </w:r>
      <w:r w:rsidRPr="0010247B">
        <w:rPr>
          <w:rFonts w:asciiTheme="majorHAnsi" w:hAnsiTheme="majorHAnsi" w:cs="Calibri"/>
          <w:sz w:val="22"/>
          <w:szCs w:val="22"/>
        </w:rPr>
        <w:fldChar w:fldCharType="separate"/>
      </w:r>
      <w:r w:rsidR="00060445">
        <w:rPr>
          <w:rFonts w:asciiTheme="majorHAnsi" w:hAnsiTheme="majorHAnsi" w:cs="Calibri"/>
          <w:sz w:val="22"/>
          <w:szCs w:val="22"/>
        </w:rPr>
        <w:t>Policy</w:t>
      </w:r>
      <w:r w:rsidRPr="0010247B">
        <w:rPr>
          <w:rFonts w:asciiTheme="majorHAnsi" w:hAnsiTheme="majorHAnsi" w:cs="Calibri"/>
          <w:sz w:val="22"/>
          <w:szCs w:val="22"/>
        </w:rPr>
        <w:fldChar w:fldCharType="end"/>
      </w:r>
      <w:r w:rsidRPr="0010247B">
        <w:rPr>
          <w:rFonts w:asciiTheme="majorHAnsi" w:hAnsiTheme="majorHAnsi" w:cs="Calibri"/>
          <w:sz w:val="22"/>
          <w:szCs w:val="22"/>
        </w:rPr>
        <w:t xml:space="preserve"> can be measured by the following criteria.</w:t>
      </w:r>
      <w:r w:rsidR="00C51CD7" w:rsidRPr="0010247B">
        <w:rPr>
          <w:rFonts w:asciiTheme="majorHAnsi" w:hAnsiTheme="majorHAnsi" w:cs="Calibri"/>
          <w:sz w:val="22"/>
          <w:szCs w:val="22"/>
        </w:rPr>
        <w:t xml:space="preserve"> </w:t>
      </w:r>
      <w:r w:rsidRPr="0010247B">
        <w:rPr>
          <w:rFonts w:asciiTheme="majorHAnsi" w:hAnsiTheme="majorHAnsi" w:cs="Calibri"/>
          <w:sz w:val="22"/>
          <w:szCs w:val="22"/>
        </w:rPr>
        <w:t xml:space="preserve">Example evidence will vary depending on any supporting guidelines implemented to support this </w:t>
      </w:r>
      <w:r w:rsidRPr="0010247B">
        <w:rPr>
          <w:rFonts w:asciiTheme="majorHAnsi" w:hAnsiTheme="majorHAnsi" w:cs="Calibri"/>
          <w:sz w:val="22"/>
          <w:szCs w:val="22"/>
        </w:rPr>
        <w:fldChar w:fldCharType="begin"/>
      </w:r>
      <w:r w:rsidRPr="0010247B">
        <w:rPr>
          <w:rFonts w:asciiTheme="majorHAnsi" w:hAnsiTheme="majorHAnsi" w:cs="Calibri"/>
          <w:sz w:val="22"/>
          <w:szCs w:val="22"/>
        </w:rPr>
        <w:instrText xml:space="preserve"> DOCPROPERTY "[DOC_TYPE]"  \* MERGEFORMAT </w:instrText>
      </w:r>
      <w:r w:rsidRPr="0010247B">
        <w:rPr>
          <w:rFonts w:asciiTheme="majorHAnsi" w:hAnsiTheme="majorHAnsi" w:cs="Calibri"/>
          <w:sz w:val="22"/>
          <w:szCs w:val="22"/>
        </w:rPr>
        <w:fldChar w:fldCharType="separate"/>
      </w:r>
      <w:r w:rsidR="00060445">
        <w:rPr>
          <w:rFonts w:asciiTheme="majorHAnsi" w:hAnsiTheme="majorHAnsi" w:cs="Calibri"/>
          <w:sz w:val="22"/>
          <w:szCs w:val="22"/>
        </w:rPr>
        <w:t>Policy</w:t>
      </w:r>
      <w:r w:rsidRPr="0010247B">
        <w:rPr>
          <w:rFonts w:asciiTheme="majorHAnsi" w:hAnsiTheme="majorHAnsi" w:cs="Calibri"/>
          <w:sz w:val="22"/>
          <w:szCs w:val="22"/>
        </w:rPr>
        <w:fldChar w:fldCharType="end"/>
      </w:r>
      <w:r w:rsidRPr="0010247B">
        <w:rPr>
          <w:rFonts w:asciiTheme="majorHAnsi" w:hAnsiTheme="majorHAnsi" w:cs="Calibri"/>
          <w:sz w:val="22"/>
          <w:szCs w:val="22"/>
        </w:rPr>
        <w:t>.</w:t>
      </w:r>
      <w:r w:rsidR="00C51CD7" w:rsidRPr="0010247B">
        <w:rPr>
          <w:rFonts w:asciiTheme="majorHAnsi" w:hAnsiTheme="majorHAnsi" w:cs="Calibri"/>
          <w:sz w:val="22"/>
          <w:szCs w:val="22"/>
        </w:rPr>
        <w:t xml:space="preserve"> </w:t>
      </w:r>
      <w:r w:rsidRPr="0010247B">
        <w:rPr>
          <w:rFonts w:asciiTheme="majorHAnsi" w:hAnsiTheme="majorHAnsi" w:cs="Calibri"/>
          <w:sz w:val="22"/>
          <w:szCs w:val="22"/>
        </w:rPr>
        <w:t>The following list is not exhaustive, and all example evidence types may not be required to validate compliance.</w:t>
      </w:r>
    </w:p>
    <w:p w14:paraId="14D5129A" w14:textId="5275245C" w:rsidR="00C00131" w:rsidRPr="0010247B" w:rsidRDefault="004B170A" w:rsidP="00525C88">
      <w:pPr>
        <w:spacing w:after="240" w:line="276" w:lineRule="auto"/>
        <w:rPr>
          <w:rFonts w:asciiTheme="majorHAnsi" w:hAnsiTheme="majorHAnsi" w:cs="Calibri"/>
          <w:sz w:val="22"/>
          <w:szCs w:val="22"/>
        </w:rPr>
      </w:pPr>
      <w:r w:rsidRPr="0010247B">
        <w:rPr>
          <w:rFonts w:asciiTheme="majorHAnsi" w:hAnsiTheme="majorHAns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8"/>
        <w:gridCol w:w="4932"/>
      </w:tblGrid>
      <w:tr w:rsidR="004B170A" w:rsidRPr="0010247B" w14:paraId="1D3B4D47" w14:textId="77777777" w:rsidTr="00853A45">
        <w:trPr>
          <w:trHeight w:val="397"/>
        </w:trPr>
        <w:tc>
          <w:tcPr>
            <w:tcW w:w="4798" w:type="dxa"/>
            <w:shd w:val="clear" w:color="auto" w:fill="CCFFCC"/>
            <w:vAlign w:val="center"/>
          </w:tcPr>
          <w:p w14:paraId="72F539F2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Criteria</w:t>
            </w:r>
          </w:p>
        </w:tc>
        <w:tc>
          <w:tcPr>
            <w:tcW w:w="4932" w:type="dxa"/>
            <w:shd w:val="clear" w:color="auto" w:fill="CCFFCC"/>
            <w:vAlign w:val="center"/>
          </w:tcPr>
          <w:p w14:paraId="44BCE21D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Example Evidence</w:t>
            </w:r>
          </w:p>
        </w:tc>
      </w:tr>
      <w:tr w:rsidR="00AC5B4C" w:rsidRPr="0010247B" w14:paraId="56B47BE8" w14:textId="77777777" w:rsidTr="00853A45">
        <w:trPr>
          <w:trHeight w:val="1013"/>
        </w:trPr>
        <w:tc>
          <w:tcPr>
            <w:tcW w:w="4798" w:type="dxa"/>
          </w:tcPr>
          <w:p w14:paraId="07104F00" w14:textId="5376BB3F" w:rsidR="00AC5B4C" w:rsidRPr="0010247B" w:rsidRDefault="005945AE" w:rsidP="00F6495F">
            <w:pPr>
              <w:pStyle w:val="ListParagraph"/>
              <w:numPr>
                <w:ilvl w:val="0"/>
                <w:numId w:val="2"/>
              </w:numPr>
              <w:spacing w:before="40" w:after="80" w:line="276" w:lineRule="auto"/>
              <w:ind w:left="426" w:hanging="194"/>
              <w:contextualSpacing w:val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 xml:space="preserve">Ensure intended personnel get communications on ISO 27001 awareness, progress, updates, </w:t>
            </w:r>
            <w:proofErr w:type="gramStart"/>
            <w:r>
              <w:rPr>
                <w:rFonts w:asciiTheme="majorHAnsi" w:hAnsiTheme="majorHAnsi" w:cs="Calibri"/>
              </w:rPr>
              <w:t>results</w:t>
            </w:r>
            <w:proofErr w:type="gramEnd"/>
            <w:r>
              <w:rPr>
                <w:rFonts w:asciiTheme="majorHAnsi" w:hAnsiTheme="majorHAnsi" w:cs="Calibri"/>
              </w:rPr>
              <w:t xml:space="preserve"> and performance</w:t>
            </w:r>
          </w:p>
        </w:tc>
        <w:tc>
          <w:tcPr>
            <w:tcW w:w="4932" w:type="dxa"/>
          </w:tcPr>
          <w:p w14:paraId="17B35AF1" w14:textId="4153D49F" w:rsidR="00AC5B4C" w:rsidRPr="0010247B" w:rsidRDefault="005945AE" w:rsidP="00F6495F">
            <w:pPr>
              <w:pStyle w:val="ListParagraph"/>
              <w:numPr>
                <w:ilvl w:val="0"/>
                <w:numId w:val="2"/>
              </w:numPr>
              <w:spacing w:before="40" w:after="80" w:line="276" w:lineRule="auto"/>
              <w:ind w:left="174" w:hanging="194"/>
              <w:contextualSpacing w:val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 xml:space="preserve">Check mails, memos, </w:t>
            </w:r>
            <w:proofErr w:type="gramStart"/>
            <w:r>
              <w:rPr>
                <w:rFonts w:asciiTheme="majorHAnsi" w:hAnsiTheme="majorHAnsi" w:cs="Calibri"/>
              </w:rPr>
              <w:t>banners</w:t>
            </w:r>
            <w:proofErr w:type="gramEnd"/>
            <w:r>
              <w:rPr>
                <w:rFonts w:asciiTheme="majorHAnsi" w:hAnsiTheme="majorHAnsi" w:cs="Calibri"/>
              </w:rPr>
              <w:t xml:space="preserve"> and documents received in communication of ISO 27001 information</w:t>
            </w:r>
          </w:p>
        </w:tc>
      </w:tr>
    </w:tbl>
    <w:p w14:paraId="65026180" w14:textId="3C9CA946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27" w:name="_Toc221510202"/>
      <w:bookmarkStart w:id="28" w:name="_Toc448769225"/>
      <w:bookmarkStart w:id="29" w:name="_Toc448823938"/>
      <w:bookmarkStart w:id="30" w:name="_Toc448824116"/>
      <w:bookmarkStart w:id="31" w:name="_Toc448824321"/>
      <w:bookmarkStart w:id="32" w:name="_Toc51144707"/>
      <w:r w:rsidRPr="0010247B">
        <w:rPr>
          <w:rFonts w:asciiTheme="majorHAnsi" w:hAnsiTheme="majorHAnsi" w:cs="Calibri"/>
        </w:rPr>
        <w:t>Enforcement</w:t>
      </w:r>
      <w:bookmarkEnd w:id="27"/>
      <w:bookmarkEnd w:id="28"/>
      <w:bookmarkEnd w:id="29"/>
      <w:bookmarkEnd w:id="30"/>
      <w:bookmarkEnd w:id="31"/>
      <w:bookmarkEnd w:id="32"/>
    </w:p>
    <w:p w14:paraId="26E8C609" w14:textId="5DD9DFE6" w:rsidR="004B0F5D" w:rsidRPr="00460908" w:rsidRDefault="004B0F5D" w:rsidP="004B0F5D">
      <w:pPr>
        <w:spacing w:line="276" w:lineRule="auto"/>
        <w:rPr>
          <w:rFonts w:ascii="Calibri" w:hAnsi="Calibri" w:cs="Calibri"/>
          <w:sz w:val="22"/>
          <w:szCs w:val="22"/>
        </w:rPr>
      </w:pPr>
      <w:bookmarkStart w:id="33" w:name="_Toc448769226"/>
      <w:bookmarkStart w:id="34" w:name="_Toc448823939"/>
      <w:bookmarkStart w:id="35" w:name="_Toc448824117"/>
      <w:bookmarkStart w:id="36" w:name="_Toc448824322"/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A33C1F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A33C1F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4B02217C" w14:textId="77777777" w:rsidR="004B0F5D" w:rsidRPr="00460908" w:rsidRDefault="004B0F5D" w:rsidP="004B0F5D">
      <w:pPr>
        <w:pStyle w:val="ListParagraph"/>
        <w:numPr>
          <w:ilvl w:val="0"/>
          <w:numId w:val="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2BCB6033" w14:textId="77777777" w:rsidR="004B0F5D" w:rsidRPr="00460908" w:rsidRDefault="004B0F5D" w:rsidP="004B0F5D">
      <w:pPr>
        <w:pStyle w:val="ListParagraph"/>
        <w:numPr>
          <w:ilvl w:val="0"/>
          <w:numId w:val="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34364950" w14:textId="77777777" w:rsidR="004B0F5D" w:rsidRPr="00460908" w:rsidRDefault="004B0F5D" w:rsidP="004B0F5D">
      <w:pPr>
        <w:pStyle w:val="ListParagraph"/>
        <w:numPr>
          <w:ilvl w:val="0"/>
          <w:numId w:val="7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72DCEA48" w14:textId="77777777" w:rsidR="004B170A" w:rsidRPr="0010247B" w:rsidRDefault="004B170A" w:rsidP="00525C88">
      <w:pPr>
        <w:pStyle w:val="Heading1"/>
        <w:spacing w:line="276" w:lineRule="auto"/>
        <w:rPr>
          <w:rFonts w:asciiTheme="majorHAnsi" w:hAnsiTheme="majorHAnsi" w:cs="Calibri"/>
        </w:rPr>
      </w:pPr>
      <w:bookmarkStart w:id="37" w:name="_Toc51144708"/>
      <w:r w:rsidRPr="0010247B">
        <w:rPr>
          <w:rFonts w:asciiTheme="majorHAnsi" w:hAnsiTheme="majorHAnsi" w:cs="Calibri"/>
        </w:rPr>
        <w:t>Exception Process / Glossary</w:t>
      </w:r>
      <w:bookmarkEnd w:id="33"/>
      <w:bookmarkEnd w:id="34"/>
      <w:bookmarkEnd w:id="35"/>
      <w:bookmarkEnd w:id="36"/>
      <w:bookmarkEnd w:id="37"/>
    </w:p>
    <w:p w14:paraId="2014CD09" w14:textId="3736F5BE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38" w:name="_Toc448769227"/>
      <w:bookmarkStart w:id="39" w:name="_Toc448823940"/>
      <w:bookmarkStart w:id="40" w:name="_Toc448824118"/>
      <w:bookmarkStart w:id="41" w:name="_Toc448824323"/>
      <w:bookmarkStart w:id="42" w:name="_Toc51144709"/>
      <w:r w:rsidRPr="0010247B">
        <w:rPr>
          <w:rFonts w:asciiTheme="majorHAnsi" w:hAnsiTheme="majorHAnsi" w:cs="Calibri"/>
        </w:rPr>
        <w:t>Exception Process</w:t>
      </w:r>
      <w:bookmarkEnd w:id="38"/>
      <w:bookmarkEnd w:id="39"/>
      <w:bookmarkEnd w:id="40"/>
      <w:bookmarkEnd w:id="41"/>
      <w:bookmarkEnd w:id="42"/>
    </w:p>
    <w:p w14:paraId="590A95EE" w14:textId="23999265" w:rsidR="004B170A" w:rsidRPr="0010247B" w:rsidRDefault="004B170A" w:rsidP="00525C88">
      <w:pPr>
        <w:spacing w:line="276" w:lineRule="auto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10247B">
        <w:rPr>
          <w:rFonts w:asciiTheme="majorHAnsi" w:hAnsiTheme="majorHAnsi" w:cs="Calibri"/>
          <w:color w:val="000000" w:themeColor="text1"/>
          <w:sz w:val="22"/>
          <w:szCs w:val="22"/>
        </w:rPr>
        <w:t xml:space="preserve">Non-compliance with </w:t>
      </w:r>
      <w:r w:rsidRPr="0010247B">
        <w:rPr>
          <w:rFonts w:asciiTheme="majorHAnsi" w:hAnsiTheme="majorHAnsi" w:cs="Calibri"/>
          <w:sz w:val="22"/>
          <w:szCs w:val="22"/>
        </w:rPr>
        <w:t xml:space="preserve">the </w:t>
      </w:r>
      <w:r w:rsidRPr="0010247B">
        <w:rPr>
          <w:rFonts w:asciiTheme="majorHAnsi" w:hAnsiTheme="majorHAnsi" w:cs="Calibri"/>
          <w:sz w:val="22"/>
          <w:szCs w:val="22"/>
        </w:rPr>
        <w:fldChar w:fldCharType="begin"/>
      </w:r>
      <w:r w:rsidRPr="0010247B">
        <w:rPr>
          <w:rFonts w:asciiTheme="majorHAnsi" w:hAnsiTheme="majorHAnsi" w:cs="Calibri"/>
          <w:sz w:val="22"/>
          <w:szCs w:val="22"/>
        </w:rPr>
        <w:instrText xml:space="preserve"> DOCPROPERTY "[DOC_TYPE]"  \* MERGEFORMAT </w:instrText>
      </w:r>
      <w:r w:rsidRPr="0010247B">
        <w:rPr>
          <w:rFonts w:asciiTheme="majorHAnsi" w:hAnsiTheme="majorHAnsi" w:cs="Calibri"/>
          <w:sz w:val="22"/>
          <w:szCs w:val="22"/>
        </w:rPr>
        <w:fldChar w:fldCharType="separate"/>
      </w:r>
      <w:r w:rsidR="00060445">
        <w:rPr>
          <w:rFonts w:asciiTheme="majorHAnsi" w:hAnsiTheme="majorHAnsi" w:cs="Calibri"/>
          <w:sz w:val="22"/>
          <w:szCs w:val="22"/>
        </w:rPr>
        <w:t>Policy</w:t>
      </w:r>
      <w:r w:rsidRPr="0010247B">
        <w:rPr>
          <w:rFonts w:asciiTheme="majorHAnsi" w:hAnsiTheme="majorHAnsi" w:cs="Calibri"/>
          <w:sz w:val="22"/>
          <w:szCs w:val="22"/>
        </w:rPr>
        <w:fldChar w:fldCharType="end"/>
      </w:r>
      <w:r w:rsidRPr="0010247B">
        <w:rPr>
          <w:rFonts w:asciiTheme="majorHAnsi" w:hAnsiTheme="majorHAnsi" w:cs="Calibri"/>
          <w:sz w:val="22"/>
          <w:szCs w:val="22"/>
        </w:rPr>
        <w:t xml:space="preserve"> statements</w:t>
      </w:r>
      <w:r w:rsidRPr="0010247B">
        <w:rPr>
          <w:rFonts w:asciiTheme="majorHAnsi" w:hAnsiTheme="majorHAns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A33C1F">
        <w:rPr>
          <w:rFonts w:asciiTheme="majorHAnsi" w:hAnsiTheme="majorHAnsi" w:cs="Tahoma"/>
          <w:color w:val="FF0000"/>
          <w:sz w:val="18"/>
          <w:szCs w:val="18"/>
        </w:rPr>
        <w:t>XXXX</w:t>
      </w:r>
      <w:r w:rsidR="00A04FAA" w:rsidRPr="0010247B">
        <w:rPr>
          <w:rFonts w:asciiTheme="majorHAnsi" w:hAnsiTheme="majorHAnsi" w:cs="Tahoma"/>
          <w:color w:val="FF0000"/>
          <w:sz w:val="18"/>
          <w:szCs w:val="18"/>
        </w:rPr>
        <w:t>-POL-ALL-001</w:t>
      </w:r>
      <w:r w:rsidRPr="0010247B">
        <w:rPr>
          <w:rFonts w:asciiTheme="majorHAnsi" w:hAnsiTheme="majorHAnsi" w:cs="Calibri"/>
          <w:i/>
          <w:color w:val="FF0000"/>
          <w:sz w:val="22"/>
          <w:szCs w:val="22"/>
        </w:rPr>
        <w:t xml:space="preserve"> - Information Security Policy Framework</w:t>
      </w:r>
      <w:r w:rsidRPr="0010247B">
        <w:rPr>
          <w:rFonts w:asciiTheme="majorHAnsi" w:hAnsiTheme="majorHAns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43" w:name="_Toc448769228"/>
      <w:bookmarkStart w:id="44" w:name="_Toc448823941"/>
      <w:bookmarkStart w:id="45" w:name="_Toc448824119"/>
      <w:bookmarkStart w:id="46" w:name="_Toc448824324"/>
      <w:bookmarkStart w:id="47" w:name="_Toc51144710"/>
      <w:r w:rsidRPr="0010247B">
        <w:rPr>
          <w:rFonts w:asciiTheme="majorHAnsi" w:hAnsiTheme="majorHAnsi" w:cs="Calibri"/>
        </w:rPr>
        <w:t>Glossary / Acronyms</w:t>
      </w:r>
      <w:bookmarkEnd w:id="43"/>
      <w:bookmarkEnd w:id="44"/>
      <w:bookmarkEnd w:id="45"/>
      <w:bookmarkEnd w:id="46"/>
      <w:bookmarkEnd w:id="4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10247B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3B9DA16D" w:rsidR="004B170A" w:rsidRPr="0010247B" w:rsidRDefault="005945AE" w:rsidP="00525C88">
            <w:pPr>
              <w:spacing w:before="40" w:after="80" w:line="276" w:lineRule="auto"/>
              <w:rPr>
                <w:rFonts w:asciiTheme="majorHAnsi" w:hAnsiTheme="majorHAnsi" w:cs="Calibri"/>
                <w:color w:val="FF0000"/>
              </w:rPr>
            </w:pPr>
            <w:r>
              <w:rPr>
                <w:rFonts w:asciiTheme="majorHAnsi" w:hAnsiTheme="majorHAns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64CF085C" w:rsidR="004B170A" w:rsidRPr="0010247B" w:rsidRDefault="00E714B4" w:rsidP="00525C88">
            <w:pPr>
              <w:spacing w:before="40" w:after="80" w:line="276" w:lineRule="auto"/>
              <w:rPr>
                <w:rFonts w:asciiTheme="majorHAnsi" w:hAnsiTheme="majorHAnsi" w:cs="Calibri"/>
                <w:color w:val="FF0000"/>
              </w:rPr>
            </w:pPr>
            <w:r>
              <w:rPr>
                <w:rFonts w:asciiTheme="majorHAnsi" w:hAnsiTheme="majorHAnsi" w:cs="Calibri"/>
                <w:color w:val="FF0000"/>
              </w:rPr>
              <w:t>In</w:t>
            </w:r>
            <w:r w:rsidR="005945AE">
              <w:rPr>
                <w:rFonts w:asciiTheme="majorHAnsi" w:hAnsiTheme="majorHAnsi" w:cs="Calibri"/>
                <w:color w:val="FF0000"/>
              </w:rPr>
              <w:t>ternational Standards Organisation</w:t>
            </w:r>
          </w:p>
        </w:tc>
      </w:tr>
      <w:tr w:rsidR="004B170A" w:rsidRPr="0010247B" w14:paraId="32CCFE7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36C7EA0" w14:textId="09BA9CD2" w:rsidR="004B170A" w:rsidRPr="0010247B" w:rsidRDefault="005945AE" w:rsidP="00525C88">
            <w:pPr>
              <w:spacing w:before="40" w:after="80" w:line="276" w:lineRule="auto"/>
              <w:rPr>
                <w:rFonts w:asciiTheme="majorHAnsi" w:hAnsiTheme="majorHAnsi" w:cs="Calibri"/>
                <w:color w:val="FF0000"/>
              </w:rPr>
            </w:pPr>
            <w:r>
              <w:rPr>
                <w:rFonts w:asciiTheme="majorHAnsi" w:hAnsiTheme="majorHAnsi" w:cs="Calibri"/>
                <w:color w:val="FF0000"/>
              </w:rPr>
              <w:t>SC</w:t>
            </w:r>
          </w:p>
        </w:tc>
        <w:tc>
          <w:tcPr>
            <w:tcW w:w="6618" w:type="dxa"/>
            <w:vAlign w:val="center"/>
          </w:tcPr>
          <w:p w14:paraId="74426942" w14:textId="41E5F9F7" w:rsidR="004B170A" w:rsidRPr="0010247B" w:rsidRDefault="005945AE" w:rsidP="00525C88">
            <w:pPr>
              <w:spacing w:before="40" w:after="80" w:line="276" w:lineRule="auto"/>
              <w:rPr>
                <w:rFonts w:asciiTheme="majorHAnsi" w:hAnsiTheme="majorHAnsi" w:cs="Calibri"/>
                <w:color w:val="FF0000"/>
              </w:rPr>
            </w:pPr>
            <w:r>
              <w:rPr>
                <w:rFonts w:asciiTheme="majorHAnsi" w:hAnsiTheme="majorHAnsi" w:cs="Calibri"/>
                <w:color w:val="FF0000"/>
              </w:rPr>
              <w:t>Security Committee</w:t>
            </w:r>
          </w:p>
        </w:tc>
      </w:tr>
    </w:tbl>
    <w:p w14:paraId="6C359821" w14:textId="77777777" w:rsidR="004B170A" w:rsidRPr="0010247B" w:rsidRDefault="004B170A" w:rsidP="00525C88">
      <w:pPr>
        <w:pStyle w:val="Heading1"/>
        <w:spacing w:line="276" w:lineRule="auto"/>
        <w:rPr>
          <w:rFonts w:asciiTheme="majorHAnsi" w:hAnsiTheme="majorHAnsi" w:cs="Calibri"/>
        </w:rPr>
      </w:pPr>
      <w:bookmarkStart w:id="48" w:name="_Toc448769229"/>
      <w:bookmarkStart w:id="49" w:name="_Toc448823942"/>
      <w:bookmarkStart w:id="50" w:name="_Toc448824120"/>
      <w:bookmarkStart w:id="51" w:name="_Toc448824325"/>
      <w:bookmarkStart w:id="52" w:name="_Toc51144711"/>
      <w:r w:rsidRPr="0010247B">
        <w:rPr>
          <w:rFonts w:asciiTheme="majorHAnsi" w:hAnsiTheme="majorHAnsi" w:cs="Calibri"/>
        </w:rPr>
        <w:t>Document Management</w:t>
      </w:r>
      <w:bookmarkEnd w:id="48"/>
      <w:bookmarkEnd w:id="49"/>
      <w:bookmarkEnd w:id="50"/>
      <w:bookmarkEnd w:id="51"/>
      <w:bookmarkEnd w:id="52"/>
    </w:p>
    <w:p w14:paraId="5F1A16C8" w14:textId="77777777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53" w:name="_Toc448769230"/>
      <w:bookmarkStart w:id="54" w:name="_Toc448823943"/>
      <w:bookmarkStart w:id="55" w:name="_Toc448824121"/>
      <w:bookmarkStart w:id="56" w:name="_Toc448824326"/>
      <w:bookmarkStart w:id="57" w:name="_Toc51144712"/>
      <w:r w:rsidRPr="0010247B">
        <w:rPr>
          <w:rFonts w:asciiTheme="majorHAnsi" w:hAnsiTheme="majorHAnsi" w:cs="Calibri"/>
        </w:rPr>
        <w:t>Document Revision Log</w:t>
      </w:r>
      <w:bookmarkEnd w:id="53"/>
      <w:bookmarkEnd w:id="54"/>
      <w:bookmarkEnd w:id="55"/>
      <w:bookmarkEnd w:id="56"/>
      <w:bookmarkEnd w:id="5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10247B" w14:paraId="7E694F99" w14:textId="77777777" w:rsidTr="00961848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10247B" w14:paraId="2628AFC0" w14:textId="77777777" w:rsidTr="00961848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46CE2F49" w:rsidR="004B170A" w:rsidRPr="0010247B" w:rsidRDefault="004B170A" w:rsidP="00A33C1F">
            <w:pPr>
              <w:spacing w:before="40" w:after="40" w:line="276" w:lineRule="auto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77CD8E19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23D14793" w:rsidR="004B170A" w:rsidRPr="0010247B" w:rsidRDefault="004B170A" w:rsidP="00525C88">
            <w:pPr>
              <w:spacing w:before="40" w:after="40" w:line="276" w:lineRule="auto"/>
              <w:jc w:val="center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05B1E9CB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</w:p>
        </w:tc>
      </w:tr>
      <w:tr w:rsidR="004B170A" w:rsidRPr="0010247B" w14:paraId="4C1A260A" w14:textId="77777777" w:rsidTr="00961848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10247B" w:rsidRDefault="004B170A" w:rsidP="00525C88">
            <w:pPr>
              <w:spacing w:before="40" w:after="40" w:line="276" w:lineRule="auto"/>
              <w:jc w:val="center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10247B" w:rsidRDefault="004B170A" w:rsidP="00525C88">
            <w:pPr>
              <w:spacing w:before="40" w:after="40" w:line="276" w:lineRule="auto"/>
              <w:jc w:val="center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58" w:name="_Toc448769231"/>
      <w:bookmarkStart w:id="59" w:name="_Toc448823944"/>
      <w:bookmarkStart w:id="60" w:name="_Toc448824122"/>
      <w:bookmarkStart w:id="61" w:name="_Toc448824327"/>
      <w:bookmarkStart w:id="62" w:name="_Toc51144713"/>
      <w:r w:rsidRPr="0010247B">
        <w:rPr>
          <w:rFonts w:asciiTheme="majorHAnsi" w:hAnsiTheme="majorHAnsi" w:cs="Calibri"/>
        </w:rPr>
        <w:t>Document Ownership</w:t>
      </w:r>
      <w:bookmarkEnd w:id="58"/>
      <w:bookmarkEnd w:id="59"/>
      <w:bookmarkEnd w:id="60"/>
      <w:bookmarkEnd w:id="61"/>
      <w:bookmarkEnd w:id="62"/>
    </w:p>
    <w:p w14:paraId="7B7CC378" w14:textId="68C650BB" w:rsidR="004B170A" w:rsidRPr="0010247B" w:rsidRDefault="004B170A" w:rsidP="00525C88">
      <w:pPr>
        <w:spacing w:line="276" w:lineRule="auto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10247B">
        <w:rPr>
          <w:rFonts w:asciiTheme="majorHAnsi" w:hAnsiTheme="majorHAnsi" w:cs="Calibri"/>
          <w:sz w:val="22"/>
          <w:szCs w:val="22"/>
        </w:rPr>
        <w:t xml:space="preserve">This </w:t>
      </w:r>
      <w:r w:rsidRPr="0010247B">
        <w:rPr>
          <w:rFonts w:asciiTheme="majorHAnsi" w:hAnsiTheme="majorHAnsi" w:cs="Calibri"/>
          <w:sz w:val="22"/>
          <w:szCs w:val="22"/>
        </w:rPr>
        <w:fldChar w:fldCharType="begin"/>
      </w:r>
      <w:r w:rsidRPr="0010247B">
        <w:rPr>
          <w:rFonts w:asciiTheme="majorHAnsi" w:hAnsiTheme="majorHAnsi" w:cs="Calibri"/>
          <w:sz w:val="22"/>
          <w:szCs w:val="22"/>
        </w:rPr>
        <w:instrText xml:space="preserve"> DOCPROPERTY "[DOC_TYPE]"  \* MERGEFORMAT </w:instrText>
      </w:r>
      <w:r w:rsidRPr="0010247B">
        <w:rPr>
          <w:rFonts w:asciiTheme="majorHAnsi" w:hAnsiTheme="majorHAnsi" w:cs="Calibri"/>
          <w:sz w:val="22"/>
          <w:szCs w:val="22"/>
        </w:rPr>
        <w:fldChar w:fldCharType="separate"/>
      </w:r>
      <w:r w:rsidR="00060445">
        <w:rPr>
          <w:rFonts w:asciiTheme="majorHAnsi" w:hAnsiTheme="majorHAnsi" w:cs="Calibri"/>
          <w:sz w:val="22"/>
          <w:szCs w:val="22"/>
        </w:rPr>
        <w:t>Policy</w:t>
      </w:r>
      <w:r w:rsidRPr="0010247B">
        <w:rPr>
          <w:rFonts w:asciiTheme="majorHAnsi" w:hAnsiTheme="majorHAnsi" w:cs="Calibri"/>
          <w:sz w:val="22"/>
          <w:szCs w:val="22"/>
        </w:rPr>
        <w:fldChar w:fldCharType="end"/>
      </w:r>
      <w:r w:rsidRPr="0010247B">
        <w:rPr>
          <w:rFonts w:asciiTheme="majorHAnsi" w:hAnsiTheme="majorHAnsi" w:cs="Calibri"/>
          <w:sz w:val="22"/>
          <w:szCs w:val="22"/>
        </w:rPr>
        <w:t xml:space="preserve"> is</w:t>
      </w:r>
      <w:r w:rsidRPr="0010247B">
        <w:rPr>
          <w:rFonts w:asciiTheme="majorHAnsi" w:hAnsiTheme="majorHAnsi" w:cs="Calibri"/>
          <w:color w:val="000000" w:themeColor="text1"/>
          <w:sz w:val="22"/>
          <w:szCs w:val="22"/>
        </w:rPr>
        <w:t xml:space="preserve"> owned by the </w:t>
      </w:r>
      <w:proofErr w:type="gramStart"/>
      <w:r w:rsidR="00A33C1F">
        <w:rPr>
          <w:rFonts w:asciiTheme="majorHAnsi" w:hAnsiTheme="majorHAns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63" w:name="_Toc448769232"/>
      <w:bookmarkStart w:id="64" w:name="_Toc448823945"/>
      <w:bookmarkStart w:id="65" w:name="_Toc448824123"/>
      <w:bookmarkStart w:id="66" w:name="_Toc448824328"/>
      <w:bookmarkStart w:id="67" w:name="_Toc51144714"/>
      <w:r w:rsidRPr="0010247B">
        <w:rPr>
          <w:rFonts w:asciiTheme="majorHAnsi" w:hAnsiTheme="majorHAnsi" w:cs="Calibri"/>
        </w:rPr>
        <w:t>Document Coordinator</w:t>
      </w:r>
      <w:bookmarkEnd w:id="63"/>
      <w:bookmarkEnd w:id="64"/>
      <w:bookmarkEnd w:id="65"/>
      <w:bookmarkEnd w:id="66"/>
      <w:bookmarkEnd w:id="67"/>
    </w:p>
    <w:p w14:paraId="1953539F" w14:textId="6C9A1017" w:rsidR="004B170A" w:rsidRPr="0010247B" w:rsidRDefault="004B170A" w:rsidP="00525C88">
      <w:pPr>
        <w:spacing w:line="276" w:lineRule="auto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10247B">
        <w:rPr>
          <w:rFonts w:asciiTheme="majorHAnsi" w:hAnsiTheme="majorHAnsi" w:cs="Calibri"/>
          <w:sz w:val="22"/>
          <w:szCs w:val="22"/>
        </w:rPr>
        <w:t xml:space="preserve">This </w:t>
      </w:r>
      <w:r w:rsidRPr="0010247B">
        <w:rPr>
          <w:rFonts w:asciiTheme="majorHAnsi" w:hAnsiTheme="majorHAnsi" w:cs="Calibri"/>
          <w:sz w:val="22"/>
          <w:szCs w:val="22"/>
        </w:rPr>
        <w:fldChar w:fldCharType="begin"/>
      </w:r>
      <w:r w:rsidRPr="0010247B">
        <w:rPr>
          <w:rFonts w:asciiTheme="majorHAnsi" w:hAnsiTheme="majorHAnsi" w:cs="Calibri"/>
          <w:sz w:val="22"/>
          <w:szCs w:val="22"/>
        </w:rPr>
        <w:instrText xml:space="preserve"> DOCPROPERTY "[DOC_TYPE]"  \* MERGEFORMAT </w:instrText>
      </w:r>
      <w:r w:rsidRPr="0010247B">
        <w:rPr>
          <w:rFonts w:asciiTheme="majorHAnsi" w:hAnsiTheme="majorHAnsi" w:cs="Calibri"/>
          <w:sz w:val="22"/>
          <w:szCs w:val="22"/>
        </w:rPr>
        <w:fldChar w:fldCharType="separate"/>
      </w:r>
      <w:r w:rsidR="00060445">
        <w:rPr>
          <w:rFonts w:asciiTheme="majorHAnsi" w:hAnsiTheme="majorHAnsi" w:cs="Calibri"/>
          <w:sz w:val="22"/>
          <w:szCs w:val="22"/>
        </w:rPr>
        <w:t>Policy</w:t>
      </w:r>
      <w:r w:rsidRPr="0010247B">
        <w:rPr>
          <w:rFonts w:asciiTheme="majorHAnsi" w:hAnsiTheme="majorHAnsi" w:cs="Calibri"/>
          <w:sz w:val="22"/>
          <w:szCs w:val="22"/>
        </w:rPr>
        <w:fldChar w:fldCharType="end"/>
      </w:r>
      <w:r w:rsidRPr="0010247B">
        <w:rPr>
          <w:rFonts w:asciiTheme="majorHAnsi" w:hAnsiTheme="majorHAnsi" w:cs="Calibri"/>
          <w:sz w:val="22"/>
          <w:szCs w:val="22"/>
        </w:rPr>
        <w:t xml:space="preserve"> is coordinated</w:t>
      </w:r>
      <w:r w:rsidRPr="0010247B">
        <w:rPr>
          <w:rFonts w:asciiTheme="majorHAnsi" w:hAnsiTheme="majorHAnsi" w:cs="Calibri"/>
          <w:color w:val="000000" w:themeColor="text1"/>
          <w:sz w:val="22"/>
          <w:szCs w:val="22"/>
        </w:rPr>
        <w:t xml:space="preserve"> by the </w:t>
      </w:r>
      <w:proofErr w:type="gramStart"/>
      <w:r w:rsidR="00A33C1F">
        <w:rPr>
          <w:rFonts w:asciiTheme="majorHAnsi" w:hAnsiTheme="majorHAns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10247B" w:rsidRDefault="004B170A" w:rsidP="00525C88">
      <w:pPr>
        <w:pStyle w:val="Heading2"/>
        <w:spacing w:line="276" w:lineRule="auto"/>
        <w:rPr>
          <w:rFonts w:asciiTheme="majorHAnsi" w:hAnsiTheme="majorHAnsi" w:cs="Calibri"/>
        </w:rPr>
      </w:pPr>
      <w:bookmarkStart w:id="68" w:name="_Toc448769233"/>
      <w:bookmarkStart w:id="69" w:name="_Toc448823946"/>
      <w:bookmarkStart w:id="70" w:name="_Toc448824124"/>
      <w:bookmarkStart w:id="71" w:name="_Toc448824329"/>
      <w:bookmarkStart w:id="72" w:name="_Toc51144715"/>
      <w:r w:rsidRPr="0010247B">
        <w:rPr>
          <w:rFonts w:asciiTheme="majorHAnsi" w:hAnsiTheme="majorHAnsi" w:cs="Calibri"/>
        </w:rPr>
        <w:t>Document Approvers</w:t>
      </w:r>
      <w:bookmarkEnd w:id="68"/>
      <w:bookmarkEnd w:id="69"/>
      <w:bookmarkEnd w:id="70"/>
      <w:bookmarkEnd w:id="71"/>
      <w:bookmarkEnd w:id="7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10247B" w14:paraId="6C304B57" w14:textId="77777777" w:rsidTr="00961848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10247B" w:rsidRDefault="004B170A" w:rsidP="00525C88">
            <w:pPr>
              <w:spacing w:after="0" w:line="276" w:lineRule="auto"/>
              <w:jc w:val="center"/>
              <w:rPr>
                <w:rFonts w:asciiTheme="majorHAnsi" w:hAnsiTheme="majorHAnsi" w:cs="Calibri"/>
                <w:b/>
                <w:color w:val="000000" w:themeColor="text1"/>
              </w:rPr>
            </w:pPr>
            <w:r w:rsidRPr="0010247B">
              <w:rPr>
                <w:rFonts w:asciiTheme="majorHAnsi" w:hAnsiTheme="majorHAnsi" w:cs="Calibri"/>
                <w:b/>
                <w:color w:val="000000" w:themeColor="text1"/>
              </w:rPr>
              <w:t>Date</w:t>
            </w:r>
          </w:p>
        </w:tc>
      </w:tr>
      <w:tr w:rsidR="004B170A" w:rsidRPr="0010247B" w14:paraId="020064C6" w14:textId="77777777" w:rsidTr="00961848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6D683DAF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BC8C6FB" w14:textId="77777777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08679EE" w14:textId="2FE3F9B9" w:rsidR="004B170A" w:rsidRPr="0010247B" w:rsidRDefault="004B170A" w:rsidP="00525C88">
            <w:pPr>
              <w:spacing w:before="40" w:after="40" w:line="276" w:lineRule="auto"/>
              <w:jc w:val="center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10247B" w14:paraId="66F146C0" w14:textId="77777777" w:rsidTr="00961848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10247B" w:rsidRDefault="004B170A" w:rsidP="00525C88">
            <w:pPr>
              <w:spacing w:before="40" w:after="40" w:line="276" w:lineRule="auto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10247B" w:rsidRDefault="004B170A" w:rsidP="00525C88">
            <w:pPr>
              <w:spacing w:before="40" w:after="40" w:line="276" w:lineRule="auto"/>
              <w:jc w:val="center"/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16CE0CB2" w:rsidR="004B170A" w:rsidRDefault="004B170A" w:rsidP="00525C88">
      <w:pPr>
        <w:spacing w:line="276" w:lineRule="auto"/>
        <w:rPr>
          <w:rFonts w:asciiTheme="majorHAnsi" w:hAnsiTheme="majorHAnsi" w:cs="Calibri"/>
          <w:sz w:val="22"/>
          <w:szCs w:val="22"/>
        </w:rPr>
      </w:pPr>
    </w:p>
    <w:p w14:paraId="4B4F023B" w14:textId="519413C5" w:rsidR="00F6495F" w:rsidRDefault="00F6495F" w:rsidP="00F6495F">
      <w:pPr>
        <w:pStyle w:val="Heading2"/>
        <w:spacing w:line="276" w:lineRule="auto"/>
        <w:rPr>
          <w:rFonts w:asciiTheme="majorHAnsi" w:hAnsiTheme="majorHAnsi" w:cs="Calibri"/>
        </w:rPr>
      </w:pPr>
      <w:bookmarkStart w:id="73" w:name="_Toc51144716"/>
      <w:r w:rsidRPr="0010247B">
        <w:rPr>
          <w:rFonts w:asciiTheme="majorHAnsi" w:hAnsiTheme="majorHAnsi" w:cs="Calibri"/>
        </w:rPr>
        <w:t xml:space="preserve">Document </w:t>
      </w:r>
      <w:r>
        <w:rPr>
          <w:rFonts w:asciiTheme="majorHAnsi" w:hAnsiTheme="majorHAnsi" w:cs="Calibri"/>
        </w:rPr>
        <w:t>Distribution</w:t>
      </w:r>
      <w:bookmarkEnd w:id="73"/>
    </w:p>
    <w:p w14:paraId="38C7517F" w14:textId="7764832F" w:rsidR="00F6495F" w:rsidRPr="00F6495F" w:rsidRDefault="00F6495F" w:rsidP="00F6495F">
      <w:pPr>
        <w:pStyle w:val="ListParagraph"/>
        <w:numPr>
          <w:ilvl w:val="0"/>
          <w:numId w:val="6"/>
        </w:numPr>
      </w:pPr>
      <w:r>
        <w:t>All Staff</w:t>
      </w:r>
    </w:p>
    <w:p w14:paraId="79C9BC70" w14:textId="77777777" w:rsidR="00F6495F" w:rsidRPr="0010247B" w:rsidRDefault="00F6495F" w:rsidP="00525C88">
      <w:pPr>
        <w:spacing w:line="276" w:lineRule="auto"/>
        <w:rPr>
          <w:rFonts w:asciiTheme="majorHAnsi" w:hAnsiTheme="majorHAnsi" w:cs="Calibri"/>
          <w:sz w:val="22"/>
          <w:szCs w:val="22"/>
        </w:rPr>
      </w:pPr>
    </w:p>
    <w:p w14:paraId="59BCF4B1" w14:textId="77777777" w:rsidR="006A6012" w:rsidRPr="0010247B" w:rsidRDefault="006A6012" w:rsidP="00525C88">
      <w:pPr>
        <w:spacing w:line="276" w:lineRule="auto"/>
        <w:rPr>
          <w:rFonts w:asciiTheme="majorHAnsi" w:hAnsiTheme="majorHAnsi" w:cs="Calibri"/>
        </w:rPr>
      </w:pPr>
    </w:p>
    <w:p w14:paraId="2EA5056E" w14:textId="77777777" w:rsidR="00525C88" w:rsidRPr="0010247B" w:rsidRDefault="00525C88">
      <w:pPr>
        <w:spacing w:line="276" w:lineRule="auto"/>
        <w:rPr>
          <w:rFonts w:asciiTheme="majorHAnsi" w:hAnsiTheme="majorHAnsi" w:cs="Calibri"/>
        </w:rPr>
      </w:pPr>
    </w:p>
    <w:sectPr w:rsidR="00525C88" w:rsidRPr="0010247B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C0C5" w14:textId="77777777" w:rsidR="00924E8E" w:rsidRDefault="00924E8E" w:rsidP="004B170A">
      <w:pPr>
        <w:spacing w:after="0"/>
      </w:pPr>
      <w:r>
        <w:separator/>
      </w:r>
    </w:p>
  </w:endnote>
  <w:endnote w:type="continuationSeparator" w:id="0">
    <w:p w14:paraId="667643DB" w14:textId="77777777" w:rsidR="00924E8E" w:rsidRDefault="00924E8E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77777777" w:rsidR="00FC21B5" w:rsidRPr="00575C5F" w:rsidRDefault="00FC21B5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Pr="00575C5F">
      <w:rPr>
        <w:rFonts w:ascii="Tahoma" w:hAnsi="Tahoma" w:cs="Tahoma"/>
        <w:bCs/>
        <w:color w:val="000000" w:themeColor="text1"/>
        <w:sz w:val="22"/>
        <w:szCs w:val="22"/>
      </w:rPr>
      <w:t>[DATA_</w:t>
    </w:r>
    <w:r w:rsidRPr="00575C5F">
      <w:rPr>
        <w:rFonts w:ascii="Tahoma" w:hAnsi="Tahoma" w:cs="Tahoma"/>
        <w:color w:val="000000" w:themeColor="text1"/>
        <w:sz w:val="22"/>
        <w:szCs w:val="22"/>
      </w:rPr>
      <w:t>CLASSIFICATION]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07ACE299" w:rsidR="00FC21B5" w:rsidRPr="00525C88" w:rsidRDefault="00FC21B5" w:rsidP="000B46A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</w:rPr>
    </w:pPr>
    <w:r w:rsidRPr="00525C88">
      <w:rPr>
        <w:rFonts w:ascii="Calibri" w:hAnsi="Calibri" w:cs="Calibri"/>
        <w:color w:val="000000" w:themeColor="text1"/>
      </w:rPr>
      <w:ptab w:relativeTo="margin" w:alignment="center" w:leader="none"/>
    </w:r>
    <w:r w:rsidR="00961848">
      <w:rPr>
        <w:rFonts w:ascii="Calibri" w:hAnsi="Calibri" w:cs="Calibri"/>
        <w:color w:val="FF0000"/>
        <w:sz w:val="22"/>
        <w:szCs w:val="22"/>
      </w:rPr>
      <w:fldChar w:fldCharType="begin"/>
    </w:r>
    <w:r w:rsidR="00961848">
      <w:rPr>
        <w:rFonts w:ascii="Calibri" w:hAnsi="Calibri" w:cs="Calibri"/>
        <w:color w:val="FF0000"/>
        <w:sz w:val="22"/>
        <w:szCs w:val="22"/>
      </w:rPr>
      <w:instrText xml:space="preserve"> DOCPROPERTY  [DATA_CLASSIFICATION]  \* MERGEFORMAT </w:instrText>
    </w:r>
    <w:r w:rsidR="00961848">
      <w:rPr>
        <w:rFonts w:ascii="Calibri" w:hAnsi="Calibri" w:cs="Calibri"/>
        <w:color w:val="FF0000"/>
        <w:sz w:val="22"/>
        <w:szCs w:val="22"/>
      </w:rPr>
      <w:fldChar w:fldCharType="separate"/>
    </w:r>
    <w:r w:rsidR="00961848">
      <w:rPr>
        <w:rFonts w:ascii="Calibri" w:hAnsi="Calibri" w:cs="Calibri"/>
        <w:color w:val="FF0000"/>
        <w:sz w:val="22"/>
        <w:szCs w:val="22"/>
      </w:rPr>
      <w:t>Internal</w:t>
    </w:r>
    <w:r w:rsidR="00961848">
      <w:rPr>
        <w:rFonts w:ascii="Calibri" w:hAnsi="Calibri" w:cs="Calibri"/>
        <w:color w:val="FF0000"/>
        <w:sz w:val="22"/>
        <w:szCs w:val="22"/>
      </w:rPr>
      <w:fldChar w:fldCharType="end"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  <w:t xml:space="preserve">  </w:t>
    </w:r>
    <w:r w:rsidRPr="00525C88">
      <w:rPr>
        <w:rStyle w:val="PageNumber"/>
        <w:rFonts w:ascii="Calibri" w:hAnsi="Calibri" w:cs="Calibri"/>
        <w:sz w:val="22"/>
        <w:szCs w:val="22"/>
      </w:rPr>
      <w:fldChar w:fldCharType="begin"/>
    </w:r>
    <w:r w:rsidRPr="00525C8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525C88">
      <w:rPr>
        <w:rStyle w:val="PageNumber"/>
        <w:rFonts w:ascii="Calibri" w:hAnsi="Calibri" w:cs="Calibri"/>
        <w:sz w:val="22"/>
        <w:szCs w:val="22"/>
      </w:rPr>
      <w:fldChar w:fldCharType="separate"/>
    </w:r>
    <w:r w:rsidRPr="00525C88">
      <w:rPr>
        <w:rStyle w:val="PageNumber"/>
        <w:rFonts w:ascii="Calibri" w:hAnsi="Calibri" w:cs="Calibri"/>
        <w:noProof/>
        <w:sz w:val="22"/>
        <w:szCs w:val="22"/>
      </w:rPr>
      <w:t>2</w:t>
    </w:r>
    <w:r w:rsidRPr="00525C8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1DEF" w14:textId="77777777" w:rsidR="00924E8E" w:rsidRDefault="00924E8E" w:rsidP="004B170A">
      <w:pPr>
        <w:spacing w:after="0"/>
      </w:pPr>
      <w:r>
        <w:separator/>
      </w:r>
    </w:p>
  </w:footnote>
  <w:footnote w:type="continuationSeparator" w:id="0">
    <w:p w14:paraId="3A6B7862" w14:textId="77777777" w:rsidR="00924E8E" w:rsidRDefault="00924E8E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C21B5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FC21B5" w:rsidRPr="00424F10" w:rsidRDefault="00FC21B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77777777" w:rsidR="00FC21B5" w:rsidRPr="00575C5F" w:rsidRDefault="00FC21B5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Pr="00575C5F">
            <w:rPr>
              <w:rFonts w:ascii="Tahoma" w:hAnsi="Tahoma" w:cs="Tahoma"/>
              <w:bCs/>
              <w:color w:val="FF0000"/>
              <w:sz w:val="18"/>
              <w:szCs w:val="18"/>
            </w:rPr>
            <w:t>[HEADER_TITLE]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FC21B5" w:rsidRPr="00424F10" w:rsidRDefault="00FC21B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77777777" w:rsidR="00FC21B5" w:rsidRPr="00575C5F" w:rsidRDefault="00FC21B5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t>[DOC_#]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FC21B5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FC21B5" w:rsidRPr="00424F10" w:rsidRDefault="00FC21B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77777777" w:rsidR="00FC21B5" w:rsidRPr="00575C5F" w:rsidRDefault="00FC21B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Pr="00575C5F">
            <w:rPr>
              <w:rFonts w:ascii="Tahoma" w:hAnsi="Tahoma" w:cs="Tahoma"/>
              <w:bCs/>
              <w:color w:val="FF0000"/>
              <w:sz w:val="18"/>
              <w:szCs w:val="18"/>
            </w:rPr>
            <w:t>r0.1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FC21B5" w:rsidRPr="00424F10" w:rsidRDefault="00FC21B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77777777" w:rsidR="00FC21B5" w:rsidRPr="00575C5F" w:rsidRDefault="00FC21B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t>[DOC_STATUS]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FC21B5" w:rsidRPr="00424F10" w:rsidRDefault="00FC21B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77777777" w:rsidR="00FC21B5" w:rsidRPr="00575C5F" w:rsidRDefault="00FC21B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Pr="00575C5F">
            <w:rPr>
              <w:rFonts w:ascii="Tahoma" w:hAnsi="Tahoma" w:cs="Tahoma"/>
              <w:bCs/>
              <w:color w:val="FF0000"/>
              <w:sz w:val="18"/>
              <w:szCs w:val="18"/>
            </w:rPr>
            <w:t>[EFFECTIVE_DATE]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FC21B5" w:rsidRDefault="00FC2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C21B5" w:rsidRPr="00525C8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FC21B5" w:rsidRPr="00525C88" w:rsidRDefault="00FC21B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6DE2EAE0" w:rsidR="00FC21B5" w:rsidRPr="00525C88" w:rsidRDefault="00F6495F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sz w:val="18"/>
              <w:szCs w:val="18"/>
            </w:rPr>
            <w:instrText xml:space="preserve"> DOCPROPERTY  [HEADER_TITLE]  \* MERGEFORMAT </w:instrText>
          </w:r>
          <w:r>
            <w:rPr>
              <w:rFonts w:ascii="Calibri" w:hAnsi="Calibri" w:cs="Calibri"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sz w:val="18"/>
              <w:szCs w:val="18"/>
            </w:rPr>
            <w:t>COMMUNICATIONS POLICY</w:t>
          </w:r>
          <w:r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FC21B5" w:rsidRPr="00525C88" w:rsidRDefault="00FC21B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5AB5E7BF" w:rsidR="00FC21B5" w:rsidRPr="00525C88" w:rsidRDefault="00F6495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 [DOC_#]  \* MERGEFORMAT </w:instrTex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A33C1F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>
            <w:rPr>
              <w:rFonts w:ascii="Calibri" w:hAnsi="Calibri" w:cs="Calibri"/>
              <w:color w:val="FF0000"/>
              <w:sz w:val="18"/>
              <w:szCs w:val="18"/>
            </w:rPr>
            <w:t>-POL-ALL-036</w: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FC21B5" w:rsidRPr="00525C8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FC21B5" w:rsidRPr="00525C88" w:rsidRDefault="00FC21B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15DA4DCA" w:rsidR="00FC21B5" w:rsidRPr="00525C88" w:rsidRDefault="00FC21B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525C8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525C8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25C8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61848" w:rsidRPr="00961848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525C8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FC21B5" w:rsidRPr="00525C88" w:rsidRDefault="00FC21B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2B992A26" w:rsidR="00FC21B5" w:rsidRPr="00525C88" w:rsidRDefault="00A33C1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FC21B5" w:rsidRPr="00525C88" w:rsidRDefault="00FC21B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13EC038A" w:rsidR="00FC21B5" w:rsidRPr="00525C88" w:rsidRDefault="00A33C1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FC21B5" w:rsidRPr="00525C88" w:rsidRDefault="00FC21B5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4B8D5886" w:rsidR="00FC21B5" w:rsidRDefault="00FC21B5" w:rsidP="00BE6E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471"/>
    <w:multiLevelType w:val="hybridMultilevel"/>
    <w:tmpl w:val="BA420F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C3172"/>
    <w:multiLevelType w:val="hybridMultilevel"/>
    <w:tmpl w:val="572822C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A8043DA"/>
    <w:multiLevelType w:val="multilevel"/>
    <w:tmpl w:val="D2848C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322D7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08199A"/>
    <w:multiLevelType w:val="hybridMultilevel"/>
    <w:tmpl w:val="C9C0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30158">
    <w:abstractNumId w:val="2"/>
  </w:num>
  <w:num w:numId="2" w16cid:durableId="1879583962">
    <w:abstractNumId w:val="3"/>
  </w:num>
  <w:num w:numId="3" w16cid:durableId="17915146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6928223">
    <w:abstractNumId w:val="1"/>
  </w:num>
  <w:num w:numId="5" w16cid:durableId="1039667177">
    <w:abstractNumId w:val="0"/>
  </w:num>
  <w:num w:numId="6" w16cid:durableId="1256094343">
    <w:abstractNumId w:val="6"/>
  </w:num>
  <w:num w:numId="7" w16cid:durableId="2696336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56EB"/>
    <w:rsid w:val="00032656"/>
    <w:rsid w:val="00032DF0"/>
    <w:rsid w:val="00044290"/>
    <w:rsid w:val="00055EF4"/>
    <w:rsid w:val="00060445"/>
    <w:rsid w:val="000638D4"/>
    <w:rsid w:val="00072606"/>
    <w:rsid w:val="00082992"/>
    <w:rsid w:val="000916CD"/>
    <w:rsid w:val="000A57C4"/>
    <w:rsid w:val="000B1196"/>
    <w:rsid w:val="000B46AA"/>
    <w:rsid w:val="000C78FB"/>
    <w:rsid w:val="0010247B"/>
    <w:rsid w:val="00154215"/>
    <w:rsid w:val="00165D87"/>
    <w:rsid w:val="00183855"/>
    <w:rsid w:val="001A1481"/>
    <w:rsid w:val="001B031E"/>
    <w:rsid w:val="001D1668"/>
    <w:rsid w:val="001D5DE9"/>
    <w:rsid w:val="00210866"/>
    <w:rsid w:val="00211802"/>
    <w:rsid w:val="00215F6E"/>
    <w:rsid w:val="0023374B"/>
    <w:rsid w:val="00271FF9"/>
    <w:rsid w:val="002B031F"/>
    <w:rsid w:val="002C2B73"/>
    <w:rsid w:val="002C4596"/>
    <w:rsid w:val="002D203D"/>
    <w:rsid w:val="002E6FD9"/>
    <w:rsid w:val="00301374"/>
    <w:rsid w:val="00323E76"/>
    <w:rsid w:val="003551E8"/>
    <w:rsid w:val="00380C0B"/>
    <w:rsid w:val="00396127"/>
    <w:rsid w:val="003C27BF"/>
    <w:rsid w:val="003C390B"/>
    <w:rsid w:val="003D33B9"/>
    <w:rsid w:val="003E312B"/>
    <w:rsid w:val="003E719C"/>
    <w:rsid w:val="0042459B"/>
    <w:rsid w:val="0045135A"/>
    <w:rsid w:val="00477299"/>
    <w:rsid w:val="00485558"/>
    <w:rsid w:val="00486B39"/>
    <w:rsid w:val="004938EE"/>
    <w:rsid w:val="00497503"/>
    <w:rsid w:val="004B0EA9"/>
    <w:rsid w:val="004B0F5D"/>
    <w:rsid w:val="004B170A"/>
    <w:rsid w:val="004C51E0"/>
    <w:rsid w:val="004C55EE"/>
    <w:rsid w:val="004D1C02"/>
    <w:rsid w:val="004D549E"/>
    <w:rsid w:val="004E33E9"/>
    <w:rsid w:val="00500342"/>
    <w:rsid w:val="005046A2"/>
    <w:rsid w:val="005166DC"/>
    <w:rsid w:val="00525C88"/>
    <w:rsid w:val="0052693E"/>
    <w:rsid w:val="00533C44"/>
    <w:rsid w:val="0053497C"/>
    <w:rsid w:val="00574784"/>
    <w:rsid w:val="00575C5F"/>
    <w:rsid w:val="005838C9"/>
    <w:rsid w:val="005945AE"/>
    <w:rsid w:val="005A0385"/>
    <w:rsid w:val="005A3DC6"/>
    <w:rsid w:val="005A4ACA"/>
    <w:rsid w:val="005E1E43"/>
    <w:rsid w:val="005F4819"/>
    <w:rsid w:val="0061109C"/>
    <w:rsid w:val="006253A4"/>
    <w:rsid w:val="00626A16"/>
    <w:rsid w:val="00636442"/>
    <w:rsid w:val="00685AD0"/>
    <w:rsid w:val="006A6012"/>
    <w:rsid w:val="006E2BFD"/>
    <w:rsid w:val="007020B5"/>
    <w:rsid w:val="00714011"/>
    <w:rsid w:val="00736B45"/>
    <w:rsid w:val="007A173F"/>
    <w:rsid w:val="007A3C1F"/>
    <w:rsid w:val="007A6206"/>
    <w:rsid w:val="007B3F81"/>
    <w:rsid w:val="007C07D6"/>
    <w:rsid w:val="007C5C68"/>
    <w:rsid w:val="007E2830"/>
    <w:rsid w:val="007F01D2"/>
    <w:rsid w:val="007F4A79"/>
    <w:rsid w:val="008220CC"/>
    <w:rsid w:val="00830A0A"/>
    <w:rsid w:val="00837F36"/>
    <w:rsid w:val="00845E46"/>
    <w:rsid w:val="00853A45"/>
    <w:rsid w:val="00855314"/>
    <w:rsid w:val="0087367B"/>
    <w:rsid w:val="00884675"/>
    <w:rsid w:val="00892B98"/>
    <w:rsid w:val="0091372D"/>
    <w:rsid w:val="00924E8E"/>
    <w:rsid w:val="00961848"/>
    <w:rsid w:val="009A5409"/>
    <w:rsid w:val="009C1816"/>
    <w:rsid w:val="009E6FB8"/>
    <w:rsid w:val="009F1D84"/>
    <w:rsid w:val="009F40EC"/>
    <w:rsid w:val="00A04FAA"/>
    <w:rsid w:val="00A174DD"/>
    <w:rsid w:val="00A263B9"/>
    <w:rsid w:val="00A3159F"/>
    <w:rsid w:val="00A33C1F"/>
    <w:rsid w:val="00A56903"/>
    <w:rsid w:val="00A80491"/>
    <w:rsid w:val="00A80719"/>
    <w:rsid w:val="00A829D6"/>
    <w:rsid w:val="00A83611"/>
    <w:rsid w:val="00A94DB2"/>
    <w:rsid w:val="00AA37DF"/>
    <w:rsid w:val="00AC5B4C"/>
    <w:rsid w:val="00AD2739"/>
    <w:rsid w:val="00B40D51"/>
    <w:rsid w:val="00B4169B"/>
    <w:rsid w:val="00B432A6"/>
    <w:rsid w:val="00B50836"/>
    <w:rsid w:val="00B54686"/>
    <w:rsid w:val="00B801E7"/>
    <w:rsid w:val="00BC1D40"/>
    <w:rsid w:val="00BD0220"/>
    <w:rsid w:val="00BD149D"/>
    <w:rsid w:val="00BD5AF0"/>
    <w:rsid w:val="00BE6E4B"/>
    <w:rsid w:val="00C00131"/>
    <w:rsid w:val="00C01848"/>
    <w:rsid w:val="00C12177"/>
    <w:rsid w:val="00C27F5C"/>
    <w:rsid w:val="00C43A8E"/>
    <w:rsid w:val="00C51CD7"/>
    <w:rsid w:val="00C60FC1"/>
    <w:rsid w:val="00C62FE2"/>
    <w:rsid w:val="00C87EAE"/>
    <w:rsid w:val="00C91688"/>
    <w:rsid w:val="00CD5703"/>
    <w:rsid w:val="00CE12C8"/>
    <w:rsid w:val="00CF7DF5"/>
    <w:rsid w:val="00D27D62"/>
    <w:rsid w:val="00D51E59"/>
    <w:rsid w:val="00D57678"/>
    <w:rsid w:val="00D844D6"/>
    <w:rsid w:val="00DA39F1"/>
    <w:rsid w:val="00DB14CD"/>
    <w:rsid w:val="00DF73A9"/>
    <w:rsid w:val="00E1679B"/>
    <w:rsid w:val="00E5131B"/>
    <w:rsid w:val="00E57F45"/>
    <w:rsid w:val="00E714B4"/>
    <w:rsid w:val="00EA48CC"/>
    <w:rsid w:val="00EC25BA"/>
    <w:rsid w:val="00EF1CBC"/>
    <w:rsid w:val="00F16D23"/>
    <w:rsid w:val="00F359CA"/>
    <w:rsid w:val="00F40D51"/>
    <w:rsid w:val="00F6495F"/>
    <w:rsid w:val="00F82D69"/>
    <w:rsid w:val="00FA2910"/>
    <w:rsid w:val="00FC21B5"/>
    <w:rsid w:val="00FD344B"/>
    <w:rsid w:val="00FF0903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aliases w:val="H2"/>
    <w:basedOn w:val="Normal"/>
    <w:next w:val="Normal"/>
    <w:link w:val="Heading2Char"/>
    <w:qFormat/>
    <w:rsid w:val="005A3DC6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830A0A"/>
    <w:pPr>
      <w:keepNext/>
      <w:numPr>
        <w:ilvl w:val="2"/>
        <w:numId w:val="1"/>
      </w:numPr>
      <w:tabs>
        <w:tab w:val="clear" w:pos="810"/>
      </w:tabs>
      <w:spacing w:before="240" w:after="240"/>
      <w:ind w:left="993" w:hanging="851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val="en-GB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5A3DC6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830A0A"/>
    <w:rPr>
      <w:rFonts w:eastAsia="Times New Roman" w:cs="Tahoma"/>
      <w:color w:val="000000" w:themeColor="text1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7C07D6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C07D6"/>
    <w:rPr>
      <w:rFonts w:ascii="Times New Roman" w:eastAsia="Times New Roman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7C07D6"/>
    <w:rPr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82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D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D69"/>
    <w:rPr>
      <w:rFonts w:ascii="Book Antiqua" w:eastAsia="Times New Roman" w:hAnsi="Book Antiqua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D69"/>
    <w:rPr>
      <w:rFonts w:ascii="Book Antiqua" w:eastAsia="Times New Roman" w:hAnsi="Book Antiqua"/>
      <w:b/>
      <w:bCs/>
      <w:sz w:val="20"/>
      <w:szCs w:val="20"/>
      <w:lang w:val="en-GB" w:eastAsia="en-US"/>
    </w:rPr>
  </w:style>
  <w:style w:type="paragraph" w:customStyle="1" w:styleId="Default">
    <w:name w:val="Default"/>
    <w:rsid w:val="00853A4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39"/>
    <w:rsid w:val="00853A45"/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945AE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54AD9-0344-4BF3-ABF4-30F21DC5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888</Words>
  <Characters>5279</Characters>
  <Application>Microsoft Office Word</Application>
  <DocSecurity>0</DocSecurity>
  <Lines>170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Policy</vt:lpstr>
    </vt:vector>
  </TitlesOfParts>
  <Manager/>
  <Company>[COMPANY_FULL_NAME]</Company>
  <LinksUpToDate>false</LinksUpToDate>
  <CharactersWithSpaces>6030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Policy</dc:title>
  <dc:subject>Vulnerability Management Policy</dc:subject>
  <dc:creator>[DOC_AUTHOR]</dc:creator>
  <cp:keywords>Policy, Vulnerability Management</cp:keywords>
  <dc:description/>
  <cp:lastModifiedBy>Michael Oyerinde</cp:lastModifiedBy>
  <cp:revision>8</cp:revision>
  <dcterms:created xsi:type="dcterms:W3CDTF">2020-04-15T15:25:00Z</dcterms:created>
  <dcterms:modified xsi:type="dcterms:W3CDTF">2023-08-23T11:16:00Z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Information Security Officer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UK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ZBUK-POL-ALL-036</vt:lpwstr>
  </property>
  <property fmtid="{D5CDD505-2E9C-101B-9397-08002B2CF9AE}" pid="8" name="[HEADER_TITLE]">
    <vt:lpwstr>COMMUNICATIONS POLICY</vt:lpwstr>
  </property>
  <property fmtid="{D5CDD505-2E9C-101B-9397-08002B2CF9AE}" pid="9" name="[DEPARTMENT]">
    <vt:lpwstr>[DEPARTMENT]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July 10, 2020</vt:lpwstr>
  </property>
  <property fmtid="{D5CDD505-2E9C-101B-9397-08002B2CF9AE}" pid="13" name="[REVISION]">
    <vt:lpwstr>r1.0</vt:lpwstr>
  </property>
  <property fmtid="{D5CDD505-2E9C-101B-9397-08002B2CF9AE}" pid="14" name="[DOC_TITLE]">
    <vt:lpwstr>COMMUNICATIONS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Employees</vt:lpwstr>
  </property>
  <property fmtid="{D5CDD505-2E9C-101B-9397-08002B2CF9AE}" pid="18" name="[ROGUE_DEVICE_DETECTION_PERIOD]">
    <vt:lpwstr>[ROGUE_DEVICE_DETECTION_PERIOD]</vt:lpwstr>
  </property>
  <property fmtid="{D5CDD505-2E9C-101B-9397-08002B2CF9AE}" pid="19" name="[ISPF_DOC_NUM]">
    <vt:lpwstr>ZBUK-POL-ALL-001 - Information Security Policy Framework</vt:lpwstr>
  </property>
</Properties>
</file>