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518EB8D7" w:rsidR="004B170A" w:rsidRPr="00043193" w:rsidRDefault="004B170A" w:rsidP="00043193">
      <w:pPr>
        <w:spacing w:before="1200" w:after="0" w:line="276" w:lineRule="auto"/>
        <w:ind w:left="1418"/>
        <w:jc w:val="right"/>
        <w:rPr>
          <w:rFonts w:ascii="Calibri" w:hAnsi="Calibri" w:cs="Calibri"/>
          <w:color w:val="FF0000"/>
          <w:sz w:val="48"/>
          <w:szCs w:val="44"/>
        </w:rPr>
      </w:pPr>
      <w:r w:rsidRPr="00043193">
        <w:rPr>
          <w:rFonts w:ascii="Calibri" w:hAnsi="Calibri" w:cs="Calibri"/>
          <w:color w:val="FF0000"/>
          <w:sz w:val="48"/>
          <w:szCs w:val="44"/>
        </w:rPr>
        <w:fldChar w:fldCharType="begin"/>
      </w:r>
      <w:r w:rsidRPr="00043193">
        <w:rPr>
          <w:rFonts w:ascii="Calibri" w:hAnsi="Calibri" w:cs="Calibri"/>
          <w:color w:val="FF0000"/>
          <w:sz w:val="48"/>
          <w:szCs w:val="44"/>
        </w:rPr>
        <w:instrText xml:space="preserve"> DOCPROPERTY "[DOC_TITLE]"  \* MERGEFORMAT </w:instrText>
      </w:r>
      <w:r w:rsidRPr="00043193">
        <w:rPr>
          <w:rFonts w:ascii="Calibri" w:hAnsi="Calibri" w:cs="Calibri"/>
          <w:color w:val="FF0000"/>
          <w:sz w:val="48"/>
          <w:szCs w:val="44"/>
        </w:rPr>
        <w:fldChar w:fldCharType="separate"/>
      </w:r>
      <w:r w:rsidR="00115C96">
        <w:rPr>
          <w:rFonts w:ascii="Calibri" w:hAnsi="Calibri" w:cs="Calibri"/>
          <w:color w:val="FF0000"/>
          <w:sz w:val="48"/>
          <w:szCs w:val="44"/>
        </w:rPr>
        <w:t>Legal, Regulatory and Contractual Requirements Procedure</w:t>
      </w:r>
      <w:r w:rsidRPr="00043193">
        <w:rPr>
          <w:rFonts w:ascii="Calibri" w:hAnsi="Calibri" w:cs="Calibri"/>
          <w:color w:val="FF0000"/>
          <w:sz w:val="48"/>
          <w:szCs w:val="44"/>
        </w:rPr>
        <w:fldChar w:fldCharType="end"/>
      </w:r>
    </w:p>
    <w:p w14:paraId="47A58F83" w14:textId="5C0AC2EB"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115C96">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4C1FFB66"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D04727">
        <w:rPr>
          <w:rFonts w:ascii="Calibri" w:hAnsi="Calibri" w:cs="Calibri"/>
          <w:i/>
          <w:color w:val="FF0000"/>
          <w:sz w:val="36"/>
          <w:szCs w:val="36"/>
        </w:rPr>
        <w:t>ddmmyyyy</w:t>
      </w:r>
      <w:proofErr w:type="spellEnd"/>
    </w:p>
    <w:p w14:paraId="727A7DA0" w14:textId="0C956621"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"[DATA_CLASSIFICATION]"  \* MERGEFORMAT </w:instrText>
      </w:r>
      <w:r w:rsidRPr="00043193">
        <w:rPr>
          <w:rFonts w:ascii="Calibri" w:hAnsi="Calibri" w:cs="Calibri"/>
          <w:i/>
          <w:color w:val="FF0000"/>
          <w:sz w:val="36"/>
          <w:szCs w:val="36"/>
        </w:rPr>
        <w:fldChar w:fldCharType="separate"/>
      </w:r>
      <w:r w:rsidR="00115C96">
        <w:rPr>
          <w:rFonts w:ascii="Calibri" w:hAnsi="Calibri" w:cs="Calibri"/>
          <w:i/>
          <w:color w:val="FF0000"/>
          <w:sz w:val="36"/>
          <w:szCs w:val="36"/>
        </w:rPr>
        <w:t>Internal</w:t>
      </w:r>
      <w:r w:rsidRPr="00043193">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83A4BF3" w14:textId="13611768" w:rsidR="00331438" w:rsidRPr="00043193" w:rsidRDefault="00331438"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sidR="00B07CF1">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2C1EF78E" w:rsidR="00331438" w:rsidRPr="00043193" w:rsidRDefault="00331438"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D04727">
                              <w:rPr>
                                <w:rFonts w:ascii="Calibri" w:hAnsi="Calibri" w:cs="Calibri"/>
                                <w:color w:val="808080" w:themeColor="background1" w:themeShade="80"/>
                                <w:sz w:val="16"/>
                                <w:szCs w:val="16"/>
                              </w:rPr>
                              <w:t>XXXX</w:t>
                            </w:r>
                            <w:r w:rsidR="00B07CF1">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D04727">
                              <w:rPr>
                                <w:rFonts w:ascii="Calibri" w:hAnsi="Calibri" w:cs="Calibri"/>
                                <w:color w:val="808080" w:themeColor="background1" w:themeShade="80"/>
                                <w:sz w:val="16"/>
                                <w:szCs w:val="16"/>
                              </w:rPr>
                              <w:t>XXXX</w:t>
                            </w:r>
                            <w:r w:rsidR="00B07CF1">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13611768" w:rsidR="00331438" w:rsidRPr="00043193" w:rsidRDefault="00331438" w:rsidP="00343ADF">
                      <w:pPr>
                        <w:spacing w:after="0"/>
                        <w:ind w:right="2160"/>
                        <w:jc w:val="both"/>
                        <w:rPr>
                          <w:rFonts w:ascii="Calibri" w:hAnsi="Calibri" w:cs="Calibri"/>
                          <w:b/>
                          <w:color w:val="808080" w:themeColor="background1" w:themeShade="80"/>
                          <w:sz w:val="16"/>
                          <w:szCs w:val="16"/>
                        </w:rPr>
                      </w:pPr>
                      <w:r w:rsidRPr="00043193">
                        <w:rPr>
                          <w:rFonts w:ascii="Calibri" w:hAnsi="Calibri" w:cs="Calibri"/>
                          <w:b/>
                          <w:color w:val="808080" w:themeColor="background1" w:themeShade="80"/>
                          <w:sz w:val="16"/>
                          <w:szCs w:val="16"/>
                        </w:rPr>
                        <w:fldChar w:fldCharType="begin"/>
                      </w:r>
                      <w:r w:rsidRPr="00043193">
                        <w:rPr>
                          <w:rFonts w:ascii="Calibri" w:hAnsi="Calibri" w:cs="Calibri"/>
                          <w:b/>
                          <w:color w:val="808080" w:themeColor="background1" w:themeShade="80"/>
                          <w:sz w:val="16"/>
                          <w:szCs w:val="16"/>
                        </w:rPr>
                        <w:instrText xml:space="preserve"> DOCPROPERTY "[DATA_CLASSIFICATION]"  \* MERGEFORMAT </w:instrText>
                      </w:r>
                      <w:r w:rsidRPr="00043193">
                        <w:rPr>
                          <w:rFonts w:ascii="Calibri" w:hAnsi="Calibri" w:cs="Calibri"/>
                          <w:b/>
                          <w:color w:val="808080" w:themeColor="background1" w:themeShade="80"/>
                          <w:sz w:val="16"/>
                          <w:szCs w:val="16"/>
                        </w:rPr>
                        <w:fldChar w:fldCharType="separate"/>
                      </w:r>
                      <w:r w:rsidR="00B07CF1">
                        <w:rPr>
                          <w:rFonts w:ascii="Calibri" w:hAnsi="Calibri" w:cs="Calibri"/>
                          <w:b/>
                          <w:color w:val="808080" w:themeColor="background1" w:themeShade="80"/>
                          <w:sz w:val="16"/>
                          <w:szCs w:val="16"/>
                        </w:rPr>
                        <w:t>Internal</w:t>
                      </w:r>
                      <w:r w:rsidRPr="00043193">
                        <w:rPr>
                          <w:rFonts w:ascii="Calibri" w:hAnsi="Calibri" w:cs="Calibri"/>
                          <w:b/>
                          <w:color w:val="808080" w:themeColor="background1" w:themeShade="80"/>
                          <w:sz w:val="16"/>
                          <w:szCs w:val="16"/>
                        </w:rPr>
                        <w:fldChar w:fldCharType="end"/>
                      </w:r>
                      <w:r w:rsidRPr="00043193">
                        <w:rPr>
                          <w:rFonts w:ascii="Calibri" w:hAnsi="Calibri" w:cs="Calibri"/>
                          <w:b/>
                          <w:color w:val="808080" w:themeColor="background1" w:themeShade="80"/>
                          <w:sz w:val="16"/>
                          <w:szCs w:val="16"/>
                        </w:rPr>
                        <w:t xml:space="preserve"> INFORMATION</w:t>
                      </w:r>
                    </w:p>
                    <w:p w14:paraId="4F809FF7" w14:textId="2C1EF78E" w:rsidR="00331438" w:rsidRPr="00043193" w:rsidRDefault="00331438"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D04727">
                        <w:rPr>
                          <w:rFonts w:ascii="Calibri" w:hAnsi="Calibri" w:cs="Calibri"/>
                          <w:color w:val="808080" w:themeColor="background1" w:themeShade="80"/>
                          <w:sz w:val="16"/>
                          <w:szCs w:val="16"/>
                        </w:rPr>
                        <w:t>XXXX</w:t>
                      </w:r>
                      <w:r w:rsidR="00B07CF1">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D04727">
                        <w:rPr>
                          <w:rFonts w:ascii="Calibri" w:hAnsi="Calibri" w:cs="Calibri"/>
                          <w:color w:val="808080" w:themeColor="background1" w:themeShade="80"/>
                          <w:sz w:val="16"/>
                          <w:szCs w:val="16"/>
                        </w:rPr>
                        <w:t>XXXX</w:t>
                      </w:r>
                      <w:r w:rsidR="00B07CF1">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075E087F" w14:textId="44BCA3FF" w:rsidR="00115C96"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115C96" w:rsidRPr="000D73B1">
        <w:rPr>
          <w:rFonts w:ascii="Calibri" w:hAnsi="Calibri" w:cs="Calibri"/>
          <w:noProof/>
        </w:rPr>
        <w:t>1.</w:t>
      </w:r>
      <w:r w:rsidR="00115C96">
        <w:rPr>
          <w:rFonts w:asciiTheme="minorHAnsi" w:eastAsiaTheme="minorEastAsia" w:hAnsiTheme="minorHAnsi" w:cstheme="minorBidi"/>
          <w:b w:val="0"/>
          <w:bCs w:val="0"/>
          <w:noProof/>
          <w:szCs w:val="22"/>
          <w:lang w:eastAsia="en-GB"/>
        </w:rPr>
        <w:tab/>
      </w:r>
      <w:r w:rsidR="00115C96" w:rsidRPr="000D73B1">
        <w:rPr>
          <w:rFonts w:ascii="Calibri" w:hAnsi="Calibri" w:cs="Calibri"/>
          <w:noProof/>
        </w:rPr>
        <w:t>Introduction</w:t>
      </w:r>
      <w:r w:rsidR="00115C96">
        <w:rPr>
          <w:noProof/>
        </w:rPr>
        <w:tab/>
      </w:r>
      <w:r w:rsidR="00115C96">
        <w:rPr>
          <w:noProof/>
        </w:rPr>
        <w:fldChar w:fldCharType="begin"/>
      </w:r>
      <w:r w:rsidR="00115C96">
        <w:rPr>
          <w:noProof/>
        </w:rPr>
        <w:instrText xml:space="preserve"> PAGEREF _Toc47609320 \h </w:instrText>
      </w:r>
      <w:r w:rsidR="00115C96">
        <w:rPr>
          <w:noProof/>
        </w:rPr>
      </w:r>
      <w:r w:rsidR="00115C96">
        <w:rPr>
          <w:noProof/>
        </w:rPr>
        <w:fldChar w:fldCharType="separate"/>
      </w:r>
      <w:r w:rsidR="009179E1">
        <w:rPr>
          <w:noProof/>
        </w:rPr>
        <w:t>3</w:t>
      </w:r>
      <w:r w:rsidR="00115C96">
        <w:rPr>
          <w:noProof/>
        </w:rPr>
        <w:fldChar w:fldCharType="end"/>
      </w:r>
    </w:p>
    <w:p w14:paraId="3D78A722" w14:textId="69D26CC0"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Document Definition</w:t>
      </w:r>
      <w:r>
        <w:rPr>
          <w:noProof/>
        </w:rPr>
        <w:tab/>
      </w:r>
      <w:r>
        <w:rPr>
          <w:noProof/>
        </w:rPr>
        <w:fldChar w:fldCharType="begin"/>
      </w:r>
      <w:r>
        <w:rPr>
          <w:noProof/>
        </w:rPr>
        <w:instrText xml:space="preserve"> PAGEREF _Toc47609321 \h </w:instrText>
      </w:r>
      <w:r>
        <w:rPr>
          <w:noProof/>
        </w:rPr>
      </w:r>
      <w:r>
        <w:rPr>
          <w:noProof/>
        </w:rPr>
        <w:fldChar w:fldCharType="separate"/>
      </w:r>
      <w:r w:rsidR="009179E1">
        <w:rPr>
          <w:noProof/>
        </w:rPr>
        <w:t>3</w:t>
      </w:r>
      <w:r>
        <w:rPr>
          <w:noProof/>
        </w:rPr>
        <w:fldChar w:fldCharType="end"/>
      </w:r>
    </w:p>
    <w:p w14:paraId="58B0A9A1" w14:textId="2D4D24D2"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Objective</w:t>
      </w:r>
      <w:r>
        <w:rPr>
          <w:noProof/>
        </w:rPr>
        <w:tab/>
      </w:r>
      <w:r>
        <w:rPr>
          <w:noProof/>
        </w:rPr>
        <w:fldChar w:fldCharType="begin"/>
      </w:r>
      <w:r>
        <w:rPr>
          <w:noProof/>
        </w:rPr>
        <w:instrText xml:space="preserve"> PAGEREF _Toc47609322 \h </w:instrText>
      </w:r>
      <w:r>
        <w:rPr>
          <w:noProof/>
        </w:rPr>
      </w:r>
      <w:r>
        <w:rPr>
          <w:noProof/>
        </w:rPr>
        <w:fldChar w:fldCharType="separate"/>
      </w:r>
      <w:r w:rsidR="009179E1">
        <w:rPr>
          <w:noProof/>
        </w:rPr>
        <w:t>3</w:t>
      </w:r>
      <w:r>
        <w:rPr>
          <w:noProof/>
        </w:rPr>
        <w:fldChar w:fldCharType="end"/>
      </w:r>
    </w:p>
    <w:p w14:paraId="0C685D02" w14:textId="6A8C0A90"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Scope</w:t>
      </w:r>
      <w:r>
        <w:rPr>
          <w:noProof/>
        </w:rPr>
        <w:tab/>
      </w:r>
      <w:r>
        <w:rPr>
          <w:noProof/>
        </w:rPr>
        <w:fldChar w:fldCharType="begin"/>
      </w:r>
      <w:r>
        <w:rPr>
          <w:noProof/>
        </w:rPr>
        <w:instrText xml:space="preserve"> PAGEREF _Toc47609323 \h </w:instrText>
      </w:r>
      <w:r>
        <w:rPr>
          <w:noProof/>
        </w:rPr>
      </w:r>
      <w:r>
        <w:rPr>
          <w:noProof/>
        </w:rPr>
        <w:fldChar w:fldCharType="separate"/>
      </w:r>
      <w:r w:rsidR="009179E1">
        <w:rPr>
          <w:noProof/>
        </w:rPr>
        <w:t>3</w:t>
      </w:r>
      <w:r>
        <w:rPr>
          <w:noProof/>
        </w:rPr>
        <w:fldChar w:fldCharType="end"/>
      </w:r>
    </w:p>
    <w:p w14:paraId="1AC4CF33" w14:textId="15B42908" w:rsidR="00115C96" w:rsidRDefault="00115C96">
      <w:pPr>
        <w:pStyle w:val="TOC3"/>
        <w:tabs>
          <w:tab w:val="left" w:pos="1200"/>
          <w:tab w:val="right" w:leader="dot" w:pos="9730"/>
        </w:tabs>
        <w:rPr>
          <w:rFonts w:asciiTheme="minorHAnsi" w:eastAsiaTheme="minorEastAsia" w:hAnsiTheme="minorHAnsi" w:cstheme="minorBidi"/>
          <w:noProof/>
          <w:sz w:val="22"/>
          <w:szCs w:val="22"/>
          <w:lang w:eastAsia="en-GB"/>
        </w:rPr>
      </w:pPr>
      <w:r w:rsidRPr="000D73B1">
        <w:rPr>
          <w:rFonts w:ascii="Calibri" w:hAnsi="Calibri" w:cs="Calibri"/>
          <w:noProof/>
        </w:rPr>
        <w:t>1.3.1</w:t>
      </w:r>
      <w:r>
        <w:rPr>
          <w:rFonts w:asciiTheme="minorHAnsi" w:eastAsiaTheme="minorEastAsia" w:hAnsiTheme="minorHAnsi" w:cstheme="minorBidi"/>
          <w:noProof/>
          <w:sz w:val="22"/>
          <w:szCs w:val="22"/>
          <w:lang w:eastAsia="en-GB"/>
        </w:rPr>
        <w:tab/>
      </w:r>
      <w:r w:rsidRPr="000D73B1">
        <w:rPr>
          <w:rFonts w:ascii="Calibri" w:hAnsi="Calibri" w:cs="Calibri"/>
          <w:noProof/>
        </w:rPr>
        <w:t xml:space="preserve">Applicability to </w:t>
      </w:r>
      <w:r w:rsidRPr="000D73B1">
        <w:rPr>
          <w:rFonts w:ascii="Calibri" w:hAnsi="Calibri" w:cs="Calibri"/>
          <w:noProof/>
          <w:color w:val="FF0000"/>
        </w:rPr>
        <w:t>Employees</w:t>
      </w:r>
      <w:r>
        <w:rPr>
          <w:noProof/>
        </w:rPr>
        <w:tab/>
      </w:r>
      <w:r>
        <w:rPr>
          <w:noProof/>
        </w:rPr>
        <w:fldChar w:fldCharType="begin"/>
      </w:r>
      <w:r>
        <w:rPr>
          <w:noProof/>
        </w:rPr>
        <w:instrText xml:space="preserve"> PAGEREF _Toc47609324 \h </w:instrText>
      </w:r>
      <w:r>
        <w:rPr>
          <w:noProof/>
        </w:rPr>
      </w:r>
      <w:r>
        <w:rPr>
          <w:noProof/>
        </w:rPr>
        <w:fldChar w:fldCharType="separate"/>
      </w:r>
      <w:r w:rsidR="009179E1">
        <w:rPr>
          <w:noProof/>
        </w:rPr>
        <w:t>3</w:t>
      </w:r>
      <w:r>
        <w:rPr>
          <w:noProof/>
        </w:rPr>
        <w:fldChar w:fldCharType="end"/>
      </w:r>
    </w:p>
    <w:p w14:paraId="0B4D9738" w14:textId="2327BEB9" w:rsidR="00115C96" w:rsidRDefault="00115C96">
      <w:pPr>
        <w:pStyle w:val="TOC3"/>
        <w:tabs>
          <w:tab w:val="left" w:pos="1200"/>
          <w:tab w:val="right" w:leader="dot" w:pos="9730"/>
        </w:tabs>
        <w:rPr>
          <w:rFonts w:asciiTheme="minorHAnsi" w:eastAsiaTheme="minorEastAsia" w:hAnsiTheme="minorHAnsi" w:cstheme="minorBidi"/>
          <w:noProof/>
          <w:sz w:val="22"/>
          <w:szCs w:val="22"/>
          <w:lang w:eastAsia="en-GB"/>
        </w:rPr>
      </w:pPr>
      <w:r w:rsidRPr="000D73B1">
        <w:rPr>
          <w:rFonts w:ascii="Calibri" w:hAnsi="Calibri" w:cs="Calibri"/>
          <w:noProof/>
        </w:rPr>
        <w:t>1.3.1</w:t>
      </w:r>
      <w:r>
        <w:rPr>
          <w:rFonts w:asciiTheme="minorHAnsi" w:eastAsiaTheme="minorEastAsia" w:hAnsiTheme="minorHAnsi" w:cstheme="minorBidi"/>
          <w:noProof/>
          <w:sz w:val="22"/>
          <w:szCs w:val="22"/>
          <w:lang w:eastAsia="en-GB"/>
        </w:rPr>
        <w:tab/>
      </w:r>
      <w:r w:rsidRPr="000D73B1">
        <w:rPr>
          <w:rFonts w:ascii="Calibri" w:hAnsi="Calibri" w:cs="Calibri"/>
          <w:noProof/>
        </w:rPr>
        <w:t>Applicability to External Parties</w:t>
      </w:r>
      <w:r>
        <w:rPr>
          <w:noProof/>
        </w:rPr>
        <w:tab/>
      </w:r>
      <w:r>
        <w:rPr>
          <w:noProof/>
        </w:rPr>
        <w:fldChar w:fldCharType="begin"/>
      </w:r>
      <w:r>
        <w:rPr>
          <w:noProof/>
        </w:rPr>
        <w:instrText xml:space="preserve"> PAGEREF _Toc47609325 \h </w:instrText>
      </w:r>
      <w:r>
        <w:rPr>
          <w:noProof/>
        </w:rPr>
      </w:r>
      <w:r>
        <w:rPr>
          <w:noProof/>
        </w:rPr>
        <w:fldChar w:fldCharType="separate"/>
      </w:r>
      <w:r w:rsidR="009179E1">
        <w:rPr>
          <w:noProof/>
        </w:rPr>
        <w:t>3</w:t>
      </w:r>
      <w:r>
        <w:rPr>
          <w:noProof/>
        </w:rPr>
        <w:fldChar w:fldCharType="end"/>
      </w:r>
    </w:p>
    <w:p w14:paraId="3AAF01F5" w14:textId="305D86F3" w:rsidR="00115C96" w:rsidRDefault="00115C96">
      <w:pPr>
        <w:pStyle w:val="TOC3"/>
        <w:tabs>
          <w:tab w:val="left" w:pos="1200"/>
          <w:tab w:val="right" w:leader="dot" w:pos="9730"/>
        </w:tabs>
        <w:rPr>
          <w:rFonts w:asciiTheme="minorHAnsi" w:eastAsiaTheme="minorEastAsia" w:hAnsiTheme="minorHAnsi" w:cstheme="minorBidi"/>
          <w:noProof/>
          <w:sz w:val="22"/>
          <w:szCs w:val="22"/>
          <w:lang w:eastAsia="en-GB"/>
        </w:rPr>
      </w:pPr>
      <w:r w:rsidRPr="000D73B1">
        <w:rPr>
          <w:rFonts w:ascii="Calibri" w:hAnsi="Calibri" w:cs="Calibri"/>
          <w:noProof/>
        </w:rPr>
        <w:t>1.3.1</w:t>
      </w:r>
      <w:r>
        <w:rPr>
          <w:rFonts w:asciiTheme="minorHAnsi" w:eastAsiaTheme="minorEastAsia" w:hAnsiTheme="minorHAnsi" w:cstheme="minorBidi"/>
          <w:noProof/>
          <w:sz w:val="22"/>
          <w:szCs w:val="22"/>
          <w:lang w:eastAsia="en-GB"/>
        </w:rPr>
        <w:tab/>
      </w:r>
      <w:r w:rsidRPr="000D73B1">
        <w:rPr>
          <w:rFonts w:ascii="Calibri" w:hAnsi="Calibri" w:cs="Calibri"/>
          <w:noProof/>
        </w:rPr>
        <w:t>Applicability to Assets</w:t>
      </w:r>
      <w:r>
        <w:rPr>
          <w:noProof/>
        </w:rPr>
        <w:tab/>
      </w:r>
      <w:r>
        <w:rPr>
          <w:noProof/>
        </w:rPr>
        <w:fldChar w:fldCharType="begin"/>
      </w:r>
      <w:r>
        <w:rPr>
          <w:noProof/>
        </w:rPr>
        <w:instrText xml:space="preserve"> PAGEREF _Toc47609326 \h </w:instrText>
      </w:r>
      <w:r>
        <w:rPr>
          <w:noProof/>
        </w:rPr>
      </w:r>
      <w:r>
        <w:rPr>
          <w:noProof/>
        </w:rPr>
        <w:fldChar w:fldCharType="separate"/>
      </w:r>
      <w:r w:rsidR="009179E1">
        <w:rPr>
          <w:noProof/>
        </w:rPr>
        <w:t>3</w:t>
      </w:r>
      <w:r>
        <w:rPr>
          <w:noProof/>
        </w:rPr>
        <w:fldChar w:fldCharType="end"/>
      </w:r>
    </w:p>
    <w:p w14:paraId="66EAD9D6" w14:textId="48B9599C"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Related Documents / References</w:t>
      </w:r>
      <w:r>
        <w:rPr>
          <w:noProof/>
        </w:rPr>
        <w:tab/>
      </w:r>
      <w:r>
        <w:rPr>
          <w:noProof/>
        </w:rPr>
        <w:fldChar w:fldCharType="begin"/>
      </w:r>
      <w:r>
        <w:rPr>
          <w:noProof/>
        </w:rPr>
        <w:instrText xml:space="preserve"> PAGEREF _Toc47609327 \h </w:instrText>
      </w:r>
      <w:r>
        <w:rPr>
          <w:noProof/>
        </w:rPr>
      </w:r>
      <w:r>
        <w:rPr>
          <w:noProof/>
        </w:rPr>
        <w:fldChar w:fldCharType="separate"/>
      </w:r>
      <w:r w:rsidR="009179E1">
        <w:rPr>
          <w:noProof/>
        </w:rPr>
        <w:t>3</w:t>
      </w:r>
      <w:r>
        <w:rPr>
          <w:noProof/>
        </w:rPr>
        <w:fldChar w:fldCharType="end"/>
      </w:r>
    </w:p>
    <w:p w14:paraId="5AB3CBAB" w14:textId="2DCE3586" w:rsidR="00115C96" w:rsidRDefault="00115C9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D73B1">
        <w:rPr>
          <w:rFonts w:asciiTheme="majorHAnsi" w:hAnsiTheme="majorHAnsi" w:cstheme="majorHAnsi"/>
          <w:noProof/>
        </w:rPr>
        <w:t>2.</w:t>
      </w:r>
      <w:r>
        <w:rPr>
          <w:rFonts w:asciiTheme="minorHAnsi" w:eastAsiaTheme="minorEastAsia" w:hAnsiTheme="minorHAnsi" w:cstheme="minorBidi"/>
          <w:b w:val="0"/>
          <w:bCs w:val="0"/>
          <w:noProof/>
          <w:szCs w:val="22"/>
          <w:lang w:eastAsia="en-GB"/>
        </w:rPr>
        <w:tab/>
      </w:r>
      <w:r w:rsidRPr="000D73B1">
        <w:rPr>
          <w:rFonts w:asciiTheme="majorHAnsi" w:hAnsiTheme="majorHAnsi" w:cstheme="majorHAnsi"/>
          <w:noProof/>
        </w:rPr>
        <w:t>Legal, Regulatory and Contractual Requirements Procedure</w:t>
      </w:r>
      <w:r>
        <w:rPr>
          <w:noProof/>
        </w:rPr>
        <w:tab/>
      </w:r>
      <w:r>
        <w:rPr>
          <w:noProof/>
        </w:rPr>
        <w:fldChar w:fldCharType="begin"/>
      </w:r>
      <w:r>
        <w:rPr>
          <w:noProof/>
        </w:rPr>
        <w:instrText xml:space="preserve"> PAGEREF _Toc47609328 \h </w:instrText>
      </w:r>
      <w:r>
        <w:rPr>
          <w:noProof/>
        </w:rPr>
      </w:r>
      <w:r>
        <w:rPr>
          <w:noProof/>
        </w:rPr>
        <w:fldChar w:fldCharType="separate"/>
      </w:r>
      <w:r w:rsidR="009179E1">
        <w:rPr>
          <w:noProof/>
        </w:rPr>
        <w:t>4</w:t>
      </w:r>
      <w:r>
        <w:rPr>
          <w:noProof/>
        </w:rPr>
        <w:fldChar w:fldCharType="end"/>
      </w:r>
    </w:p>
    <w:p w14:paraId="3E9952A9" w14:textId="1685693C"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color w:val="FF0000"/>
        </w:rPr>
        <w:t>Identify Requirement</w:t>
      </w:r>
      <w:r>
        <w:rPr>
          <w:noProof/>
        </w:rPr>
        <w:tab/>
      </w:r>
      <w:r>
        <w:rPr>
          <w:noProof/>
        </w:rPr>
        <w:fldChar w:fldCharType="begin"/>
      </w:r>
      <w:r>
        <w:rPr>
          <w:noProof/>
        </w:rPr>
        <w:instrText xml:space="preserve"> PAGEREF _Toc47609329 \h </w:instrText>
      </w:r>
      <w:r>
        <w:rPr>
          <w:noProof/>
        </w:rPr>
      </w:r>
      <w:r>
        <w:rPr>
          <w:noProof/>
        </w:rPr>
        <w:fldChar w:fldCharType="separate"/>
      </w:r>
      <w:r w:rsidR="009179E1">
        <w:rPr>
          <w:noProof/>
        </w:rPr>
        <w:t>5</w:t>
      </w:r>
      <w:r>
        <w:rPr>
          <w:noProof/>
        </w:rPr>
        <w:fldChar w:fldCharType="end"/>
      </w:r>
    </w:p>
    <w:p w14:paraId="1B04FAAF" w14:textId="312F2E53"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color w:val="FF0000"/>
        </w:rPr>
        <w:t>Assess Implications</w:t>
      </w:r>
      <w:r>
        <w:rPr>
          <w:noProof/>
        </w:rPr>
        <w:tab/>
      </w:r>
      <w:r>
        <w:rPr>
          <w:noProof/>
        </w:rPr>
        <w:fldChar w:fldCharType="begin"/>
      </w:r>
      <w:r>
        <w:rPr>
          <w:noProof/>
        </w:rPr>
        <w:instrText xml:space="preserve"> PAGEREF _Toc47609330 \h </w:instrText>
      </w:r>
      <w:r>
        <w:rPr>
          <w:noProof/>
        </w:rPr>
      </w:r>
      <w:r>
        <w:rPr>
          <w:noProof/>
        </w:rPr>
        <w:fldChar w:fldCharType="separate"/>
      </w:r>
      <w:r w:rsidR="009179E1">
        <w:rPr>
          <w:noProof/>
        </w:rPr>
        <w:t>6</w:t>
      </w:r>
      <w:r>
        <w:rPr>
          <w:noProof/>
        </w:rPr>
        <w:fldChar w:fldCharType="end"/>
      </w:r>
    </w:p>
    <w:p w14:paraId="2911C485" w14:textId="75E6AB39"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color w:val="FF0000"/>
        </w:rPr>
        <w:t>Document Requirements</w:t>
      </w:r>
      <w:r>
        <w:rPr>
          <w:noProof/>
        </w:rPr>
        <w:tab/>
      </w:r>
      <w:r>
        <w:rPr>
          <w:noProof/>
        </w:rPr>
        <w:fldChar w:fldCharType="begin"/>
      </w:r>
      <w:r>
        <w:rPr>
          <w:noProof/>
        </w:rPr>
        <w:instrText xml:space="preserve"> PAGEREF _Toc47609331 \h </w:instrText>
      </w:r>
      <w:r>
        <w:rPr>
          <w:noProof/>
        </w:rPr>
      </w:r>
      <w:r>
        <w:rPr>
          <w:noProof/>
        </w:rPr>
        <w:fldChar w:fldCharType="separate"/>
      </w:r>
      <w:r w:rsidR="009179E1">
        <w:rPr>
          <w:noProof/>
        </w:rPr>
        <w:t>6</w:t>
      </w:r>
      <w:r>
        <w:rPr>
          <w:noProof/>
        </w:rPr>
        <w:fldChar w:fldCharType="end"/>
      </w:r>
    </w:p>
    <w:p w14:paraId="29ACFDF5" w14:textId="16A3AF5D"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color w:val="FF0000"/>
        </w:rPr>
        <w:t>2.4</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color w:val="FF0000"/>
        </w:rPr>
        <w:t>Define Approach to Meeting Requirements</w:t>
      </w:r>
      <w:r>
        <w:rPr>
          <w:noProof/>
        </w:rPr>
        <w:tab/>
      </w:r>
      <w:r>
        <w:rPr>
          <w:noProof/>
        </w:rPr>
        <w:fldChar w:fldCharType="begin"/>
      </w:r>
      <w:r>
        <w:rPr>
          <w:noProof/>
        </w:rPr>
        <w:instrText xml:space="preserve"> PAGEREF _Toc47609332 \h </w:instrText>
      </w:r>
      <w:r>
        <w:rPr>
          <w:noProof/>
        </w:rPr>
      </w:r>
      <w:r>
        <w:rPr>
          <w:noProof/>
        </w:rPr>
        <w:fldChar w:fldCharType="separate"/>
      </w:r>
      <w:r w:rsidR="009179E1">
        <w:rPr>
          <w:noProof/>
        </w:rPr>
        <w:t>6</w:t>
      </w:r>
      <w:r>
        <w:rPr>
          <w:noProof/>
        </w:rPr>
        <w:fldChar w:fldCharType="end"/>
      </w:r>
    </w:p>
    <w:p w14:paraId="6C975919" w14:textId="165D2925"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color w:val="FF0000"/>
        </w:rPr>
        <w:t>2.5</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color w:val="FF0000"/>
        </w:rPr>
        <w:t>Review and Update</w:t>
      </w:r>
      <w:r>
        <w:rPr>
          <w:noProof/>
        </w:rPr>
        <w:tab/>
      </w:r>
      <w:r>
        <w:rPr>
          <w:noProof/>
        </w:rPr>
        <w:fldChar w:fldCharType="begin"/>
      </w:r>
      <w:r>
        <w:rPr>
          <w:noProof/>
        </w:rPr>
        <w:instrText xml:space="preserve"> PAGEREF _Toc47609333 \h </w:instrText>
      </w:r>
      <w:r>
        <w:rPr>
          <w:noProof/>
        </w:rPr>
      </w:r>
      <w:r>
        <w:rPr>
          <w:noProof/>
        </w:rPr>
        <w:fldChar w:fldCharType="separate"/>
      </w:r>
      <w:r w:rsidR="009179E1">
        <w:rPr>
          <w:noProof/>
        </w:rPr>
        <w:t>6</w:t>
      </w:r>
      <w:r>
        <w:rPr>
          <w:noProof/>
        </w:rPr>
        <w:fldChar w:fldCharType="end"/>
      </w:r>
    </w:p>
    <w:p w14:paraId="0541FDA9" w14:textId="16A1FB30" w:rsidR="00115C96" w:rsidRDefault="00115C9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D73B1">
        <w:rPr>
          <w:rFonts w:ascii="Calibri" w:hAnsi="Calibri" w:cs="Calibri"/>
          <w:noProof/>
        </w:rPr>
        <w:t>3.</w:t>
      </w:r>
      <w:r>
        <w:rPr>
          <w:rFonts w:asciiTheme="minorHAnsi" w:eastAsiaTheme="minorEastAsia" w:hAnsiTheme="minorHAnsi" w:cstheme="minorBidi"/>
          <w:b w:val="0"/>
          <w:bCs w:val="0"/>
          <w:noProof/>
          <w:szCs w:val="22"/>
          <w:lang w:eastAsia="en-GB"/>
        </w:rPr>
        <w:tab/>
      </w:r>
      <w:r w:rsidRPr="000D73B1">
        <w:rPr>
          <w:rFonts w:ascii="Calibri" w:hAnsi="Calibri" w:cs="Calibri"/>
          <w:noProof/>
        </w:rPr>
        <w:t>Procedure Compliance &amp; Enforcement</w:t>
      </w:r>
      <w:r>
        <w:rPr>
          <w:noProof/>
        </w:rPr>
        <w:tab/>
      </w:r>
      <w:r>
        <w:rPr>
          <w:noProof/>
        </w:rPr>
        <w:fldChar w:fldCharType="begin"/>
      </w:r>
      <w:r>
        <w:rPr>
          <w:noProof/>
        </w:rPr>
        <w:instrText xml:space="preserve"> PAGEREF _Toc47609334 \h </w:instrText>
      </w:r>
      <w:r>
        <w:rPr>
          <w:noProof/>
        </w:rPr>
      </w:r>
      <w:r>
        <w:rPr>
          <w:noProof/>
        </w:rPr>
        <w:fldChar w:fldCharType="separate"/>
      </w:r>
      <w:r w:rsidR="009179E1">
        <w:rPr>
          <w:noProof/>
        </w:rPr>
        <w:t>7</w:t>
      </w:r>
      <w:r>
        <w:rPr>
          <w:noProof/>
        </w:rPr>
        <w:fldChar w:fldCharType="end"/>
      </w:r>
    </w:p>
    <w:p w14:paraId="4FACED52" w14:textId="07E3D0FB"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Compliance Measures</w:t>
      </w:r>
      <w:r>
        <w:rPr>
          <w:noProof/>
        </w:rPr>
        <w:tab/>
      </w:r>
      <w:r>
        <w:rPr>
          <w:noProof/>
        </w:rPr>
        <w:fldChar w:fldCharType="begin"/>
      </w:r>
      <w:r>
        <w:rPr>
          <w:noProof/>
        </w:rPr>
        <w:instrText xml:space="preserve"> PAGEREF _Toc47609335 \h </w:instrText>
      </w:r>
      <w:r>
        <w:rPr>
          <w:noProof/>
        </w:rPr>
      </w:r>
      <w:r>
        <w:rPr>
          <w:noProof/>
        </w:rPr>
        <w:fldChar w:fldCharType="separate"/>
      </w:r>
      <w:r w:rsidR="009179E1">
        <w:rPr>
          <w:noProof/>
        </w:rPr>
        <w:t>7</w:t>
      </w:r>
      <w:r>
        <w:rPr>
          <w:noProof/>
        </w:rPr>
        <w:fldChar w:fldCharType="end"/>
      </w:r>
    </w:p>
    <w:p w14:paraId="38195415" w14:textId="097045E7"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Enforcement</w:t>
      </w:r>
      <w:r>
        <w:rPr>
          <w:noProof/>
        </w:rPr>
        <w:tab/>
      </w:r>
      <w:r>
        <w:rPr>
          <w:noProof/>
        </w:rPr>
        <w:fldChar w:fldCharType="begin"/>
      </w:r>
      <w:r>
        <w:rPr>
          <w:noProof/>
        </w:rPr>
        <w:instrText xml:space="preserve"> PAGEREF _Toc47609336 \h </w:instrText>
      </w:r>
      <w:r>
        <w:rPr>
          <w:noProof/>
        </w:rPr>
      </w:r>
      <w:r>
        <w:rPr>
          <w:noProof/>
        </w:rPr>
        <w:fldChar w:fldCharType="separate"/>
      </w:r>
      <w:r w:rsidR="009179E1">
        <w:rPr>
          <w:noProof/>
        </w:rPr>
        <w:t>7</w:t>
      </w:r>
      <w:r>
        <w:rPr>
          <w:noProof/>
        </w:rPr>
        <w:fldChar w:fldCharType="end"/>
      </w:r>
    </w:p>
    <w:p w14:paraId="3EBB75AE" w14:textId="48FC27C4" w:rsidR="00115C96" w:rsidRDefault="00115C9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D73B1">
        <w:rPr>
          <w:rFonts w:ascii="Calibri" w:hAnsi="Calibri" w:cs="Calibri"/>
          <w:noProof/>
        </w:rPr>
        <w:t>4.</w:t>
      </w:r>
      <w:r>
        <w:rPr>
          <w:rFonts w:asciiTheme="minorHAnsi" w:eastAsiaTheme="minorEastAsia" w:hAnsiTheme="minorHAnsi" w:cstheme="minorBidi"/>
          <w:b w:val="0"/>
          <w:bCs w:val="0"/>
          <w:noProof/>
          <w:szCs w:val="22"/>
          <w:lang w:eastAsia="en-GB"/>
        </w:rPr>
        <w:tab/>
      </w:r>
      <w:r w:rsidRPr="000D73B1">
        <w:rPr>
          <w:rFonts w:ascii="Calibri" w:hAnsi="Calibri" w:cs="Calibri"/>
          <w:noProof/>
        </w:rPr>
        <w:t>Glossary / Acronyms</w:t>
      </w:r>
      <w:r>
        <w:rPr>
          <w:noProof/>
        </w:rPr>
        <w:tab/>
      </w:r>
      <w:r>
        <w:rPr>
          <w:noProof/>
        </w:rPr>
        <w:fldChar w:fldCharType="begin"/>
      </w:r>
      <w:r>
        <w:rPr>
          <w:noProof/>
        </w:rPr>
        <w:instrText xml:space="preserve"> PAGEREF _Toc47609337 \h </w:instrText>
      </w:r>
      <w:r>
        <w:rPr>
          <w:noProof/>
        </w:rPr>
      </w:r>
      <w:r>
        <w:rPr>
          <w:noProof/>
        </w:rPr>
        <w:fldChar w:fldCharType="separate"/>
      </w:r>
      <w:r w:rsidR="009179E1">
        <w:rPr>
          <w:noProof/>
        </w:rPr>
        <w:t>8</w:t>
      </w:r>
      <w:r>
        <w:rPr>
          <w:noProof/>
        </w:rPr>
        <w:fldChar w:fldCharType="end"/>
      </w:r>
    </w:p>
    <w:p w14:paraId="389E7C10" w14:textId="508F09EA"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Glossary / Acronyms</w:t>
      </w:r>
      <w:r>
        <w:rPr>
          <w:noProof/>
        </w:rPr>
        <w:tab/>
      </w:r>
      <w:r>
        <w:rPr>
          <w:noProof/>
        </w:rPr>
        <w:fldChar w:fldCharType="begin"/>
      </w:r>
      <w:r>
        <w:rPr>
          <w:noProof/>
        </w:rPr>
        <w:instrText xml:space="preserve"> PAGEREF _Toc47609338 \h </w:instrText>
      </w:r>
      <w:r>
        <w:rPr>
          <w:noProof/>
        </w:rPr>
      </w:r>
      <w:r>
        <w:rPr>
          <w:noProof/>
        </w:rPr>
        <w:fldChar w:fldCharType="separate"/>
      </w:r>
      <w:r w:rsidR="009179E1">
        <w:rPr>
          <w:noProof/>
        </w:rPr>
        <w:t>8</w:t>
      </w:r>
      <w:r>
        <w:rPr>
          <w:noProof/>
        </w:rPr>
        <w:fldChar w:fldCharType="end"/>
      </w:r>
    </w:p>
    <w:p w14:paraId="330A4236" w14:textId="28FC8CBD" w:rsidR="00115C96" w:rsidRDefault="00115C96">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D73B1">
        <w:rPr>
          <w:rFonts w:ascii="Calibri" w:hAnsi="Calibri" w:cs="Calibri"/>
          <w:noProof/>
        </w:rPr>
        <w:t>5.</w:t>
      </w:r>
      <w:r>
        <w:rPr>
          <w:rFonts w:asciiTheme="minorHAnsi" w:eastAsiaTheme="minorEastAsia" w:hAnsiTheme="minorHAnsi" w:cstheme="minorBidi"/>
          <w:b w:val="0"/>
          <w:bCs w:val="0"/>
          <w:noProof/>
          <w:szCs w:val="22"/>
          <w:lang w:eastAsia="en-GB"/>
        </w:rPr>
        <w:tab/>
      </w:r>
      <w:r w:rsidRPr="000D73B1">
        <w:rPr>
          <w:rFonts w:ascii="Calibri" w:hAnsi="Calibri" w:cs="Calibri"/>
          <w:noProof/>
        </w:rPr>
        <w:t>Document Management</w:t>
      </w:r>
      <w:r>
        <w:rPr>
          <w:noProof/>
        </w:rPr>
        <w:tab/>
      </w:r>
      <w:r>
        <w:rPr>
          <w:noProof/>
        </w:rPr>
        <w:fldChar w:fldCharType="begin"/>
      </w:r>
      <w:r>
        <w:rPr>
          <w:noProof/>
        </w:rPr>
        <w:instrText xml:space="preserve"> PAGEREF _Toc47609339 \h </w:instrText>
      </w:r>
      <w:r>
        <w:rPr>
          <w:noProof/>
        </w:rPr>
      </w:r>
      <w:r>
        <w:rPr>
          <w:noProof/>
        </w:rPr>
        <w:fldChar w:fldCharType="separate"/>
      </w:r>
      <w:r w:rsidR="009179E1">
        <w:rPr>
          <w:noProof/>
        </w:rPr>
        <w:t>9</w:t>
      </w:r>
      <w:r>
        <w:rPr>
          <w:noProof/>
        </w:rPr>
        <w:fldChar w:fldCharType="end"/>
      </w:r>
    </w:p>
    <w:p w14:paraId="2B9AE7A3" w14:textId="2962DDC5"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Document Revision Log</w:t>
      </w:r>
      <w:r>
        <w:rPr>
          <w:noProof/>
        </w:rPr>
        <w:tab/>
      </w:r>
      <w:r>
        <w:rPr>
          <w:noProof/>
        </w:rPr>
        <w:fldChar w:fldCharType="begin"/>
      </w:r>
      <w:r>
        <w:rPr>
          <w:noProof/>
        </w:rPr>
        <w:instrText xml:space="preserve"> PAGEREF _Toc47609340 \h </w:instrText>
      </w:r>
      <w:r>
        <w:rPr>
          <w:noProof/>
        </w:rPr>
      </w:r>
      <w:r>
        <w:rPr>
          <w:noProof/>
        </w:rPr>
        <w:fldChar w:fldCharType="separate"/>
      </w:r>
      <w:r w:rsidR="009179E1">
        <w:rPr>
          <w:noProof/>
        </w:rPr>
        <w:t>9</w:t>
      </w:r>
      <w:r>
        <w:rPr>
          <w:noProof/>
        </w:rPr>
        <w:fldChar w:fldCharType="end"/>
      </w:r>
    </w:p>
    <w:p w14:paraId="70B51FC5" w14:textId="21FBF41C"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Document Ownership</w:t>
      </w:r>
      <w:r>
        <w:rPr>
          <w:noProof/>
        </w:rPr>
        <w:tab/>
      </w:r>
      <w:r>
        <w:rPr>
          <w:noProof/>
        </w:rPr>
        <w:fldChar w:fldCharType="begin"/>
      </w:r>
      <w:r>
        <w:rPr>
          <w:noProof/>
        </w:rPr>
        <w:instrText xml:space="preserve"> PAGEREF _Toc47609341 \h </w:instrText>
      </w:r>
      <w:r>
        <w:rPr>
          <w:noProof/>
        </w:rPr>
      </w:r>
      <w:r>
        <w:rPr>
          <w:noProof/>
        </w:rPr>
        <w:fldChar w:fldCharType="separate"/>
      </w:r>
      <w:r w:rsidR="009179E1">
        <w:rPr>
          <w:noProof/>
        </w:rPr>
        <w:t>9</w:t>
      </w:r>
      <w:r>
        <w:rPr>
          <w:noProof/>
        </w:rPr>
        <w:fldChar w:fldCharType="end"/>
      </w:r>
    </w:p>
    <w:p w14:paraId="6F90B450" w14:textId="35287E55"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Document Coordinator</w:t>
      </w:r>
      <w:r>
        <w:rPr>
          <w:noProof/>
        </w:rPr>
        <w:tab/>
      </w:r>
      <w:r>
        <w:rPr>
          <w:noProof/>
        </w:rPr>
        <w:fldChar w:fldCharType="begin"/>
      </w:r>
      <w:r>
        <w:rPr>
          <w:noProof/>
        </w:rPr>
        <w:instrText xml:space="preserve"> PAGEREF _Toc47609342 \h </w:instrText>
      </w:r>
      <w:r>
        <w:rPr>
          <w:noProof/>
        </w:rPr>
      </w:r>
      <w:r>
        <w:rPr>
          <w:noProof/>
        </w:rPr>
        <w:fldChar w:fldCharType="separate"/>
      </w:r>
      <w:r w:rsidR="009179E1">
        <w:rPr>
          <w:noProof/>
        </w:rPr>
        <w:t>9</w:t>
      </w:r>
      <w:r>
        <w:rPr>
          <w:noProof/>
        </w:rPr>
        <w:fldChar w:fldCharType="end"/>
      </w:r>
    </w:p>
    <w:p w14:paraId="1D6242B2" w14:textId="632CD4A7"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Document Approvers</w:t>
      </w:r>
      <w:r>
        <w:rPr>
          <w:noProof/>
        </w:rPr>
        <w:tab/>
      </w:r>
      <w:r>
        <w:rPr>
          <w:noProof/>
        </w:rPr>
        <w:fldChar w:fldCharType="begin"/>
      </w:r>
      <w:r>
        <w:rPr>
          <w:noProof/>
        </w:rPr>
        <w:instrText xml:space="preserve"> PAGEREF _Toc47609343 \h </w:instrText>
      </w:r>
      <w:r>
        <w:rPr>
          <w:noProof/>
        </w:rPr>
      </w:r>
      <w:r>
        <w:rPr>
          <w:noProof/>
        </w:rPr>
        <w:fldChar w:fldCharType="separate"/>
      </w:r>
      <w:r w:rsidR="009179E1">
        <w:rPr>
          <w:noProof/>
        </w:rPr>
        <w:t>9</w:t>
      </w:r>
      <w:r>
        <w:rPr>
          <w:noProof/>
        </w:rPr>
        <w:fldChar w:fldCharType="end"/>
      </w:r>
    </w:p>
    <w:p w14:paraId="5DA57437" w14:textId="3C518472" w:rsidR="00115C96" w:rsidRDefault="00115C96">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0D73B1">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0D73B1">
        <w:rPr>
          <w:rFonts w:ascii="Calibri" w:hAnsi="Calibri" w:cs="Calibri"/>
          <w:noProof/>
        </w:rPr>
        <w:t>Distribution</w:t>
      </w:r>
      <w:r>
        <w:rPr>
          <w:noProof/>
        </w:rPr>
        <w:tab/>
      </w:r>
      <w:r>
        <w:rPr>
          <w:noProof/>
        </w:rPr>
        <w:fldChar w:fldCharType="begin"/>
      </w:r>
      <w:r>
        <w:rPr>
          <w:noProof/>
        </w:rPr>
        <w:instrText xml:space="preserve"> PAGEREF _Toc47609344 \h </w:instrText>
      </w:r>
      <w:r>
        <w:rPr>
          <w:noProof/>
        </w:rPr>
      </w:r>
      <w:r>
        <w:rPr>
          <w:noProof/>
        </w:rPr>
        <w:fldChar w:fldCharType="separate"/>
      </w:r>
      <w:r w:rsidR="009179E1">
        <w:rPr>
          <w:noProof/>
        </w:rPr>
        <w:t>9</w:t>
      </w:r>
      <w:r>
        <w:rPr>
          <w:noProof/>
        </w:rPr>
        <w:fldChar w:fldCharType="end"/>
      </w:r>
    </w:p>
    <w:p w14:paraId="7D5B3059" w14:textId="2F683BBF"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609320"/>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609321"/>
      <w:r w:rsidRPr="00043193">
        <w:rPr>
          <w:rFonts w:ascii="Calibri" w:hAnsi="Calibri" w:cs="Calibri"/>
        </w:rPr>
        <w:t>Document Definition</w:t>
      </w:r>
      <w:bookmarkEnd w:id="2"/>
      <w:bookmarkEnd w:id="3"/>
      <w:bookmarkEnd w:id="4"/>
    </w:p>
    <w:p w14:paraId="38D2DB68" w14:textId="13F52302"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115C9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4AA76FCA" w:rsidR="004B170A" w:rsidRPr="00043193" w:rsidRDefault="004B170A" w:rsidP="004B170A">
      <w:pPr>
        <w:spacing w:after="240"/>
        <w:rPr>
          <w:rFonts w:ascii="Calibri" w:hAnsi="Calibri" w:cs="Calibri"/>
          <w:color w:val="000000" w:themeColor="text1"/>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343ADF" w:rsidRPr="00043193">
        <w:rPr>
          <w:rFonts w:ascii="Calibri" w:hAnsi="Calibri" w:cs="Calibri"/>
          <w:i/>
          <w:color w:val="FF0000"/>
          <w:sz w:val="22"/>
          <w:szCs w:val="22"/>
        </w:rPr>
        <w:fldChar w:fldCharType="begin"/>
      </w:r>
      <w:r w:rsidR="00343ADF" w:rsidRPr="00043193">
        <w:rPr>
          <w:rFonts w:ascii="Calibri" w:hAnsi="Calibri" w:cs="Calibri"/>
          <w:i/>
          <w:color w:val="FF0000"/>
          <w:sz w:val="22"/>
          <w:szCs w:val="22"/>
        </w:rPr>
        <w:instrText xml:space="preserve"> DOCPROPERTY "[ISPF_DOC_NUM]"  \* MERGEFORMAT </w:instrText>
      </w:r>
      <w:r w:rsidR="00343ADF" w:rsidRPr="00043193">
        <w:rPr>
          <w:rFonts w:ascii="Calibri" w:hAnsi="Calibri" w:cs="Calibri"/>
          <w:i/>
          <w:color w:val="FF0000"/>
          <w:sz w:val="22"/>
          <w:szCs w:val="22"/>
        </w:rPr>
        <w:fldChar w:fldCharType="separate"/>
      </w:r>
      <w:r w:rsidR="00D04727">
        <w:rPr>
          <w:rFonts w:ascii="Calibri" w:hAnsi="Calibri" w:cs="Calibri"/>
          <w:i/>
          <w:color w:val="FF0000"/>
          <w:sz w:val="22"/>
          <w:szCs w:val="22"/>
        </w:rPr>
        <w:t>XXXX</w:t>
      </w:r>
      <w:r w:rsidR="00115C96">
        <w:rPr>
          <w:rFonts w:ascii="Calibri" w:hAnsi="Calibri" w:cs="Calibri"/>
          <w:i/>
          <w:color w:val="FF0000"/>
          <w:sz w:val="22"/>
          <w:szCs w:val="22"/>
        </w:rPr>
        <w:t>-POL-ALL-001 - Information Security Policy Framework</w:t>
      </w:r>
      <w:r w:rsidR="00343ADF" w:rsidRPr="00043193">
        <w:rPr>
          <w:rFonts w:ascii="Calibri" w:hAnsi="Calibri" w:cs="Calibri"/>
          <w:i/>
          <w:color w:val="FF0000"/>
          <w:sz w:val="22"/>
          <w:szCs w:val="22"/>
        </w:rPr>
        <w:fldChar w:fldCharType="end"/>
      </w:r>
    </w:p>
    <w:p w14:paraId="57E2D174" w14:textId="77777777" w:rsidR="004B170A" w:rsidRPr="00043193" w:rsidRDefault="004B170A" w:rsidP="00FB2A9C">
      <w:pPr>
        <w:pStyle w:val="Heading2"/>
        <w:rPr>
          <w:rFonts w:ascii="Calibri" w:hAnsi="Calibri" w:cs="Calibri"/>
        </w:rPr>
      </w:pPr>
      <w:bookmarkStart w:id="7" w:name="_Toc47609322"/>
      <w:r w:rsidRPr="00043193">
        <w:rPr>
          <w:rFonts w:ascii="Calibri" w:hAnsi="Calibri" w:cs="Calibri"/>
        </w:rPr>
        <w:t>Objective</w:t>
      </w:r>
      <w:bookmarkEnd w:id="5"/>
      <w:bookmarkEnd w:id="7"/>
    </w:p>
    <w:p w14:paraId="4AE643FD" w14:textId="32CCFB21" w:rsidR="00DC0596" w:rsidRPr="00DC0596" w:rsidRDefault="00DC0596" w:rsidP="00DC0596">
      <w:pPr>
        <w:jc w:val="both"/>
        <w:rPr>
          <w:rFonts w:ascii="Calibri" w:hAnsi="Calibri" w:cs="Calibri"/>
          <w:color w:val="000000" w:themeColor="text1"/>
          <w:sz w:val="22"/>
          <w:szCs w:val="22"/>
        </w:rPr>
      </w:pPr>
      <w:bookmarkStart w:id="8" w:name="_Toc448402073"/>
      <w:r w:rsidRPr="00DC0596">
        <w:rPr>
          <w:rFonts w:ascii="Calibri" w:hAnsi="Calibri" w:cs="Calibri"/>
          <w:color w:val="000000" w:themeColor="text1"/>
          <w:sz w:val="22"/>
          <w:szCs w:val="22"/>
        </w:rPr>
        <w:t xml:space="preserve">In creating and maintaining an ISMS it is vital that a full understanding is gained of the various legal, </w:t>
      </w:r>
      <w:proofErr w:type="gramStart"/>
      <w:r w:rsidRPr="00DC0596">
        <w:rPr>
          <w:rFonts w:ascii="Calibri" w:hAnsi="Calibri" w:cs="Calibri"/>
          <w:color w:val="000000" w:themeColor="text1"/>
          <w:sz w:val="22"/>
          <w:szCs w:val="22"/>
        </w:rPr>
        <w:t>regulatory</w:t>
      </w:r>
      <w:proofErr w:type="gramEnd"/>
      <w:r w:rsidRPr="00DC0596">
        <w:rPr>
          <w:rFonts w:ascii="Calibri" w:hAnsi="Calibri" w:cs="Calibri"/>
          <w:color w:val="000000" w:themeColor="text1"/>
          <w:sz w:val="22"/>
          <w:szCs w:val="22"/>
        </w:rPr>
        <w:t xml:space="preserve"> and contractual requirements that apply to </w:t>
      </w:r>
      <w:r w:rsidRPr="00DC0596">
        <w:rPr>
          <w:rFonts w:ascii="Calibri" w:hAnsi="Calibri" w:cs="Calibri"/>
          <w:color w:val="000000" w:themeColor="text1"/>
          <w:sz w:val="22"/>
          <w:szCs w:val="22"/>
        </w:rPr>
        <w:fldChar w:fldCharType="begin"/>
      </w:r>
      <w:r w:rsidRPr="00DC0596">
        <w:rPr>
          <w:rFonts w:ascii="Calibri" w:hAnsi="Calibri" w:cs="Calibri"/>
          <w:color w:val="000000" w:themeColor="text1"/>
          <w:sz w:val="22"/>
          <w:szCs w:val="22"/>
        </w:rPr>
        <w:instrText xml:space="preserve"> DOCPROPERTY  "Organization Name"  \* MERGEFORMAT </w:instrText>
      </w:r>
      <w:r w:rsidRPr="00DC0596">
        <w:rPr>
          <w:rFonts w:ascii="Calibri" w:hAnsi="Calibri" w:cs="Calibri"/>
          <w:color w:val="000000" w:themeColor="text1"/>
          <w:sz w:val="22"/>
          <w:szCs w:val="22"/>
        </w:rPr>
        <w:fldChar w:fldCharType="separate"/>
      </w:r>
      <w:r w:rsidR="00115C96">
        <w:rPr>
          <w:rFonts w:ascii="Calibri" w:hAnsi="Calibri" w:cs="Calibri"/>
          <w:b/>
          <w:bCs/>
          <w:color w:val="000000" w:themeColor="text1"/>
          <w:sz w:val="22"/>
          <w:szCs w:val="22"/>
          <w:lang w:val="en-US"/>
        </w:rPr>
        <w:t>Error! Unknown document property name.</w:t>
      </w:r>
      <w:r w:rsidRPr="00DC0596">
        <w:rPr>
          <w:rFonts w:ascii="Calibri" w:hAnsi="Calibri" w:cs="Calibri"/>
          <w:color w:val="000000" w:themeColor="text1"/>
          <w:sz w:val="22"/>
          <w:szCs w:val="22"/>
        </w:rPr>
        <w:fldChar w:fldCharType="end"/>
      </w:r>
      <w:r w:rsidRPr="00DC0596">
        <w:rPr>
          <w:rFonts w:ascii="Calibri" w:hAnsi="Calibri" w:cs="Calibri"/>
          <w:color w:val="000000" w:themeColor="text1"/>
          <w:sz w:val="22"/>
          <w:szCs w:val="22"/>
        </w:rPr>
        <w:t xml:space="preserve"> and its business. This will ensure that the </w:t>
      </w:r>
      <w:r w:rsidR="00D04727">
        <w:rPr>
          <w:rFonts w:ascii="Calibri" w:hAnsi="Calibri" w:cs="Calibri"/>
          <w:color w:val="000000" w:themeColor="text1"/>
          <w:sz w:val="22"/>
          <w:szCs w:val="22"/>
        </w:rPr>
        <w:t>XXXX</w:t>
      </w:r>
      <w:r w:rsidRPr="00DC0596">
        <w:rPr>
          <w:rFonts w:ascii="Calibri" w:hAnsi="Calibri" w:cs="Calibri"/>
          <w:color w:val="000000" w:themeColor="text1"/>
          <w:sz w:val="22"/>
          <w:szCs w:val="22"/>
        </w:rPr>
        <w:t xml:space="preserve"> continues to meet its obligations and its board of directors and other stakeholders are not exposed to the risk of criminal prosecution or corporate liability.</w:t>
      </w:r>
    </w:p>
    <w:p w14:paraId="7ECB29CE" w14:textId="77777777" w:rsidR="00DC0596" w:rsidRPr="00DC0596" w:rsidRDefault="00DC0596" w:rsidP="00DC0596">
      <w:pPr>
        <w:jc w:val="both"/>
        <w:rPr>
          <w:rFonts w:ascii="Calibri" w:hAnsi="Calibri" w:cs="Calibri"/>
          <w:color w:val="000000" w:themeColor="text1"/>
          <w:sz w:val="22"/>
          <w:szCs w:val="22"/>
        </w:rPr>
      </w:pPr>
      <w:r w:rsidRPr="00DC0596">
        <w:rPr>
          <w:rFonts w:ascii="Calibri" w:hAnsi="Calibri" w:cs="Calibri"/>
          <w:color w:val="000000" w:themeColor="text1"/>
          <w:sz w:val="22"/>
          <w:szCs w:val="22"/>
        </w:rPr>
        <w:t>The purpose of this procedure is to document how such requirements are identified and incorporated into the ISMS and how updates to the requirements are handled.</w:t>
      </w:r>
    </w:p>
    <w:p w14:paraId="599A5117" w14:textId="77777777" w:rsidR="004B170A" w:rsidRPr="00043193" w:rsidRDefault="004B170A" w:rsidP="00FB2A9C">
      <w:pPr>
        <w:pStyle w:val="Heading2"/>
        <w:rPr>
          <w:rFonts w:ascii="Calibri" w:hAnsi="Calibri" w:cs="Calibri"/>
        </w:rPr>
      </w:pPr>
      <w:bookmarkStart w:id="9" w:name="_Toc47609323"/>
      <w:r w:rsidRPr="00043193">
        <w:rPr>
          <w:rFonts w:ascii="Calibri" w:hAnsi="Calibri" w:cs="Calibri"/>
        </w:rPr>
        <w:t>Scope</w:t>
      </w:r>
      <w:bookmarkEnd w:id="6"/>
      <w:bookmarkEnd w:id="8"/>
      <w:bookmarkEnd w:id="9"/>
    </w:p>
    <w:p w14:paraId="1025D106" w14:textId="3B473B92" w:rsidR="004B170A" w:rsidRPr="00043193" w:rsidRDefault="004B170A" w:rsidP="004B170A">
      <w:pPr>
        <w:pStyle w:val="Heading3"/>
        <w:rPr>
          <w:rFonts w:ascii="Calibri" w:hAnsi="Calibri" w:cs="Calibri"/>
        </w:rPr>
      </w:pPr>
      <w:bookmarkStart w:id="10" w:name="_Toc221510190"/>
      <w:bookmarkStart w:id="11" w:name="_Toc448402074"/>
      <w:bookmarkStart w:id="12" w:name="_Toc47609324"/>
      <w:r w:rsidRPr="00043193">
        <w:rPr>
          <w:rFonts w:ascii="Calibri" w:hAnsi="Calibri" w:cs="Calibri"/>
        </w:rPr>
        <w:t xml:space="preserve">Applicability to </w:t>
      </w:r>
      <w:bookmarkEnd w:id="10"/>
      <w:bookmarkEnd w:id="11"/>
      <w:r w:rsidR="00DD0B20">
        <w:rPr>
          <w:rFonts w:ascii="Calibri" w:hAnsi="Calibri" w:cs="Calibri"/>
          <w:color w:val="FF0000"/>
        </w:rPr>
        <w:t>Employee</w:t>
      </w:r>
      <w:r w:rsidR="00343ADF" w:rsidRPr="00043193">
        <w:rPr>
          <w:rFonts w:ascii="Calibri" w:hAnsi="Calibri" w:cs="Calibri"/>
          <w:color w:val="FF0000"/>
        </w:rPr>
        <w:t>s</w:t>
      </w:r>
      <w:bookmarkEnd w:id="12"/>
    </w:p>
    <w:p w14:paraId="15D09BB7" w14:textId="57478D81" w:rsidR="004B170A" w:rsidRPr="00043193" w:rsidRDefault="004B170A" w:rsidP="004B170A">
      <w:pPr>
        <w:spacing w:after="240"/>
        <w:rPr>
          <w:rFonts w:ascii="Calibri" w:hAnsi="Calibri" w:cs="Calibri"/>
          <w:color w:val="000000" w:themeColor="text1"/>
          <w:sz w:val="22"/>
          <w:szCs w:val="22"/>
        </w:rPr>
      </w:pP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_ABRV</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D04727">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refers to </w:t>
      </w: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_FULL</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D04727">
        <w:rPr>
          <w:rFonts w:ascii="Calibri" w:hAnsi="Calibri" w:cs="Calibri"/>
          <w:color w:val="FF0000"/>
          <w:sz w:val="22"/>
          <w:szCs w:val="22"/>
        </w:rPr>
        <w:t>XXXX</w:t>
      </w:r>
      <w:r w:rsidR="00115C96">
        <w:rPr>
          <w:rFonts w:ascii="Calibri" w:hAnsi="Calibri" w:cs="Calibri"/>
          <w:color w:val="FF0000"/>
          <w:sz w:val="22"/>
          <w:szCs w:val="22"/>
        </w:rPr>
        <w:t>.</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as well as its majority-owned subsidiaries and joint ventures (if applicable).</w:t>
      </w:r>
      <w:r w:rsidR="00343ADF" w:rsidRPr="00043193">
        <w:rPr>
          <w:rFonts w:ascii="Calibri" w:hAnsi="Calibri" w:cs="Calibri"/>
          <w:color w:val="000000" w:themeColor="text1"/>
          <w:sz w:val="22"/>
          <w:szCs w:val="22"/>
        </w:rPr>
        <w:t xml:space="preserve"> </w:t>
      </w: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115C9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00343ADF" w:rsidRPr="00043193">
        <w:rPr>
          <w:rFonts w:ascii="Calibri" w:hAnsi="Calibri" w:cs="Calibri"/>
          <w:color w:val="000000" w:themeColor="text1"/>
          <w:sz w:val="22"/>
          <w:szCs w:val="22"/>
        </w:rPr>
        <w:t xml:space="preserve"> to all </w:t>
      </w:r>
      <w:r w:rsidR="00343ADF" w:rsidRPr="00043193">
        <w:rPr>
          <w:rFonts w:ascii="Calibri" w:hAnsi="Calibri" w:cs="Calibri"/>
          <w:color w:val="FF0000"/>
          <w:sz w:val="22"/>
          <w:szCs w:val="22"/>
        </w:rPr>
        <w:fldChar w:fldCharType="begin"/>
      </w:r>
      <w:r w:rsidR="00343ADF" w:rsidRPr="00043193">
        <w:rPr>
          <w:rFonts w:ascii="Calibri" w:hAnsi="Calibri" w:cs="Calibri"/>
          <w:color w:val="FF0000"/>
          <w:sz w:val="22"/>
          <w:szCs w:val="22"/>
        </w:rPr>
        <w:instrText xml:space="preserve"> DOCPROPERTY "[EMPLOYEES]"  \* MERGEFORMAT </w:instrText>
      </w:r>
      <w:r w:rsidR="00343ADF" w:rsidRPr="00043193">
        <w:rPr>
          <w:rFonts w:ascii="Calibri" w:hAnsi="Calibri" w:cs="Calibri"/>
          <w:color w:val="FF0000"/>
          <w:sz w:val="22"/>
          <w:szCs w:val="22"/>
        </w:rPr>
        <w:fldChar w:fldCharType="separate"/>
      </w:r>
      <w:r w:rsidR="00115C96" w:rsidRPr="00115C96">
        <w:rPr>
          <w:rFonts w:ascii="Calibri" w:hAnsi="Calibri" w:cs="Calibri"/>
          <w:bCs/>
          <w:color w:val="FF0000"/>
          <w:sz w:val="22"/>
          <w:szCs w:val="22"/>
        </w:rPr>
        <w:t>employee</w:t>
      </w:r>
      <w:r w:rsidR="00343ADF" w:rsidRPr="00043193">
        <w:rPr>
          <w:rFonts w:ascii="Calibri" w:hAnsi="Calibri" w:cs="Calibri"/>
          <w:color w:val="FF0000"/>
          <w:sz w:val="22"/>
          <w:szCs w:val="22"/>
        </w:rPr>
        <w:fldChar w:fldCharType="end"/>
      </w:r>
      <w:r w:rsidR="00343ADF" w:rsidRPr="00043193">
        <w:rPr>
          <w:rFonts w:ascii="Calibri" w:hAnsi="Calibri" w:cs="Calibri"/>
          <w:color w:val="FF0000"/>
          <w:sz w:val="22"/>
          <w:szCs w:val="22"/>
        </w:rPr>
        <w:t>s</w:t>
      </w:r>
      <w:r w:rsidRPr="00043193">
        <w:rPr>
          <w:rFonts w:ascii="Calibri" w:hAnsi="Calibri" w:cs="Calibri"/>
          <w:color w:val="000000" w:themeColor="text1"/>
          <w:sz w:val="22"/>
          <w:szCs w:val="22"/>
        </w:rPr>
        <w:t>, officers, members of Board of Directors, and all consultants, and contractors.</w:t>
      </w:r>
    </w:p>
    <w:p w14:paraId="7EF2685C" w14:textId="09D675E2" w:rsidR="004B170A" w:rsidRPr="00043193" w:rsidRDefault="004B170A" w:rsidP="004B170A">
      <w:pPr>
        <w:pStyle w:val="Heading3"/>
        <w:numPr>
          <w:ilvl w:val="2"/>
          <w:numId w:val="2"/>
        </w:numPr>
        <w:rPr>
          <w:rFonts w:ascii="Calibri" w:hAnsi="Calibri" w:cs="Calibri"/>
        </w:rPr>
      </w:pPr>
      <w:bookmarkStart w:id="13" w:name="_Toc221510191"/>
      <w:bookmarkStart w:id="14" w:name="_Toc448402075"/>
      <w:bookmarkStart w:id="15" w:name="_Toc47609325"/>
      <w:r w:rsidRPr="00043193">
        <w:rPr>
          <w:rFonts w:ascii="Calibri" w:hAnsi="Calibri" w:cs="Calibri"/>
        </w:rPr>
        <w:t>Applicability to External Parties</w:t>
      </w:r>
      <w:bookmarkEnd w:id="13"/>
      <w:bookmarkEnd w:id="14"/>
      <w:bookmarkEnd w:id="15"/>
    </w:p>
    <w:p w14:paraId="349A8A0F" w14:textId="3BFF0E7B" w:rsidR="004B170A" w:rsidRPr="00043193" w:rsidRDefault="004B170A" w:rsidP="004B170A">
      <w:pPr>
        <w:spacing w:after="240"/>
        <w:rPr>
          <w:rFonts w:ascii="Calibri" w:hAnsi="Calibri" w:cs="Calibri"/>
          <w:color w:val="000000" w:themeColor="text1"/>
          <w:sz w:val="22"/>
          <w:szCs w:val="22"/>
        </w:rPr>
      </w:pPr>
      <w:bookmarkStart w:id="16" w:name="_Toc221510192"/>
      <w:r w:rsidRPr="00043193">
        <w:rPr>
          <w:rFonts w:ascii="Calibri" w:hAnsi="Calibri" w:cs="Calibri"/>
          <w:sz w:val="22"/>
          <w:szCs w:val="22"/>
        </w:rPr>
        <w:t xml:space="preserve">Relevant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115C9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statements will apply to any external party and be included in contractual</w:t>
      </w:r>
      <w:r w:rsidRPr="00043193">
        <w:rPr>
          <w:rFonts w:ascii="Calibri" w:hAnsi="Calibri" w:cs="Calibri"/>
          <w:color w:val="000000" w:themeColor="text1"/>
          <w:sz w:val="22"/>
          <w:szCs w:val="22"/>
        </w:rPr>
        <w:t xml:space="preserve"> obligations on a case-by-case basis.</w:t>
      </w:r>
    </w:p>
    <w:p w14:paraId="428A1C37" w14:textId="1C5CED8D" w:rsidR="00AF4A4D" w:rsidRPr="00043193" w:rsidRDefault="00AF4A4D" w:rsidP="00AF4A4D">
      <w:pPr>
        <w:pStyle w:val="Heading3"/>
        <w:numPr>
          <w:ilvl w:val="2"/>
          <w:numId w:val="8"/>
        </w:numPr>
        <w:rPr>
          <w:rFonts w:ascii="Calibri" w:hAnsi="Calibri" w:cs="Calibri"/>
        </w:rPr>
      </w:pPr>
      <w:bookmarkStart w:id="17" w:name="_Toc448759123"/>
      <w:bookmarkStart w:id="18" w:name="_Toc448994454"/>
      <w:bookmarkStart w:id="19" w:name="_Toc465767648"/>
      <w:bookmarkStart w:id="20" w:name="_Toc47609326"/>
      <w:r w:rsidRPr="00043193">
        <w:rPr>
          <w:rFonts w:ascii="Calibri" w:hAnsi="Calibri" w:cs="Calibri"/>
        </w:rPr>
        <w:t>Applicability to Assets</w:t>
      </w:r>
      <w:bookmarkEnd w:id="17"/>
      <w:bookmarkEnd w:id="18"/>
      <w:bookmarkEnd w:id="19"/>
      <w:bookmarkEnd w:id="20"/>
    </w:p>
    <w:p w14:paraId="0C5BC899" w14:textId="11583360" w:rsidR="00AF4A4D" w:rsidRPr="00043193" w:rsidRDefault="00AF4A4D" w:rsidP="004B170A">
      <w:pPr>
        <w:spacing w:after="240"/>
        <w:rPr>
          <w:rFonts w:ascii="Calibri" w:hAnsi="Calibri" w:cs="Calibri"/>
          <w:color w:val="FF0000"/>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115C9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Pr="00043193">
        <w:rPr>
          <w:rFonts w:ascii="Calibri" w:hAnsi="Calibri" w:cs="Calibri"/>
          <w:color w:val="000000" w:themeColor="text1"/>
          <w:sz w:val="22"/>
          <w:szCs w:val="22"/>
        </w:rPr>
        <w:t xml:space="preserve"> to all information assets globally owned by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D04727">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or where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D04727">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has custodial responsibilities.</w:t>
      </w:r>
    </w:p>
    <w:p w14:paraId="35484307" w14:textId="77777777" w:rsidR="004B170A" w:rsidRPr="00043193" w:rsidRDefault="004B170A" w:rsidP="00FB2A9C">
      <w:pPr>
        <w:pStyle w:val="Heading2"/>
        <w:rPr>
          <w:rFonts w:ascii="Calibri" w:hAnsi="Calibri" w:cs="Calibri"/>
        </w:rPr>
      </w:pPr>
      <w:bookmarkStart w:id="21" w:name="_Toc448402077"/>
      <w:bookmarkStart w:id="22" w:name="_Toc47609327"/>
      <w:r w:rsidRPr="00043193">
        <w:rPr>
          <w:rFonts w:ascii="Calibri" w:hAnsi="Calibri" w:cs="Calibri"/>
        </w:rPr>
        <w:t>Related Documents / References</w:t>
      </w:r>
      <w:bookmarkEnd w:id="16"/>
      <w:bookmarkEnd w:id="21"/>
      <w:bookmarkEnd w:id="22"/>
    </w:p>
    <w:p w14:paraId="30403A76" w14:textId="19056E9D" w:rsidR="004B170A" w:rsidRPr="00043193" w:rsidRDefault="00343ADF" w:rsidP="004B170A">
      <w:pPr>
        <w:pStyle w:val="ListParagraph"/>
        <w:numPr>
          <w:ilvl w:val="0"/>
          <w:numId w:val="3"/>
        </w:numPr>
        <w:spacing w:after="80"/>
        <w:contextualSpacing w:val="0"/>
        <w:jc w:val="both"/>
        <w:rPr>
          <w:rFonts w:ascii="Calibri" w:hAnsi="Calibri" w:cs="Calibri"/>
          <w:i/>
          <w:color w:val="FF0000"/>
          <w:sz w:val="22"/>
          <w:szCs w:val="22"/>
        </w:rPr>
      </w:pPr>
      <w:r w:rsidRPr="00043193">
        <w:rPr>
          <w:rFonts w:ascii="Calibri" w:hAnsi="Calibri" w:cs="Calibri"/>
          <w:i/>
          <w:color w:val="FF0000"/>
          <w:sz w:val="22"/>
          <w:szCs w:val="22"/>
        </w:rPr>
        <w:fldChar w:fldCharType="begin"/>
      </w:r>
      <w:r w:rsidRPr="00043193">
        <w:rPr>
          <w:rFonts w:ascii="Calibri" w:hAnsi="Calibri" w:cs="Calibri"/>
          <w:i/>
          <w:color w:val="FF0000"/>
          <w:sz w:val="22"/>
          <w:szCs w:val="22"/>
        </w:rPr>
        <w:instrText xml:space="preserve"> DOCPROPERTY "[ISPF_DOC_NUM]"  \* MERGEFORMAT </w:instrText>
      </w:r>
      <w:r w:rsidRPr="00043193">
        <w:rPr>
          <w:rFonts w:ascii="Calibri" w:hAnsi="Calibri" w:cs="Calibri"/>
          <w:i/>
          <w:color w:val="FF0000"/>
          <w:sz w:val="22"/>
          <w:szCs w:val="22"/>
        </w:rPr>
        <w:fldChar w:fldCharType="separate"/>
      </w:r>
      <w:r w:rsidR="00D04727">
        <w:rPr>
          <w:rFonts w:ascii="Calibri" w:hAnsi="Calibri" w:cs="Calibri"/>
          <w:i/>
          <w:color w:val="FF0000"/>
          <w:sz w:val="22"/>
          <w:szCs w:val="22"/>
        </w:rPr>
        <w:t>XXXX</w:t>
      </w:r>
      <w:r w:rsidR="00115C96">
        <w:rPr>
          <w:rFonts w:ascii="Calibri" w:hAnsi="Calibri" w:cs="Calibri"/>
          <w:i/>
          <w:color w:val="FF0000"/>
          <w:sz w:val="22"/>
          <w:szCs w:val="22"/>
        </w:rPr>
        <w:t>-POL-ALL-001 - Information Security Policy Framework</w:t>
      </w:r>
      <w:r w:rsidRPr="00043193">
        <w:rPr>
          <w:rFonts w:ascii="Calibri" w:hAnsi="Calibri" w:cs="Calibri"/>
          <w:i/>
          <w:color w:val="FF0000"/>
          <w:sz w:val="22"/>
          <w:szCs w:val="22"/>
        </w:rPr>
        <w:fldChar w:fldCharType="end"/>
      </w:r>
      <w:r w:rsidR="004B170A" w:rsidRPr="00043193">
        <w:rPr>
          <w:rFonts w:ascii="Calibri" w:hAnsi="Calibri" w:cs="Calibri"/>
          <w:i/>
          <w:color w:val="FF0000"/>
          <w:sz w:val="22"/>
          <w:szCs w:val="22"/>
        </w:rPr>
        <w:t xml:space="preserve"> </w:t>
      </w:r>
    </w:p>
    <w:p w14:paraId="2688C69C" w14:textId="282F03C6" w:rsidR="004B170A" w:rsidRPr="00043193" w:rsidRDefault="00A6332E" w:rsidP="00F10D97">
      <w:pPr>
        <w:pStyle w:val="ListParagraph"/>
        <w:numPr>
          <w:ilvl w:val="0"/>
          <w:numId w:val="3"/>
        </w:numPr>
        <w:spacing w:after="80"/>
        <w:contextualSpacing w:val="0"/>
        <w:jc w:val="both"/>
        <w:rPr>
          <w:rFonts w:ascii="Calibri" w:hAnsi="Calibri" w:cs="Calibri"/>
          <w:i/>
          <w:color w:val="FF0000"/>
          <w:sz w:val="22"/>
          <w:szCs w:val="22"/>
        </w:rPr>
      </w:pPr>
      <w:bookmarkStart w:id="23" w:name="_Toc221510193"/>
      <w:r w:rsidRPr="00A6332E">
        <w:rPr>
          <w:rFonts w:ascii="Calibri" w:hAnsi="Calibri" w:cs="Calibri"/>
          <w:i/>
          <w:color w:val="FF0000"/>
          <w:sz w:val="22"/>
          <w:szCs w:val="22"/>
        </w:rPr>
        <w:t xml:space="preserve">Information Security Context, Requirements and Scope </w:t>
      </w:r>
      <w:r w:rsidR="004B170A" w:rsidRPr="00043193">
        <w:rPr>
          <w:rFonts w:ascii="Calibri" w:hAnsi="Calibri" w:cs="Calibri"/>
          <w:color w:val="000000" w:themeColor="text1"/>
        </w:rPr>
        <w:br w:type="page"/>
      </w:r>
    </w:p>
    <w:p w14:paraId="281AC8CF" w14:textId="10C2ECDC" w:rsidR="00DC0596" w:rsidRPr="008E60E1" w:rsidRDefault="00DC0596" w:rsidP="00DC0596">
      <w:pPr>
        <w:pStyle w:val="Heading1"/>
        <w:rPr>
          <w:rFonts w:asciiTheme="majorHAnsi" w:hAnsiTheme="majorHAnsi" w:cstheme="majorHAnsi"/>
          <w:sz w:val="28"/>
          <w:szCs w:val="28"/>
        </w:rPr>
      </w:pPr>
      <w:bookmarkStart w:id="24" w:name="_Toc338946043"/>
      <w:bookmarkStart w:id="25" w:name="_Toc346721147"/>
      <w:bookmarkStart w:id="26" w:name="_Toc346721271"/>
      <w:bookmarkStart w:id="27" w:name="_Toc346721332"/>
      <w:bookmarkStart w:id="28" w:name="_Toc454971351"/>
      <w:bookmarkStart w:id="29" w:name="_Toc47609328"/>
      <w:bookmarkEnd w:id="23"/>
      <w:r w:rsidRPr="008E60E1">
        <w:rPr>
          <w:rFonts w:asciiTheme="majorHAnsi" w:hAnsiTheme="majorHAnsi" w:cstheme="majorHAnsi"/>
          <w:sz w:val="28"/>
          <w:szCs w:val="28"/>
        </w:rPr>
        <w:lastRenderedPageBreak/>
        <w:t>Legal, Regulatory and Contractual Requirements Procedure</w:t>
      </w:r>
      <w:bookmarkEnd w:id="24"/>
      <w:bookmarkEnd w:id="25"/>
      <w:bookmarkEnd w:id="26"/>
      <w:bookmarkEnd w:id="27"/>
      <w:bookmarkEnd w:id="28"/>
      <w:bookmarkEnd w:id="29"/>
    </w:p>
    <w:p w14:paraId="73636EDE" w14:textId="74FE65DA" w:rsidR="00DC0596" w:rsidRDefault="00DC0596" w:rsidP="00DC0596">
      <w:pPr>
        <w:rPr>
          <w:rFonts w:ascii="Calibri" w:hAnsi="Calibri" w:cs="Calibri"/>
          <w:sz w:val="22"/>
          <w:szCs w:val="22"/>
        </w:rPr>
      </w:pPr>
      <w:r w:rsidRPr="00DC0596">
        <w:rPr>
          <w:rFonts w:ascii="Calibri" w:hAnsi="Calibri" w:cs="Calibri"/>
          <w:sz w:val="22"/>
          <w:szCs w:val="22"/>
        </w:rPr>
        <w:t xml:space="preserve">The procedure for identifying, </w:t>
      </w:r>
      <w:proofErr w:type="gramStart"/>
      <w:r w:rsidRPr="00DC0596">
        <w:rPr>
          <w:rFonts w:ascii="Calibri" w:hAnsi="Calibri" w:cs="Calibri"/>
          <w:sz w:val="22"/>
          <w:szCs w:val="22"/>
        </w:rPr>
        <w:t>documenting</w:t>
      </w:r>
      <w:proofErr w:type="gramEnd"/>
      <w:r w:rsidRPr="00DC0596">
        <w:rPr>
          <w:rFonts w:ascii="Calibri" w:hAnsi="Calibri" w:cs="Calibri"/>
          <w:sz w:val="22"/>
          <w:szCs w:val="22"/>
        </w:rPr>
        <w:t xml:space="preserve"> and maintaining legal, regulatory and contractual requirements is summarised in the diagram below. Each step is expanded upon in the following sections.</w:t>
      </w:r>
    </w:p>
    <w:p w14:paraId="5E965ABF" w14:textId="492449A5" w:rsidR="00DC0596" w:rsidRDefault="00DC0596" w:rsidP="00DC0596">
      <w:pPr>
        <w:rPr>
          <w:rFonts w:ascii="Calibri" w:hAnsi="Calibri" w:cs="Calibri"/>
          <w:sz w:val="22"/>
          <w:szCs w:val="22"/>
        </w:rPr>
      </w:pPr>
    </w:p>
    <w:p w14:paraId="102A2D3D" w14:textId="389D1000" w:rsidR="00DC0596" w:rsidRDefault="00DC0596" w:rsidP="004C25E5">
      <w:pPr>
        <w:jc w:val="center"/>
        <w:rPr>
          <w:rFonts w:ascii="Calibri" w:hAnsi="Calibri" w:cs="Calibri"/>
          <w:sz w:val="22"/>
          <w:szCs w:val="22"/>
        </w:rPr>
      </w:pPr>
      <w:r>
        <w:rPr>
          <w:noProof/>
        </w:rPr>
        <w:drawing>
          <wp:inline distT="0" distB="0" distL="0" distR="0" wp14:anchorId="7D90B89F" wp14:editId="01E13AE5">
            <wp:extent cx="1790065" cy="59626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065" cy="5962650"/>
                    </a:xfrm>
                    <a:prstGeom prst="rect">
                      <a:avLst/>
                    </a:prstGeom>
                    <a:noFill/>
                    <a:ln>
                      <a:noFill/>
                    </a:ln>
                  </pic:spPr>
                </pic:pic>
              </a:graphicData>
            </a:graphic>
          </wp:inline>
        </w:drawing>
      </w:r>
    </w:p>
    <w:p w14:paraId="1130ADB8" w14:textId="22C155D2" w:rsidR="00DC0596" w:rsidRDefault="00DC0596" w:rsidP="00DC0596">
      <w:pPr>
        <w:rPr>
          <w:rFonts w:ascii="Calibri" w:hAnsi="Calibri" w:cs="Calibri"/>
          <w:sz w:val="22"/>
          <w:szCs w:val="22"/>
        </w:rPr>
      </w:pPr>
    </w:p>
    <w:p w14:paraId="6E062916" w14:textId="4A7F0826" w:rsidR="00DC0596" w:rsidRDefault="00DC0596" w:rsidP="00DC0596">
      <w:pPr>
        <w:rPr>
          <w:rFonts w:ascii="Calibri" w:hAnsi="Calibri" w:cs="Calibri"/>
          <w:sz w:val="22"/>
          <w:szCs w:val="22"/>
        </w:rPr>
      </w:pPr>
    </w:p>
    <w:p w14:paraId="06687811" w14:textId="6025E1C9" w:rsidR="00DC0596" w:rsidRDefault="00DC0596" w:rsidP="00DC0596">
      <w:pPr>
        <w:rPr>
          <w:rFonts w:ascii="Calibri" w:hAnsi="Calibri" w:cs="Calibri"/>
          <w:sz w:val="22"/>
          <w:szCs w:val="22"/>
        </w:rPr>
      </w:pPr>
    </w:p>
    <w:p w14:paraId="2853BE2D" w14:textId="284E6F68" w:rsidR="00DC0596" w:rsidRDefault="00DC0596" w:rsidP="00DC0596">
      <w:pPr>
        <w:rPr>
          <w:rFonts w:ascii="Calibri" w:hAnsi="Calibri" w:cs="Calibri"/>
          <w:sz w:val="22"/>
          <w:szCs w:val="22"/>
        </w:rPr>
      </w:pPr>
    </w:p>
    <w:p w14:paraId="6414AD44" w14:textId="33B8F6EB" w:rsidR="00DC0596" w:rsidRDefault="00DC0596" w:rsidP="00DC0596">
      <w:pPr>
        <w:rPr>
          <w:rFonts w:ascii="Calibri" w:hAnsi="Calibri" w:cs="Calibri"/>
          <w:sz w:val="22"/>
          <w:szCs w:val="22"/>
        </w:rPr>
      </w:pPr>
    </w:p>
    <w:p w14:paraId="7375A5B5" w14:textId="77777777" w:rsidR="00DC0596" w:rsidRPr="00DC0596" w:rsidRDefault="00DC0596" w:rsidP="00DC0596">
      <w:pPr>
        <w:rPr>
          <w:rFonts w:ascii="Calibri" w:hAnsi="Calibri" w:cs="Calibri"/>
          <w:sz w:val="22"/>
          <w:szCs w:val="22"/>
        </w:rPr>
      </w:pPr>
    </w:p>
    <w:p w14:paraId="10A112F2" w14:textId="2E42A12D" w:rsidR="00DC0596" w:rsidRDefault="00DC0596" w:rsidP="00FB2A9C">
      <w:pPr>
        <w:pStyle w:val="Heading2"/>
        <w:rPr>
          <w:rFonts w:ascii="Calibri" w:hAnsi="Calibri" w:cs="Calibri"/>
          <w:color w:val="FF0000"/>
        </w:rPr>
      </w:pPr>
      <w:bookmarkStart w:id="30" w:name="_Toc47609329"/>
      <w:r w:rsidRPr="00DC0596">
        <w:rPr>
          <w:rFonts w:ascii="Calibri" w:hAnsi="Calibri" w:cs="Calibri"/>
          <w:color w:val="FF0000"/>
        </w:rPr>
        <w:lastRenderedPageBreak/>
        <w:t>Identify Requirement</w:t>
      </w:r>
      <w:bookmarkEnd w:id="30"/>
    </w:p>
    <w:p w14:paraId="4D2DFDA9" w14:textId="4F032B11" w:rsidR="00DC0596" w:rsidRPr="00DC0596" w:rsidRDefault="00D04727" w:rsidP="00DC0596">
      <w:pPr>
        <w:rPr>
          <w:rFonts w:ascii="Calibri" w:hAnsi="Calibri" w:cs="Calibri"/>
          <w:sz w:val="22"/>
          <w:szCs w:val="22"/>
        </w:rPr>
      </w:pPr>
      <w:r>
        <w:rPr>
          <w:rFonts w:ascii="Calibri" w:hAnsi="Calibri" w:cs="Calibri"/>
          <w:sz w:val="22"/>
          <w:szCs w:val="22"/>
        </w:rPr>
        <w:t>XXXX</w:t>
      </w:r>
      <w:r w:rsidR="00DC0596" w:rsidRPr="00DC0596">
        <w:rPr>
          <w:rFonts w:ascii="Calibri" w:hAnsi="Calibri" w:cs="Calibri"/>
          <w:sz w:val="22"/>
          <w:szCs w:val="22"/>
        </w:rPr>
        <w:t xml:space="preserve"> relies upon the following internal teams and external bodies to identify legal, </w:t>
      </w:r>
      <w:proofErr w:type="gramStart"/>
      <w:r w:rsidR="00DC0596" w:rsidRPr="00DC0596">
        <w:rPr>
          <w:rFonts w:ascii="Calibri" w:hAnsi="Calibri" w:cs="Calibri"/>
          <w:sz w:val="22"/>
          <w:szCs w:val="22"/>
        </w:rPr>
        <w:t>regulatory</w:t>
      </w:r>
      <w:proofErr w:type="gramEnd"/>
      <w:r w:rsidR="00DC0596" w:rsidRPr="00DC0596">
        <w:rPr>
          <w:rFonts w:ascii="Calibri" w:hAnsi="Calibri" w:cs="Calibri"/>
          <w:sz w:val="22"/>
          <w:szCs w:val="22"/>
        </w:rPr>
        <w:t xml:space="preserve"> and contractual requirements that are relevant to its information 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829"/>
        <w:gridCol w:w="3543"/>
      </w:tblGrid>
      <w:tr w:rsidR="00DC0596" w:rsidRPr="00DC0596" w14:paraId="74C24BA6" w14:textId="77777777" w:rsidTr="00331438">
        <w:tc>
          <w:tcPr>
            <w:tcW w:w="2808" w:type="dxa"/>
            <w:shd w:val="clear" w:color="auto" w:fill="C6D9F1" w:themeFill="text2" w:themeFillTint="33"/>
          </w:tcPr>
          <w:p w14:paraId="4F73D01B" w14:textId="77777777" w:rsidR="00DC0596" w:rsidRPr="00DC0596" w:rsidRDefault="00DC0596" w:rsidP="00331438">
            <w:pPr>
              <w:jc w:val="both"/>
              <w:rPr>
                <w:rFonts w:asciiTheme="majorHAnsi" w:hAnsiTheme="majorHAnsi" w:cstheme="majorHAnsi"/>
                <w:b/>
                <w:sz w:val="22"/>
                <w:szCs w:val="22"/>
              </w:rPr>
            </w:pPr>
            <w:r w:rsidRPr="00DC0596">
              <w:rPr>
                <w:rFonts w:asciiTheme="majorHAnsi" w:hAnsiTheme="majorHAnsi" w:cstheme="majorHAnsi"/>
                <w:b/>
                <w:sz w:val="22"/>
                <w:szCs w:val="22"/>
              </w:rPr>
              <w:t>Team/organization</w:t>
            </w:r>
          </w:p>
        </w:tc>
        <w:tc>
          <w:tcPr>
            <w:tcW w:w="2829" w:type="dxa"/>
            <w:shd w:val="clear" w:color="auto" w:fill="C6D9F1" w:themeFill="text2" w:themeFillTint="33"/>
          </w:tcPr>
          <w:p w14:paraId="29037A25" w14:textId="77777777" w:rsidR="00DC0596" w:rsidRPr="00DC0596" w:rsidRDefault="00DC0596" w:rsidP="00331438">
            <w:pPr>
              <w:jc w:val="both"/>
              <w:rPr>
                <w:rFonts w:asciiTheme="majorHAnsi" w:hAnsiTheme="majorHAnsi" w:cstheme="majorHAnsi"/>
                <w:b/>
                <w:sz w:val="22"/>
                <w:szCs w:val="22"/>
              </w:rPr>
            </w:pPr>
            <w:r w:rsidRPr="00DC0596">
              <w:rPr>
                <w:rFonts w:asciiTheme="majorHAnsi" w:hAnsiTheme="majorHAnsi" w:cstheme="majorHAnsi"/>
                <w:b/>
                <w:sz w:val="22"/>
                <w:szCs w:val="22"/>
              </w:rPr>
              <w:t>Areas Covered</w:t>
            </w:r>
          </w:p>
        </w:tc>
        <w:tc>
          <w:tcPr>
            <w:tcW w:w="3543" w:type="dxa"/>
            <w:shd w:val="clear" w:color="auto" w:fill="C6D9F1" w:themeFill="text2" w:themeFillTint="33"/>
          </w:tcPr>
          <w:p w14:paraId="0571AB39" w14:textId="77777777" w:rsidR="00DC0596" w:rsidRPr="00DC0596" w:rsidRDefault="00DC0596" w:rsidP="00331438">
            <w:pPr>
              <w:rPr>
                <w:rFonts w:asciiTheme="majorHAnsi" w:hAnsiTheme="majorHAnsi" w:cstheme="majorHAnsi"/>
                <w:b/>
                <w:sz w:val="22"/>
                <w:szCs w:val="22"/>
              </w:rPr>
            </w:pPr>
            <w:r w:rsidRPr="00DC0596">
              <w:rPr>
                <w:rFonts w:asciiTheme="majorHAnsi" w:hAnsiTheme="majorHAnsi" w:cstheme="majorHAnsi"/>
                <w:b/>
                <w:sz w:val="22"/>
                <w:szCs w:val="22"/>
              </w:rPr>
              <w:t>Method of Communication</w:t>
            </w:r>
          </w:p>
        </w:tc>
      </w:tr>
      <w:tr w:rsidR="00DC0596" w:rsidRPr="00DC0596" w14:paraId="4933957C" w14:textId="77777777" w:rsidTr="00331438">
        <w:tc>
          <w:tcPr>
            <w:tcW w:w="2808" w:type="dxa"/>
            <w:shd w:val="clear" w:color="auto" w:fill="auto"/>
          </w:tcPr>
          <w:p w14:paraId="5CDD0402"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Legal department</w:t>
            </w:r>
          </w:p>
        </w:tc>
        <w:tc>
          <w:tcPr>
            <w:tcW w:w="2829" w:type="dxa"/>
            <w:shd w:val="clear" w:color="auto" w:fill="auto"/>
          </w:tcPr>
          <w:p w14:paraId="25EF9F5D"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Laws relevant to information security, including privacy and data protection</w:t>
            </w:r>
          </w:p>
        </w:tc>
        <w:tc>
          <w:tcPr>
            <w:tcW w:w="3543" w:type="dxa"/>
            <w:shd w:val="clear" w:color="auto" w:fill="auto"/>
          </w:tcPr>
          <w:p w14:paraId="74C17611"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Email alerts</w:t>
            </w:r>
          </w:p>
          <w:p w14:paraId="3CDB6EB9"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Quarterly meetings</w:t>
            </w:r>
          </w:p>
        </w:tc>
      </w:tr>
      <w:tr w:rsidR="00DC0596" w:rsidRPr="00DC0596" w14:paraId="43E5C40F" w14:textId="77777777" w:rsidTr="00331438">
        <w:tc>
          <w:tcPr>
            <w:tcW w:w="2808" w:type="dxa"/>
            <w:shd w:val="clear" w:color="auto" w:fill="auto"/>
          </w:tcPr>
          <w:p w14:paraId="5AFA8D90"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External legal advisers</w:t>
            </w:r>
          </w:p>
        </w:tc>
        <w:tc>
          <w:tcPr>
            <w:tcW w:w="2829" w:type="dxa"/>
            <w:shd w:val="clear" w:color="auto" w:fill="auto"/>
          </w:tcPr>
          <w:p w14:paraId="5915AD25"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Laws relevant to information security, including privacy and data protection</w:t>
            </w:r>
          </w:p>
        </w:tc>
        <w:tc>
          <w:tcPr>
            <w:tcW w:w="3543" w:type="dxa"/>
            <w:shd w:val="clear" w:color="auto" w:fill="auto"/>
          </w:tcPr>
          <w:p w14:paraId="2FA04A7F"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Webinars</w:t>
            </w:r>
          </w:p>
          <w:p w14:paraId="3356ACC0"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Newsletters</w:t>
            </w:r>
          </w:p>
          <w:p w14:paraId="1F2E0796"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Meetings on specific topics</w:t>
            </w:r>
          </w:p>
        </w:tc>
      </w:tr>
      <w:tr w:rsidR="00DC0596" w:rsidRPr="00DC0596" w14:paraId="5462AF53" w14:textId="77777777" w:rsidTr="00331438">
        <w:tc>
          <w:tcPr>
            <w:tcW w:w="2808" w:type="dxa"/>
            <w:shd w:val="clear" w:color="auto" w:fill="auto"/>
          </w:tcPr>
          <w:p w14:paraId="609F40A0"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Governance, Risk and Compliance team</w:t>
            </w:r>
          </w:p>
        </w:tc>
        <w:tc>
          <w:tcPr>
            <w:tcW w:w="2829" w:type="dxa"/>
            <w:shd w:val="clear" w:color="auto" w:fill="auto"/>
          </w:tcPr>
          <w:p w14:paraId="587F1769"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Regulatory framework and requirements</w:t>
            </w:r>
          </w:p>
          <w:p w14:paraId="1EB1F675"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Regulatory reporting</w:t>
            </w:r>
          </w:p>
        </w:tc>
        <w:tc>
          <w:tcPr>
            <w:tcW w:w="3543" w:type="dxa"/>
            <w:shd w:val="clear" w:color="auto" w:fill="auto"/>
          </w:tcPr>
          <w:p w14:paraId="2C489BC8"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Email alerts</w:t>
            </w:r>
          </w:p>
          <w:p w14:paraId="788D00C0"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Quarterly meetings</w:t>
            </w:r>
          </w:p>
        </w:tc>
      </w:tr>
      <w:tr w:rsidR="00DC0596" w:rsidRPr="00DC0596" w14:paraId="24025185" w14:textId="77777777" w:rsidTr="00331438">
        <w:tc>
          <w:tcPr>
            <w:tcW w:w="2808" w:type="dxa"/>
            <w:shd w:val="clear" w:color="auto" w:fill="auto"/>
          </w:tcPr>
          <w:p w14:paraId="68ECDA71"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Supplier Management</w:t>
            </w:r>
          </w:p>
        </w:tc>
        <w:tc>
          <w:tcPr>
            <w:tcW w:w="2829" w:type="dxa"/>
            <w:shd w:val="clear" w:color="auto" w:fill="auto"/>
          </w:tcPr>
          <w:p w14:paraId="61851257"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Contractual agreements, current and new bids</w:t>
            </w:r>
          </w:p>
        </w:tc>
        <w:tc>
          <w:tcPr>
            <w:tcW w:w="3543" w:type="dxa"/>
            <w:shd w:val="clear" w:color="auto" w:fill="auto"/>
          </w:tcPr>
          <w:p w14:paraId="491D8605"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Email alerts</w:t>
            </w:r>
          </w:p>
          <w:p w14:paraId="0CAB55AC"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Quarterly meetings</w:t>
            </w:r>
          </w:p>
        </w:tc>
      </w:tr>
      <w:tr w:rsidR="00DC0596" w:rsidRPr="00DC0596" w14:paraId="1535E48A" w14:textId="77777777" w:rsidTr="00331438">
        <w:tc>
          <w:tcPr>
            <w:tcW w:w="2808" w:type="dxa"/>
            <w:shd w:val="clear" w:color="auto" w:fill="auto"/>
          </w:tcPr>
          <w:p w14:paraId="07FE3156"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Industry body</w:t>
            </w:r>
          </w:p>
        </w:tc>
        <w:tc>
          <w:tcPr>
            <w:tcW w:w="2829" w:type="dxa"/>
            <w:shd w:val="clear" w:color="auto" w:fill="auto"/>
          </w:tcPr>
          <w:p w14:paraId="3DB777CD"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 xml:space="preserve">Laws, </w:t>
            </w:r>
            <w:proofErr w:type="gramStart"/>
            <w:r w:rsidRPr="00DC0596">
              <w:rPr>
                <w:rFonts w:asciiTheme="majorHAnsi" w:hAnsiTheme="majorHAnsi" w:cstheme="majorHAnsi"/>
                <w:sz w:val="22"/>
                <w:szCs w:val="22"/>
              </w:rPr>
              <w:t>regulations</w:t>
            </w:r>
            <w:proofErr w:type="gramEnd"/>
            <w:r w:rsidRPr="00DC0596">
              <w:rPr>
                <w:rFonts w:asciiTheme="majorHAnsi" w:hAnsiTheme="majorHAnsi" w:cstheme="majorHAnsi"/>
                <w:sz w:val="22"/>
                <w:szCs w:val="22"/>
              </w:rPr>
              <w:t xml:space="preserve"> and other issues relevant to our industry</w:t>
            </w:r>
          </w:p>
        </w:tc>
        <w:tc>
          <w:tcPr>
            <w:tcW w:w="3543" w:type="dxa"/>
            <w:shd w:val="clear" w:color="auto" w:fill="auto"/>
          </w:tcPr>
          <w:p w14:paraId="427BB8DB"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Seminars</w:t>
            </w:r>
          </w:p>
          <w:p w14:paraId="1F6F8B0B"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Annual Conference</w:t>
            </w:r>
          </w:p>
        </w:tc>
      </w:tr>
      <w:tr w:rsidR="00DC0596" w:rsidRPr="00DC0596" w14:paraId="372A9EB1" w14:textId="77777777" w:rsidTr="00331438">
        <w:tc>
          <w:tcPr>
            <w:tcW w:w="2808" w:type="dxa"/>
            <w:shd w:val="clear" w:color="auto" w:fill="auto"/>
          </w:tcPr>
          <w:p w14:paraId="4F8D36CF"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Regulatory Authority</w:t>
            </w:r>
          </w:p>
        </w:tc>
        <w:tc>
          <w:tcPr>
            <w:tcW w:w="2829" w:type="dxa"/>
            <w:shd w:val="clear" w:color="auto" w:fill="auto"/>
          </w:tcPr>
          <w:p w14:paraId="777C7145"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Regulatory framework and requirements</w:t>
            </w:r>
          </w:p>
          <w:p w14:paraId="7C126E9B"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Regulatory reporting</w:t>
            </w:r>
          </w:p>
        </w:tc>
        <w:tc>
          <w:tcPr>
            <w:tcW w:w="3543" w:type="dxa"/>
            <w:shd w:val="clear" w:color="auto" w:fill="auto"/>
          </w:tcPr>
          <w:p w14:paraId="6A2A2AF7"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Official communications</w:t>
            </w:r>
          </w:p>
          <w:p w14:paraId="6EBF2CE7"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Briefing events</w:t>
            </w:r>
          </w:p>
        </w:tc>
      </w:tr>
      <w:tr w:rsidR="00DC0596" w:rsidRPr="00DC0596" w14:paraId="3B23F8DD" w14:textId="77777777" w:rsidTr="00331438">
        <w:tc>
          <w:tcPr>
            <w:tcW w:w="2808" w:type="dxa"/>
            <w:shd w:val="clear" w:color="auto" w:fill="auto"/>
          </w:tcPr>
          <w:p w14:paraId="7916C10B"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Professional associations for information security</w:t>
            </w:r>
          </w:p>
        </w:tc>
        <w:tc>
          <w:tcPr>
            <w:tcW w:w="2829" w:type="dxa"/>
            <w:shd w:val="clear" w:color="auto" w:fill="auto"/>
          </w:tcPr>
          <w:p w14:paraId="78F8AD8A"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 xml:space="preserve">General legal, </w:t>
            </w:r>
            <w:proofErr w:type="gramStart"/>
            <w:r w:rsidRPr="00DC0596">
              <w:rPr>
                <w:rFonts w:asciiTheme="majorHAnsi" w:hAnsiTheme="majorHAnsi" w:cstheme="majorHAnsi"/>
                <w:sz w:val="22"/>
                <w:szCs w:val="22"/>
              </w:rPr>
              <w:t>regulatory</w:t>
            </w:r>
            <w:proofErr w:type="gramEnd"/>
            <w:r w:rsidRPr="00DC0596">
              <w:rPr>
                <w:rFonts w:asciiTheme="majorHAnsi" w:hAnsiTheme="majorHAnsi" w:cstheme="majorHAnsi"/>
                <w:sz w:val="22"/>
                <w:szCs w:val="22"/>
              </w:rPr>
              <w:t xml:space="preserve"> and contractual issues for information security</w:t>
            </w:r>
          </w:p>
        </w:tc>
        <w:tc>
          <w:tcPr>
            <w:tcW w:w="3543" w:type="dxa"/>
            <w:shd w:val="clear" w:color="auto" w:fill="auto"/>
          </w:tcPr>
          <w:p w14:paraId="772692B9"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National and regional meetings</w:t>
            </w:r>
          </w:p>
          <w:p w14:paraId="1DD7AC55"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Newsletters</w:t>
            </w:r>
          </w:p>
          <w:p w14:paraId="75FB0CB8"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Training</w:t>
            </w:r>
          </w:p>
        </w:tc>
      </w:tr>
      <w:tr w:rsidR="00DC0596" w:rsidRPr="00DC0596" w14:paraId="78CE9ADE" w14:textId="77777777" w:rsidTr="00331438">
        <w:tc>
          <w:tcPr>
            <w:tcW w:w="2808" w:type="dxa"/>
            <w:shd w:val="clear" w:color="auto" w:fill="auto"/>
          </w:tcPr>
          <w:p w14:paraId="6E0F003D"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National and regional business groups</w:t>
            </w:r>
          </w:p>
        </w:tc>
        <w:tc>
          <w:tcPr>
            <w:tcW w:w="2829" w:type="dxa"/>
            <w:shd w:val="clear" w:color="auto" w:fill="auto"/>
          </w:tcPr>
          <w:p w14:paraId="508908B7" w14:textId="77777777" w:rsidR="00DC0596" w:rsidRPr="00DC0596" w:rsidRDefault="00DC0596" w:rsidP="00331438">
            <w:pPr>
              <w:rPr>
                <w:rFonts w:asciiTheme="majorHAnsi" w:hAnsiTheme="majorHAnsi" w:cstheme="majorHAnsi"/>
                <w:sz w:val="22"/>
                <w:szCs w:val="22"/>
              </w:rPr>
            </w:pPr>
            <w:r w:rsidRPr="00DC0596">
              <w:rPr>
                <w:rFonts w:asciiTheme="majorHAnsi" w:hAnsiTheme="majorHAnsi" w:cstheme="majorHAnsi"/>
                <w:sz w:val="22"/>
                <w:szCs w:val="22"/>
              </w:rPr>
              <w:t xml:space="preserve">General legal, </w:t>
            </w:r>
            <w:proofErr w:type="gramStart"/>
            <w:r w:rsidRPr="00DC0596">
              <w:rPr>
                <w:rFonts w:asciiTheme="majorHAnsi" w:hAnsiTheme="majorHAnsi" w:cstheme="majorHAnsi"/>
                <w:sz w:val="22"/>
                <w:szCs w:val="22"/>
              </w:rPr>
              <w:t>regulatory</w:t>
            </w:r>
            <w:proofErr w:type="gramEnd"/>
            <w:r w:rsidRPr="00DC0596">
              <w:rPr>
                <w:rFonts w:asciiTheme="majorHAnsi" w:hAnsiTheme="majorHAnsi" w:cstheme="majorHAnsi"/>
                <w:sz w:val="22"/>
                <w:szCs w:val="22"/>
              </w:rPr>
              <w:t xml:space="preserve"> and contractual issues for the business</w:t>
            </w:r>
          </w:p>
        </w:tc>
        <w:tc>
          <w:tcPr>
            <w:tcW w:w="3543" w:type="dxa"/>
            <w:shd w:val="clear" w:color="auto" w:fill="auto"/>
          </w:tcPr>
          <w:p w14:paraId="34202554"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National and regional meetings</w:t>
            </w:r>
          </w:p>
          <w:p w14:paraId="5044E0FB" w14:textId="77777777" w:rsidR="00DC0596" w:rsidRPr="00DC0596" w:rsidRDefault="00DC0596" w:rsidP="00331438">
            <w:pPr>
              <w:jc w:val="both"/>
              <w:rPr>
                <w:rFonts w:asciiTheme="majorHAnsi" w:hAnsiTheme="majorHAnsi" w:cstheme="majorHAnsi"/>
                <w:sz w:val="22"/>
                <w:szCs w:val="22"/>
              </w:rPr>
            </w:pPr>
            <w:r w:rsidRPr="00DC0596">
              <w:rPr>
                <w:rFonts w:asciiTheme="majorHAnsi" w:hAnsiTheme="majorHAnsi" w:cstheme="majorHAnsi"/>
                <w:sz w:val="22"/>
                <w:szCs w:val="22"/>
              </w:rPr>
              <w:t>Newsletters</w:t>
            </w:r>
          </w:p>
          <w:p w14:paraId="7D77D260" w14:textId="77777777" w:rsidR="00DC0596" w:rsidRPr="00DC0596" w:rsidRDefault="00DC0596" w:rsidP="00331438">
            <w:pPr>
              <w:keepNext/>
              <w:jc w:val="both"/>
              <w:rPr>
                <w:rFonts w:asciiTheme="majorHAnsi" w:hAnsiTheme="majorHAnsi" w:cstheme="majorHAnsi"/>
                <w:sz w:val="22"/>
                <w:szCs w:val="22"/>
              </w:rPr>
            </w:pPr>
            <w:r w:rsidRPr="00DC0596">
              <w:rPr>
                <w:rFonts w:asciiTheme="majorHAnsi" w:hAnsiTheme="majorHAnsi" w:cstheme="majorHAnsi"/>
                <w:sz w:val="22"/>
                <w:szCs w:val="22"/>
              </w:rPr>
              <w:t>Training</w:t>
            </w:r>
          </w:p>
        </w:tc>
      </w:tr>
    </w:tbl>
    <w:p w14:paraId="7119BDE4" w14:textId="18EC04A8" w:rsidR="00DC0596" w:rsidRPr="00DC0596" w:rsidRDefault="00DC0596" w:rsidP="00DC0596">
      <w:pPr>
        <w:rPr>
          <w:rFonts w:asciiTheme="majorHAnsi" w:hAnsiTheme="majorHAnsi" w:cstheme="majorHAnsi"/>
          <w:sz w:val="22"/>
          <w:szCs w:val="22"/>
        </w:rPr>
      </w:pPr>
    </w:p>
    <w:p w14:paraId="1C5CA905" w14:textId="2C9B0C6C" w:rsidR="00DC0596" w:rsidRPr="00DC0596" w:rsidRDefault="00DC0596" w:rsidP="00DC0596">
      <w:pPr>
        <w:jc w:val="both"/>
        <w:rPr>
          <w:rFonts w:asciiTheme="majorHAnsi" w:hAnsiTheme="majorHAnsi" w:cstheme="majorHAnsi"/>
          <w:sz w:val="22"/>
          <w:szCs w:val="22"/>
        </w:rPr>
      </w:pPr>
      <w:r w:rsidRPr="00DC0596">
        <w:rPr>
          <w:rFonts w:asciiTheme="majorHAnsi" w:hAnsiTheme="majorHAnsi" w:cstheme="majorHAnsi"/>
          <w:sz w:val="22"/>
          <w:szCs w:val="22"/>
        </w:rPr>
        <w:t xml:space="preserve">In general, </w:t>
      </w:r>
      <w:r w:rsidR="00D04727">
        <w:rPr>
          <w:rFonts w:asciiTheme="majorHAnsi" w:hAnsiTheme="majorHAnsi" w:cstheme="majorHAnsi"/>
          <w:sz w:val="22"/>
          <w:szCs w:val="22"/>
        </w:rPr>
        <w:t>XXXX</w:t>
      </w:r>
      <w:r w:rsidR="00115C96">
        <w:rPr>
          <w:rFonts w:asciiTheme="majorHAnsi" w:hAnsiTheme="majorHAnsi" w:cstheme="majorHAnsi"/>
          <w:sz w:val="22"/>
          <w:szCs w:val="22"/>
        </w:rPr>
        <w:t xml:space="preserve"> </w:t>
      </w:r>
      <w:r w:rsidRPr="00DC0596">
        <w:rPr>
          <w:rFonts w:asciiTheme="majorHAnsi" w:hAnsiTheme="majorHAnsi" w:cstheme="majorHAnsi"/>
          <w:sz w:val="22"/>
          <w:szCs w:val="22"/>
        </w:rPr>
        <w:t>will rely upon the appropriate team or external body to provide an interpretation of the relevant parts of the item under consideration. This may be in the form of briefing papers, presentation materials or other media.</w:t>
      </w:r>
    </w:p>
    <w:p w14:paraId="29CCED59" w14:textId="0D1A55D3" w:rsidR="00DC0596" w:rsidRPr="00DC0596" w:rsidRDefault="00DC0596" w:rsidP="00DC0596">
      <w:pPr>
        <w:jc w:val="both"/>
        <w:rPr>
          <w:rFonts w:asciiTheme="majorHAnsi" w:hAnsiTheme="majorHAnsi" w:cstheme="majorHAnsi"/>
          <w:sz w:val="22"/>
          <w:szCs w:val="22"/>
        </w:rPr>
      </w:pPr>
      <w:r w:rsidRPr="00DC0596">
        <w:rPr>
          <w:rFonts w:asciiTheme="majorHAnsi" w:hAnsiTheme="majorHAnsi" w:cstheme="majorHAnsi"/>
          <w:sz w:val="22"/>
          <w:szCs w:val="22"/>
        </w:rPr>
        <w:t xml:space="preserve">Where necessary, the </w:t>
      </w:r>
      <w:r w:rsidR="00115C96">
        <w:rPr>
          <w:rFonts w:asciiTheme="majorHAnsi" w:hAnsiTheme="majorHAnsi" w:cstheme="majorHAnsi"/>
          <w:sz w:val="22"/>
          <w:szCs w:val="22"/>
        </w:rPr>
        <w:t>Legal Officer</w:t>
      </w:r>
      <w:r w:rsidRPr="00DC0596">
        <w:rPr>
          <w:rFonts w:asciiTheme="majorHAnsi" w:hAnsiTheme="majorHAnsi" w:cstheme="majorHAnsi"/>
          <w:sz w:val="22"/>
          <w:szCs w:val="22"/>
        </w:rPr>
        <w:t xml:space="preserve"> shall obtain full copies of the relevant source material (such as legislation or regulatory announcements) for reference purposes. These may be in hardcopy or electronic form.</w:t>
      </w:r>
    </w:p>
    <w:p w14:paraId="317B6A63" w14:textId="77777777" w:rsidR="00DC0596" w:rsidRDefault="00DC0596" w:rsidP="00DC0596"/>
    <w:p w14:paraId="4A34A0F7" w14:textId="77777777" w:rsidR="00DC0596" w:rsidRPr="00DC0596" w:rsidRDefault="00DC0596" w:rsidP="00DC0596"/>
    <w:p w14:paraId="27172D97" w14:textId="714834E5" w:rsidR="00DC0596" w:rsidRDefault="00331438" w:rsidP="00FB2A9C">
      <w:pPr>
        <w:pStyle w:val="Heading2"/>
        <w:rPr>
          <w:rFonts w:ascii="Calibri" w:hAnsi="Calibri" w:cs="Calibri"/>
          <w:color w:val="FF0000"/>
        </w:rPr>
      </w:pPr>
      <w:bookmarkStart w:id="31" w:name="_Toc47609330"/>
      <w:r w:rsidRPr="00331438">
        <w:rPr>
          <w:rFonts w:ascii="Calibri" w:hAnsi="Calibri" w:cs="Calibri"/>
          <w:color w:val="FF0000"/>
        </w:rPr>
        <w:lastRenderedPageBreak/>
        <w:t>Assess Implications</w:t>
      </w:r>
      <w:bookmarkEnd w:id="31"/>
    </w:p>
    <w:p w14:paraId="1FCDD7E4" w14:textId="444DD72F" w:rsidR="00331438" w:rsidRPr="00331438" w:rsidRDefault="00331438" w:rsidP="00331438">
      <w:pPr>
        <w:jc w:val="both"/>
        <w:rPr>
          <w:rFonts w:asciiTheme="majorHAnsi" w:hAnsiTheme="majorHAnsi" w:cstheme="majorHAnsi"/>
        </w:rPr>
      </w:pPr>
      <w:r w:rsidRPr="00331438">
        <w:rPr>
          <w:rFonts w:asciiTheme="majorHAnsi" w:hAnsiTheme="majorHAnsi" w:cstheme="majorHAnsi"/>
        </w:rPr>
        <w:t>The ISO</w:t>
      </w:r>
      <w:r w:rsidR="00115C96">
        <w:rPr>
          <w:rFonts w:asciiTheme="majorHAnsi" w:hAnsiTheme="majorHAnsi" w:cstheme="majorHAnsi"/>
        </w:rPr>
        <w:t>/Legal Officer</w:t>
      </w:r>
      <w:r w:rsidRPr="00331438">
        <w:rPr>
          <w:rFonts w:asciiTheme="majorHAnsi" w:hAnsiTheme="majorHAnsi" w:cstheme="majorHAnsi"/>
        </w:rPr>
        <w:t xml:space="preserve"> is responsible for ensuring that a full assessment of the implications of the relevant items for the ISMS is carried out. This will be based upon qualified advice from the relevant sources listed in the table above. </w:t>
      </w:r>
    </w:p>
    <w:p w14:paraId="4DE9C347" w14:textId="0BD4068E" w:rsidR="00331438" w:rsidRPr="00331438" w:rsidRDefault="00331438" w:rsidP="00331438">
      <w:pPr>
        <w:jc w:val="both"/>
        <w:rPr>
          <w:rFonts w:asciiTheme="majorHAnsi" w:hAnsiTheme="majorHAnsi" w:cstheme="majorHAnsi"/>
        </w:rPr>
      </w:pPr>
      <w:r w:rsidRPr="00331438">
        <w:rPr>
          <w:rFonts w:asciiTheme="majorHAnsi" w:hAnsiTheme="majorHAnsi" w:cstheme="majorHAnsi"/>
        </w:rPr>
        <w:t>The assessment will include the following aspects:</w:t>
      </w:r>
    </w:p>
    <w:p w14:paraId="1BF55562" w14:textId="77777777" w:rsidR="00331438" w:rsidRPr="00331438" w:rsidRDefault="00331438" w:rsidP="00331438">
      <w:pPr>
        <w:numPr>
          <w:ilvl w:val="0"/>
          <w:numId w:val="9"/>
        </w:numPr>
        <w:spacing w:after="0"/>
        <w:jc w:val="both"/>
        <w:rPr>
          <w:rFonts w:asciiTheme="majorHAnsi" w:hAnsiTheme="majorHAnsi" w:cstheme="majorHAnsi"/>
        </w:rPr>
      </w:pPr>
      <w:r w:rsidRPr="00331438">
        <w:rPr>
          <w:rFonts w:asciiTheme="majorHAnsi" w:hAnsiTheme="majorHAnsi" w:cstheme="majorHAnsi"/>
        </w:rPr>
        <w:t xml:space="preserve">Degree of change to the ISMS and its associated policies, procedures, forms and plans needed to meet the </w:t>
      </w:r>
      <w:proofErr w:type="gramStart"/>
      <w:r w:rsidRPr="00331438">
        <w:rPr>
          <w:rFonts w:asciiTheme="majorHAnsi" w:hAnsiTheme="majorHAnsi" w:cstheme="majorHAnsi"/>
        </w:rPr>
        <w:t>requirement</w:t>
      </w:r>
      <w:proofErr w:type="gramEnd"/>
    </w:p>
    <w:p w14:paraId="2DD95B3B" w14:textId="77777777" w:rsidR="00331438" w:rsidRPr="00331438" w:rsidRDefault="00331438" w:rsidP="00331438">
      <w:pPr>
        <w:numPr>
          <w:ilvl w:val="0"/>
          <w:numId w:val="9"/>
        </w:numPr>
        <w:spacing w:after="0"/>
        <w:jc w:val="both"/>
        <w:rPr>
          <w:rFonts w:asciiTheme="majorHAnsi" w:hAnsiTheme="majorHAnsi" w:cstheme="majorHAnsi"/>
        </w:rPr>
      </w:pPr>
      <w:r w:rsidRPr="00331438">
        <w:rPr>
          <w:rFonts w:asciiTheme="majorHAnsi" w:hAnsiTheme="majorHAnsi" w:cstheme="majorHAnsi"/>
        </w:rPr>
        <w:t>Urgency of meeting the requirement</w:t>
      </w:r>
    </w:p>
    <w:p w14:paraId="068DBCFB" w14:textId="77777777" w:rsidR="00331438" w:rsidRPr="00331438" w:rsidRDefault="00331438" w:rsidP="00331438">
      <w:pPr>
        <w:numPr>
          <w:ilvl w:val="0"/>
          <w:numId w:val="9"/>
        </w:numPr>
        <w:spacing w:after="0"/>
        <w:jc w:val="both"/>
        <w:rPr>
          <w:rFonts w:asciiTheme="majorHAnsi" w:hAnsiTheme="majorHAnsi" w:cstheme="majorHAnsi"/>
        </w:rPr>
      </w:pPr>
      <w:r w:rsidRPr="00331438">
        <w:rPr>
          <w:rFonts w:asciiTheme="majorHAnsi" w:hAnsiTheme="majorHAnsi" w:cstheme="majorHAnsi"/>
        </w:rPr>
        <w:t>Consequences of not meeting the requirement</w:t>
      </w:r>
    </w:p>
    <w:p w14:paraId="069794CC" w14:textId="77777777" w:rsidR="00331438" w:rsidRPr="00331438" w:rsidRDefault="00331438" w:rsidP="00331438">
      <w:pPr>
        <w:numPr>
          <w:ilvl w:val="0"/>
          <w:numId w:val="9"/>
        </w:numPr>
        <w:spacing w:after="0"/>
        <w:jc w:val="both"/>
        <w:rPr>
          <w:rFonts w:asciiTheme="majorHAnsi" w:hAnsiTheme="majorHAnsi" w:cstheme="majorHAnsi"/>
        </w:rPr>
      </w:pPr>
      <w:r w:rsidRPr="00331438">
        <w:rPr>
          <w:rFonts w:asciiTheme="majorHAnsi" w:hAnsiTheme="majorHAnsi" w:cstheme="majorHAnsi"/>
        </w:rPr>
        <w:t>Available options for meeting the requirement</w:t>
      </w:r>
    </w:p>
    <w:p w14:paraId="7A222AD3" w14:textId="77777777" w:rsidR="00331438" w:rsidRPr="00331438" w:rsidRDefault="00331438" w:rsidP="00331438"/>
    <w:p w14:paraId="169B9E80" w14:textId="1FBF2EF2" w:rsidR="00DC0596" w:rsidRDefault="00331438" w:rsidP="00FB2A9C">
      <w:pPr>
        <w:pStyle w:val="Heading2"/>
        <w:rPr>
          <w:rFonts w:ascii="Calibri" w:hAnsi="Calibri" w:cs="Calibri"/>
          <w:color w:val="FF0000"/>
        </w:rPr>
      </w:pPr>
      <w:bookmarkStart w:id="32" w:name="_Toc47609331"/>
      <w:r w:rsidRPr="00331438">
        <w:rPr>
          <w:rFonts w:ascii="Calibri" w:hAnsi="Calibri" w:cs="Calibri"/>
          <w:color w:val="FF0000"/>
        </w:rPr>
        <w:t>Document Requirements</w:t>
      </w:r>
      <w:bookmarkEnd w:id="32"/>
    </w:p>
    <w:p w14:paraId="79AD5009" w14:textId="4726A7D0" w:rsidR="00331438" w:rsidRPr="00331438" w:rsidRDefault="00331438" w:rsidP="00331438">
      <w:pPr>
        <w:jc w:val="both"/>
        <w:rPr>
          <w:rFonts w:asciiTheme="majorHAnsi" w:hAnsiTheme="majorHAnsi" w:cstheme="majorHAnsi"/>
          <w:sz w:val="22"/>
          <w:szCs w:val="22"/>
        </w:rPr>
      </w:pPr>
      <w:r w:rsidRPr="00331438">
        <w:rPr>
          <w:rFonts w:asciiTheme="majorHAnsi" w:hAnsiTheme="majorHAnsi" w:cstheme="majorHAnsi"/>
          <w:sz w:val="22"/>
          <w:szCs w:val="22"/>
        </w:rPr>
        <w:t xml:space="preserve">Once assessed, the relevant requirements will be documented at a high level as part of the ISMS within the document </w:t>
      </w:r>
      <w:r w:rsidRPr="00331438">
        <w:rPr>
          <w:rFonts w:asciiTheme="majorHAnsi" w:hAnsiTheme="majorHAnsi" w:cstheme="majorHAnsi"/>
          <w:i/>
          <w:sz w:val="22"/>
          <w:szCs w:val="22"/>
        </w:rPr>
        <w:t>Information Security Context, Requirements and Scope</w:t>
      </w:r>
      <w:r w:rsidRPr="00331438">
        <w:rPr>
          <w:rFonts w:asciiTheme="majorHAnsi" w:hAnsiTheme="majorHAnsi" w:cstheme="majorHAnsi"/>
          <w:sz w:val="22"/>
          <w:szCs w:val="22"/>
        </w:rPr>
        <w:t>. All changes to this document will be recorded in accordance with the ISMS documentation procedures.</w:t>
      </w:r>
    </w:p>
    <w:p w14:paraId="3F4D0615" w14:textId="3CB972AC" w:rsidR="00331438" w:rsidRPr="00331438" w:rsidRDefault="00331438" w:rsidP="00331438">
      <w:pPr>
        <w:jc w:val="both"/>
        <w:rPr>
          <w:rFonts w:asciiTheme="majorHAnsi" w:hAnsiTheme="majorHAnsi" w:cstheme="majorHAnsi"/>
          <w:sz w:val="22"/>
          <w:szCs w:val="22"/>
        </w:rPr>
      </w:pPr>
      <w:r w:rsidRPr="00331438">
        <w:rPr>
          <w:rFonts w:asciiTheme="majorHAnsi" w:hAnsiTheme="majorHAnsi" w:cstheme="majorHAnsi"/>
          <w:sz w:val="22"/>
          <w:szCs w:val="22"/>
        </w:rPr>
        <w:t xml:space="preserve">Details of the requirements will be documented in the </w:t>
      </w:r>
      <w:r w:rsidRPr="00331438">
        <w:rPr>
          <w:rFonts w:asciiTheme="majorHAnsi" w:hAnsiTheme="majorHAnsi" w:cstheme="majorHAnsi"/>
          <w:i/>
          <w:sz w:val="22"/>
          <w:szCs w:val="22"/>
        </w:rPr>
        <w:t>Legal, Regulatory and Contractual Requirements sheet</w:t>
      </w:r>
      <w:r w:rsidRPr="00331438">
        <w:rPr>
          <w:rFonts w:asciiTheme="majorHAnsi" w:hAnsiTheme="majorHAnsi" w:cstheme="majorHAnsi"/>
          <w:sz w:val="22"/>
          <w:szCs w:val="22"/>
        </w:rPr>
        <w:t>. These details will include:</w:t>
      </w:r>
    </w:p>
    <w:p w14:paraId="08EF2202" w14:textId="77777777" w:rsidR="00331438" w:rsidRPr="00331438" w:rsidRDefault="00331438" w:rsidP="00331438">
      <w:pPr>
        <w:pStyle w:val="ListParagraph"/>
        <w:numPr>
          <w:ilvl w:val="0"/>
          <w:numId w:val="10"/>
        </w:numPr>
        <w:spacing w:after="0"/>
        <w:jc w:val="both"/>
        <w:rPr>
          <w:rFonts w:asciiTheme="majorHAnsi" w:hAnsiTheme="majorHAnsi" w:cstheme="majorHAnsi"/>
          <w:sz w:val="22"/>
          <w:szCs w:val="22"/>
        </w:rPr>
      </w:pPr>
      <w:r w:rsidRPr="00331438">
        <w:rPr>
          <w:rFonts w:asciiTheme="majorHAnsi" w:hAnsiTheme="majorHAnsi" w:cstheme="majorHAnsi"/>
          <w:sz w:val="22"/>
          <w:szCs w:val="22"/>
        </w:rPr>
        <w:t>Name</w:t>
      </w:r>
    </w:p>
    <w:p w14:paraId="58F85A0D" w14:textId="77777777" w:rsidR="00331438" w:rsidRPr="00331438" w:rsidRDefault="00331438" w:rsidP="00331438">
      <w:pPr>
        <w:pStyle w:val="ListParagraph"/>
        <w:numPr>
          <w:ilvl w:val="0"/>
          <w:numId w:val="10"/>
        </w:numPr>
        <w:spacing w:after="0"/>
        <w:jc w:val="both"/>
        <w:rPr>
          <w:rFonts w:asciiTheme="majorHAnsi" w:hAnsiTheme="majorHAnsi" w:cstheme="majorHAnsi"/>
          <w:sz w:val="22"/>
          <w:szCs w:val="22"/>
        </w:rPr>
      </w:pPr>
      <w:r w:rsidRPr="00331438">
        <w:rPr>
          <w:rFonts w:asciiTheme="majorHAnsi" w:hAnsiTheme="majorHAnsi" w:cstheme="majorHAnsi"/>
          <w:sz w:val="22"/>
          <w:szCs w:val="22"/>
        </w:rPr>
        <w:t>Source of the requirement</w:t>
      </w:r>
    </w:p>
    <w:p w14:paraId="4AA38ED2" w14:textId="77777777" w:rsidR="00331438" w:rsidRPr="00331438" w:rsidRDefault="00331438" w:rsidP="00331438">
      <w:pPr>
        <w:pStyle w:val="ListParagraph"/>
        <w:numPr>
          <w:ilvl w:val="0"/>
          <w:numId w:val="10"/>
        </w:numPr>
        <w:spacing w:after="0"/>
        <w:jc w:val="both"/>
        <w:rPr>
          <w:rFonts w:asciiTheme="majorHAnsi" w:hAnsiTheme="majorHAnsi" w:cstheme="majorHAnsi"/>
          <w:sz w:val="22"/>
          <w:szCs w:val="22"/>
        </w:rPr>
      </w:pPr>
      <w:r w:rsidRPr="00331438">
        <w:rPr>
          <w:rFonts w:asciiTheme="majorHAnsi" w:hAnsiTheme="majorHAnsi" w:cstheme="majorHAnsi"/>
          <w:sz w:val="22"/>
          <w:szCs w:val="22"/>
        </w:rPr>
        <w:t>Type of requirement – legislative, regulatory, contractual, other</w:t>
      </w:r>
    </w:p>
    <w:p w14:paraId="7FAAEFEB" w14:textId="77777777" w:rsidR="00331438" w:rsidRPr="00331438" w:rsidRDefault="00331438" w:rsidP="00331438">
      <w:pPr>
        <w:pStyle w:val="ListParagraph"/>
        <w:numPr>
          <w:ilvl w:val="0"/>
          <w:numId w:val="10"/>
        </w:numPr>
        <w:spacing w:after="0"/>
        <w:jc w:val="both"/>
        <w:rPr>
          <w:rFonts w:asciiTheme="majorHAnsi" w:hAnsiTheme="majorHAnsi" w:cstheme="majorHAnsi"/>
          <w:sz w:val="22"/>
          <w:szCs w:val="22"/>
        </w:rPr>
      </w:pPr>
      <w:r w:rsidRPr="00331438">
        <w:rPr>
          <w:rFonts w:asciiTheme="majorHAnsi" w:hAnsiTheme="majorHAnsi" w:cstheme="majorHAnsi"/>
          <w:sz w:val="22"/>
          <w:szCs w:val="22"/>
        </w:rPr>
        <w:t>Details of the requirement, at an appropriate level</w:t>
      </w:r>
    </w:p>
    <w:p w14:paraId="5BC2FE35" w14:textId="77777777" w:rsidR="00331438" w:rsidRPr="00331438" w:rsidRDefault="00331438" w:rsidP="00331438">
      <w:pPr>
        <w:pStyle w:val="ListParagraph"/>
        <w:numPr>
          <w:ilvl w:val="0"/>
          <w:numId w:val="10"/>
        </w:numPr>
        <w:spacing w:after="0"/>
        <w:jc w:val="both"/>
        <w:rPr>
          <w:rFonts w:asciiTheme="majorHAnsi" w:hAnsiTheme="majorHAnsi" w:cstheme="majorHAnsi"/>
          <w:sz w:val="22"/>
          <w:szCs w:val="22"/>
        </w:rPr>
      </w:pPr>
      <w:r w:rsidRPr="00331438">
        <w:rPr>
          <w:rFonts w:asciiTheme="majorHAnsi" w:hAnsiTheme="majorHAnsi" w:cstheme="majorHAnsi"/>
          <w:sz w:val="22"/>
          <w:szCs w:val="22"/>
        </w:rPr>
        <w:t>Requirements of interested parties relevant to the ISMS</w:t>
      </w:r>
    </w:p>
    <w:p w14:paraId="629F3090" w14:textId="77777777" w:rsidR="00331438" w:rsidRPr="00331438" w:rsidRDefault="00331438" w:rsidP="00331438">
      <w:pPr>
        <w:pStyle w:val="ListParagraph"/>
        <w:numPr>
          <w:ilvl w:val="0"/>
          <w:numId w:val="10"/>
        </w:numPr>
        <w:spacing w:after="0"/>
        <w:jc w:val="both"/>
        <w:rPr>
          <w:rFonts w:asciiTheme="majorHAnsi" w:hAnsiTheme="majorHAnsi" w:cstheme="majorHAnsi"/>
          <w:sz w:val="22"/>
          <w:szCs w:val="22"/>
        </w:rPr>
      </w:pPr>
      <w:r w:rsidRPr="00331438">
        <w:rPr>
          <w:rFonts w:asciiTheme="majorHAnsi" w:hAnsiTheme="majorHAnsi" w:cstheme="majorHAnsi"/>
          <w:sz w:val="22"/>
          <w:szCs w:val="22"/>
        </w:rPr>
        <w:t>Owner of the requirement</w:t>
      </w:r>
    </w:p>
    <w:p w14:paraId="58C56ACB" w14:textId="05F51C7E" w:rsidR="00331438" w:rsidRPr="00331438" w:rsidRDefault="00331438" w:rsidP="00331438">
      <w:pPr>
        <w:pStyle w:val="ListParagraph"/>
        <w:numPr>
          <w:ilvl w:val="0"/>
          <w:numId w:val="10"/>
        </w:numPr>
        <w:spacing w:after="0"/>
        <w:jc w:val="both"/>
        <w:rPr>
          <w:rFonts w:asciiTheme="majorHAnsi" w:hAnsiTheme="majorHAnsi" w:cstheme="majorHAnsi"/>
          <w:sz w:val="22"/>
          <w:szCs w:val="22"/>
        </w:rPr>
      </w:pPr>
      <w:r w:rsidRPr="00331438">
        <w:rPr>
          <w:rFonts w:asciiTheme="majorHAnsi" w:hAnsiTheme="majorHAnsi" w:cstheme="majorHAnsi"/>
          <w:sz w:val="22"/>
          <w:szCs w:val="22"/>
        </w:rPr>
        <w:t>Evidence of Compliance</w:t>
      </w:r>
    </w:p>
    <w:p w14:paraId="2752B902" w14:textId="77777777" w:rsidR="00331438" w:rsidRPr="00331438" w:rsidRDefault="00331438" w:rsidP="00331438">
      <w:pPr>
        <w:pStyle w:val="ListParagraph"/>
        <w:spacing w:after="0"/>
        <w:jc w:val="both"/>
        <w:rPr>
          <w:rFonts w:asciiTheme="majorHAnsi" w:hAnsiTheme="majorHAnsi" w:cstheme="majorHAnsi"/>
          <w:sz w:val="22"/>
          <w:szCs w:val="22"/>
        </w:rPr>
      </w:pPr>
    </w:p>
    <w:p w14:paraId="7AB19A6A" w14:textId="31711231" w:rsidR="00331438" w:rsidRPr="00C57DE3" w:rsidRDefault="00331438" w:rsidP="00C57DE3">
      <w:pPr>
        <w:jc w:val="both"/>
        <w:rPr>
          <w:rFonts w:asciiTheme="majorHAnsi" w:hAnsiTheme="majorHAnsi" w:cstheme="majorHAnsi"/>
          <w:sz w:val="22"/>
          <w:szCs w:val="22"/>
        </w:rPr>
      </w:pPr>
      <w:r w:rsidRPr="00331438">
        <w:rPr>
          <w:rFonts w:asciiTheme="majorHAnsi" w:hAnsiTheme="majorHAnsi" w:cstheme="majorHAnsi"/>
          <w:sz w:val="22"/>
          <w:szCs w:val="22"/>
        </w:rPr>
        <w:t>Where needed, confirmation of the interpretation of the requirement will be obtained from a relevant source e.g. the organization legal department.</w:t>
      </w:r>
    </w:p>
    <w:p w14:paraId="39B3F474" w14:textId="20D59CFB" w:rsidR="00DC0596" w:rsidRDefault="008E60E1" w:rsidP="00FB2A9C">
      <w:pPr>
        <w:pStyle w:val="Heading2"/>
        <w:rPr>
          <w:rFonts w:ascii="Calibri" w:hAnsi="Calibri" w:cs="Calibri"/>
          <w:color w:val="FF0000"/>
        </w:rPr>
      </w:pPr>
      <w:bookmarkStart w:id="33" w:name="_Toc47609332"/>
      <w:r w:rsidRPr="008E60E1">
        <w:rPr>
          <w:rFonts w:ascii="Calibri" w:hAnsi="Calibri" w:cs="Calibri"/>
          <w:color w:val="FF0000"/>
        </w:rPr>
        <w:t>Define Approach to Meeting Requirements</w:t>
      </w:r>
      <w:bookmarkEnd w:id="33"/>
    </w:p>
    <w:p w14:paraId="1A207162" w14:textId="0B49177C" w:rsidR="008E60E1" w:rsidRPr="008E60E1" w:rsidRDefault="008E60E1" w:rsidP="008E60E1">
      <w:pPr>
        <w:jc w:val="both"/>
        <w:rPr>
          <w:rFonts w:asciiTheme="majorHAnsi" w:hAnsiTheme="majorHAnsi" w:cstheme="majorHAnsi"/>
          <w:sz w:val="22"/>
          <w:szCs w:val="22"/>
        </w:rPr>
      </w:pPr>
      <w:r w:rsidRPr="008E60E1">
        <w:rPr>
          <w:rFonts w:asciiTheme="majorHAnsi" w:hAnsiTheme="majorHAnsi" w:cstheme="majorHAnsi"/>
          <w:sz w:val="22"/>
          <w:szCs w:val="22"/>
        </w:rPr>
        <w:t xml:space="preserve">Where immediate changes are needed to the ISMS </w:t>
      </w:r>
      <w:proofErr w:type="gramStart"/>
      <w:r w:rsidRPr="008E60E1">
        <w:rPr>
          <w:rFonts w:asciiTheme="majorHAnsi" w:hAnsiTheme="majorHAnsi" w:cstheme="majorHAnsi"/>
          <w:sz w:val="22"/>
          <w:szCs w:val="22"/>
        </w:rPr>
        <w:t>as a result of</w:t>
      </w:r>
      <w:proofErr w:type="gramEnd"/>
      <w:r w:rsidRPr="008E60E1">
        <w:rPr>
          <w:rFonts w:asciiTheme="majorHAnsi" w:hAnsiTheme="majorHAnsi" w:cstheme="majorHAnsi"/>
          <w:sz w:val="22"/>
          <w:szCs w:val="22"/>
        </w:rPr>
        <w:t xml:space="preserve"> a new or changed requirement these will be incorporated as soon as possible, and revisions issued to all recipients of the relevant policies and procedures. Otherwise the change will be considered at the next annual review of the ISMS.</w:t>
      </w:r>
    </w:p>
    <w:p w14:paraId="2894E3E4" w14:textId="4619D78D" w:rsidR="00DC0596" w:rsidRDefault="008E60E1" w:rsidP="00FB2A9C">
      <w:pPr>
        <w:pStyle w:val="Heading2"/>
        <w:rPr>
          <w:rFonts w:ascii="Calibri" w:hAnsi="Calibri" w:cs="Calibri"/>
          <w:color w:val="FF0000"/>
        </w:rPr>
      </w:pPr>
      <w:bookmarkStart w:id="34" w:name="_Toc47609333"/>
      <w:r w:rsidRPr="008E60E1">
        <w:rPr>
          <w:rFonts w:ascii="Calibri" w:hAnsi="Calibri" w:cs="Calibri"/>
          <w:color w:val="FF0000"/>
        </w:rPr>
        <w:t>Review and Update</w:t>
      </w:r>
      <w:bookmarkEnd w:id="34"/>
    </w:p>
    <w:p w14:paraId="3ABADDDD" w14:textId="52150CC1" w:rsidR="008E60E1" w:rsidRPr="008E60E1" w:rsidRDefault="008E60E1" w:rsidP="008E60E1">
      <w:pPr>
        <w:jc w:val="both"/>
        <w:rPr>
          <w:rFonts w:asciiTheme="majorHAnsi" w:hAnsiTheme="majorHAnsi" w:cstheme="majorHAnsi"/>
          <w:sz w:val="22"/>
          <w:szCs w:val="22"/>
        </w:rPr>
      </w:pPr>
      <w:r w:rsidRPr="008E60E1">
        <w:rPr>
          <w:rFonts w:asciiTheme="majorHAnsi" w:hAnsiTheme="majorHAnsi" w:cstheme="majorHAnsi"/>
          <w:sz w:val="22"/>
          <w:szCs w:val="22"/>
        </w:rPr>
        <w:t>New requirements and changes to existing requirements will be discussed at regular review meetings with internal departments, particularly:</w:t>
      </w:r>
    </w:p>
    <w:p w14:paraId="2DDE3D28" w14:textId="77777777" w:rsidR="008E60E1" w:rsidRPr="008E60E1" w:rsidRDefault="008E60E1" w:rsidP="008E60E1">
      <w:pPr>
        <w:pStyle w:val="ListParagraph"/>
        <w:numPr>
          <w:ilvl w:val="0"/>
          <w:numId w:val="11"/>
        </w:numPr>
        <w:spacing w:after="0"/>
        <w:jc w:val="both"/>
        <w:rPr>
          <w:rFonts w:asciiTheme="majorHAnsi" w:hAnsiTheme="majorHAnsi" w:cstheme="majorHAnsi"/>
          <w:sz w:val="22"/>
          <w:szCs w:val="22"/>
        </w:rPr>
      </w:pPr>
      <w:r w:rsidRPr="008E60E1">
        <w:rPr>
          <w:rFonts w:asciiTheme="majorHAnsi" w:hAnsiTheme="majorHAnsi" w:cstheme="majorHAnsi"/>
          <w:sz w:val="22"/>
          <w:szCs w:val="22"/>
        </w:rPr>
        <w:t>Legal department</w:t>
      </w:r>
    </w:p>
    <w:p w14:paraId="41DCE127" w14:textId="0C971F1C" w:rsidR="008E60E1" w:rsidRDefault="008E60E1" w:rsidP="008E60E1">
      <w:pPr>
        <w:pStyle w:val="ListParagraph"/>
        <w:numPr>
          <w:ilvl w:val="0"/>
          <w:numId w:val="11"/>
        </w:numPr>
        <w:spacing w:after="0"/>
        <w:jc w:val="both"/>
        <w:rPr>
          <w:rFonts w:asciiTheme="majorHAnsi" w:hAnsiTheme="majorHAnsi" w:cstheme="majorHAnsi"/>
          <w:sz w:val="22"/>
          <w:szCs w:val="22"/>
        </w:rPr>
      </w:pPr>
      <w:r w:rsidRPr="008E60E1">
        <w:rPr>
          <w:rFonts w:asciiTheme="majorHAnsi" w:hAnsiTheme="majorHAnsi" w:cstheme="majorHAnsi"/>
          <w:sz w:val="22"/>
          <w:szCs w:val="22"/>
        </w:rPr>
        <w:t>Governance, Risk and Compliance team</w:t>
      </w:r>
    </w:p>
    <w:p w14:paraId="1C91243B" w14:textId="2AAFFA4D" w:rsidR="008E60E1" w:rsidRPr="008E60E1" w:rsidRDefault="008E60E1" w:rsidP="008E60E1">
      <w:pPr>
        <w:pStyle w:val="ListParagraph"/>
        <w:numPr>
          <w:ilvl w:val="0"/>
          <w:numId w:val="11"/>
        </w:numPr>
        <w:spacing w:after="0"/>
        <w:jc w:val="both"/>
        <w:rPr>
          <w:rFonts w:asciiTheme="majorHAnsi" w:hAnsiTheme="majorHAnsi" w:cstheme="majorHAnsi"/>
          <w:sz w:val="22"/>
          <w:szCs w:val="22"/>
        </w:rPr>
      </w:pPr>
      <w:r>
        <w:rPr>
          <w:rFonts w:asciiTheme="majorHAnsi" w:hAnsiTheme="majorHAnsi" w:cstheme="majorHAnsi"/>
          <w:sz w:val="22"/>
          <w:szCs w:val="22"/>
        </w:rPr>
        <w:t>Security Committee</w:t>
      </w:r>
    </w:p>
    <w:p w14:paraId="5CF8E67A" w14:textId="182E1EAD" w:rsidR="008E60E1" w:rsidRDefault="008E60E1" w:rsidP="008E60E1">
      <w:pPr>
        <w:pStyle w:val="ListParagraph"/>
        <w:numPr>
          <w:ilvl w:val="0"/>
          <w:numId w:val="11"/>
        </w:numPr>
        <w:spacing w:after="0"/>
        <w:jc w:val="both"/>
        <w:rPr>
          <w:rFonts w:asciiTheme="majorHAnsi" w:hAnsiTheme="majorHAnsi" w:cstheme="majorHAnsi"/>
          <w:sz w:val="22"/>
          <w:szCs w:val="22"/>
        </w:rPr>
      </w:pPr>
      <w:r>
        <w:rPr>
          <w:rFonts w:asciiTheme="majorHAnsi" w:hAnsiTheme="majorHAnsi" w:cstheme="majorHAnsi"/>
          <w:sz w:val="22"/>
          <w:szCs w:val="22"/>
        </w:rPr>
        <w:t>Operations</w:t>
      </w:r>
    </w:p>
    <w:p w14:paraId="3C5B948F" w14:textId="69464A05" w:rsidR="008E60E1" w:rsidRDefault="008E60E1" w:rsidP="008E60E1">
      <w:pPr>
        <w:pStyle w:val="ListParagraph"/>
        <w:numPr>
          <w:ilvl w:val="0"/>
          <w:numId w:val="11"/>
        </w:numPr>
        <w:spacing w:after="0"/>
        <w:jc w:val="both"/>
        <w:rPr>
          <w:rFonts w:asciiTheme="majorHAnsi" w:hAnsiTheme="majorHAnsi" w:cstheme="majorHAnsi"/>
          <w:sz w:val="22"/>
          <w:szCs w:val="22"/>
        </w:rPr>
      </w:pPr>
      <w:r>
        <w:rPr>
          <w:rFonts w:asciiTheme="majorHAnsi" w:hAnsiTheme="majorHAnsi" w:cstheme="majorHAnsi"/>
          <w:sz w:val="22"/>
          <w:szCs w:val="22"/>
        </w:rPr>
        <w:t>Human Resources</w:t>
      </w:r>
    </w:p>
    <w:p w14:paraId="4892889E" w14:textId="77777777" w:rsidR="008E60E1" w:rsidRPr="008E60E1" w:rsidRDefault="008E60E1" w:rsidP="008E60E1">
      <w:pPr>
        <w:pStyle w:val="ListParagraph"/>
        <w:spacing w:after="0"/>
        <w:jc w:val="both"/>
        <w:rPr>
          <w:rFonts w:asciiTheme="majorHAnsi" w:hAnsiTheme="majorHAnsi" w:cstheme="majorHAnsi"/>
          <w:sz w:val="22"/>
          <w:szCs w:val="22"/>
        </w:rPr>
      </w:pPr>
    </w:p>
    <w:p w14:paraId="7285E596" w14:textId="79EE9D4A" w:rsidR="008E60E1" w:rsidRPr="008E60E1" w:rsidRDefault="008E60E1" w:rsidP="008E60E1">
      <w:pPr>
        <w:jc w:val="both"/>
        <w:rPr>
          <w:rFonts w:asciiTheme="majorHAnsi" w:hAnsiTheme="majorHAnsi" w:cstheme="majorHAnsi"/>
          <w:sz w:val="22"/>
          <w:szCs w:val="22"/>
        </w:rPr>
      </w:pPr>
      <w:r w:rsidRPr="008E60E1">
        <w:rPr>
          <w:rFonts w:asciiTheme="majorHAnsi" w:hAnsiTheme="majorHAnsi" w:cstheme="majorHAnsi"/>
          <w:sz w:val="22"/>
          <w:szCs w:val="22"/>
        </w:rPr>
        <w:lastRenderedPageBreak/>
        <w:t>All relevant requirements will be re-assessed on at least an annual basis as part of the ISMS annual review. Appropriate advice will be obtained at this point to ensure that all changes have been captured.</w:t>
      </w:r>
    </w:p>
    <w:p w14:paraId="15C59C30" w14:textId="77777777" w:rsidR="008E60E1" w:rsidRPr="008E60E1" w:rsidRDefault="008E60E1" w:rsidP="008E60E1">
      <w:pPr>
        <w:jc w:val="both"/>
        <w:rPr>
          <w:rFonts w:asciiTheme="majorHAnsi" w:hAnsiTheme="majorHAnsi" w:cstheme="majorHAnsi"/>
          <w:sz w:val="22"/>
          <w:szCs w:val="22"/>
        </w:rPr>
      </w:pPr>
      <w:r w:rsidRPr="008E60E1">
        <w:rPr>
          <w:rFonts w:asciiTheme="majorHAnsi" w:hAnsiTheme="majorHAnsi" w:cstheme="majorHAnsi"/>
          <w:sz w:val="22"/>
          <w:szCs w:val="22"/>
        </w:rPr>
        <w:t>Any new or changed requirements identified as part of the review process will be handled in accordance with this procedure and appropriate updates made.</w:t>
      </w:r>
    </w:p>
    <w:bookmarkStart w:id="35" w:name="_Toc221510200"/>
    <w:p w14:paraId="07BE7CE8" w14:textId="4FF44DAD" w:rsidR="004B170A" w:rsidRPr="00043193" w:rsidRDefault="00374519" w:rsidP="007F01D2">
      <w:pPr>
        <w:pStyle w:val="Heading1"/>
        <w:rPr>
          <w:rFonts w:ascii="Calibri" w:hAnsi="Calibri" w:cs="Calibri"/>
        </w:rPr>
      </w:pPr>
      <w:r w:rsidRPr="00043193">
        <w:rPr>
          <w:rFonts w:ascii="Calibri" w:hAnsi="Calibri" w:cs="Calibri"/>
        </w:rPr>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6" w:name="_Toc448769223"/>
      <w:bookmarkStart w:id="37" w:name="_Toc448823936"/>
      <w:bookmarkStart w:id="38" w:name="_Toc448824114"/>
      <w:bookmarkStart w:id="39" w:name="_Toc448824319"/>
      <w:bookmarkStart w:id="40" w:name="_Toc47609334"/>
      <w:r w:rsidR="00115C96">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35"/>
      <w:bookmarkEnd w:id="36"/>
      <w:bookmarkEnd w:id="37"/>
      <w:bookmarkEnd w:id="38"/>
      <w:bookmarkEnd w:id="39"/>
      <w:r w:rsidR="004B170A" w:rsidRPr="00043193">
        <w:rPr>
          <w:rFonts w:ascii="Calibri" w:hAnsi="Calibri" w:cs="Calibri"/>
        </w:rPr>
        <w:t xml:space="preserve"> &amp; Enforcement</w:t>
      </w:r>
      <w:bookmarkEnd w:id="40"/>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41" w:name="_Toc221510201"/>
      <w:bookmarkStart w:id="42" w:name="_Toc448769224"/>
      <w:bookmarkStart w:id="43" w:name="_Toc448823937"/>
      <w:bookmarkStart w:id="44" w:name="_Toc448824115"/>
      <w:bookmarkStart w:id="45" w:name="_Toc448824320"/>
      <w:bookmarkStart w:id="46" w:name="_Toc47609335"/>
      <w:r w:rsidRPr="00043193">
        <w:rPr>
          <w:rFonts w:ascii="Calibri" w:hAnsi="Calibri" w:cs="Calibri"/>
        </w:rPr>
        <w:t>Compliance Measures</w:t>
      </w:r>
      <w:bookmarkEnd w:id="41"/>
      <w:bookmarkEnd w:id="42"/>
      <w:bookmarkEnd w:id="43"/>
      <w:bookmarkEnd w:id="44"/>
      <w:bookmarkEnd w:id="45"/>
      <w:bookmarkEnd w:id="46"/>
    </w:p>
    <w:p w14:paraId="7CC130A3" w14:textId="5ACC04AF" w:rsidR="00AD4ED8" w:rsidRPr="00043193" w:rsidRDefault="00AD4ED8" w:rsidP="00AD4ED8">
      <w:pPr>
        <w:rPr>
          <w:rFonts w:ascii="Calibri" w:hAnsi="Calibri" w:cs="Calibri"/>
          <w:color w:val="000000" w:themeColor="text1"/>
          <w:sz w:val="22"/>
          <w:szCs w:val="22"/>
        </w:rPr>
      </w:pPr>
      <w:bookmarkStart w:id="47" w:name="_Toc221510202"/>
      <w:bookmarkStart w:id="48" w:name="_Toc448769225"/>
      <w:bookmarkStart w:id="49" w:name="_Toc448823938"/>
      <w:bookmarkStart w:id="50" w:name="_Toc448824116"/>
      <w:bookmarkStart w:id="51" w:name="_Toc448824321"/>
      <w:r w:rsidRPr="00043193">
        <w:rPr>
          <w:rFonts w:ascii="Calibri" w:hAnsi="Calibri" w:cs="Calibri"/>
          <w:color w:val="000000" w:themeColor="text1"/>
          <w:sz w:val="22"/>
          <w:szCs w:val="22"/>
        </w:rPr>
        <w:t>Not applicable.</w:t>
      </w:r>
    </w:p>
    <w:p w14:paraId="65026180" w14:textId="1D303899" w:rsidR="004B170A" w:rsidRPr="00043193" w:rsidRDefault="004B170A" w:rsidP="00FB2A9C">
      <w:pPr>
        <w:pStyle w:val="Heading2"/>
        <w:rPr>
          <w:rFonts w:ascii="Calibri" w:hAnsi="Calibri" w:cs="Calibri"/>
        </w:rPr>
      </w:pPr>
      <w:bookmarkStart w:id="52" w:name="_Toc47609336"/>
      <w:r w:rsidRPr="00043193">
        <w:rPr>
          <w:rFonts w:ascii="Calibri" w:hAnsi="Calibri" w:cs="Calibri"/>
        </w:rPr>
        <w:t>Enforcement</w:t>
      </w:r>
      <w:bookmarkEnd w:id="47"/>
      <w:bookmarkEnd w:id="48"/>
      <w:bookmarkEnd w:id="49"/>
      <w:bookmarkEnd w:id="50"/>
      <w:bookmarkEnd w:id="51"/>
      <w:bookmarkEnd w:id="52"/>
    </w:p>
    <w:p w14:paraId="75EB9554" w14:textId="787591BB" w:rsidR="00EB1161" w:rsidRPr="00460908" w:rsidRDefault="00EB1161" w:rsidP="00EB1161">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D04727">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D04727">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69CCA7C2" w14:textId="77777777" w:rsidR="00EB1161" w:rsidRPr="00460908" w:rsidRDefault="00EB1161" w:rsidP="00EB1161">
      <w:pPr>
        <w:pStyle w:val="ListParagraph"/>
        <w:numPr>
          <w:ilvl w:val="0"/>
          <w:numId w:val="12"/>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6B4C9B36" w14:textId="77777777" w:rsidR="00EB1161" w:rsidRPr="00460908" w:rsidRDefault="00EB1161" w:rsidP="00EB1161">
      <w:pPr>
        <w:pStyle w:val="ListParagraph"/>
        <w:numPr>
          <w:ilvl w:val="0"/>
          <w:numId w:val="12"/>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74EB495F" w14:textId="77777777" w:rsidR="00EB1161" w:rsidRPr="00460908" w:rsidRDefault="00EB1161" w:rsidP="00EB1161">
      <w:pPr>
        <w:pStyle w:val="ListParagraph"/>
        <w:numPr>
          <w:ilvl w:val="0"/>
          <w:numId w:val="12"/>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19B95481"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53" w:name="_Toc448769226"/>
      <w:bookmarkStart w:id="54" w:name="_Toc448823939"/>
      <w:bookmarkStart w:id="55" w:name="_Toc448824117"/>
      <w:bookmarkStart w:id="56" w:name="_Toc448824322"/>
      <w:bookmarkStart w:id="57" w:name="_Toc47609337"/>
      <w:r w:rsidRPr="00043193">
        <w:rPr>
          <w:rFonts w:ascii="Calibri" w:hAnsi="Calibri" w:cs="Calibri"/>
        </w:rPr>
        <w:lastRenderedPageBreak/>
        <w:t>Glossary</w:t>
      </w:r>
      <w:bookmarkEnd w:id="53"/>
      <w:bookmarkEnd w:id="54"/>
      <w:bookmarkEnd w:id="55"/>
      <w:bookmarkEnd w:id="56"/>
      <w:r w:rsidR="00FB2A9C" w:rsidRPr="00043193">
        <w:rPr>
          <w:rFonts w:ascii="Calibri" w:hAnsi="Calibri" w:cs="Calibri"/>
        </w:rPr>
        <w:t xml:space="preserve"> / Acronyms</w:t>
      </w:r>
      <w:bookmarkEnd w:id="57"/>
    </w:p>
    <w:p w14:paraId="0626A621" w14:textId="77777777" w:rsidR="004B170A" w:rsidRPr="00043193" w:rsidRDefault="004B170A" w:rsidP="00FB2A9C">
      <w:pPr>
        <w:pStyle w:val="Heading2"/>
        <w:rPr>
          <w:rFonts w:ascii="Calibri" w:hAnsi="Calibri" w:cs="Calibri"/>
        </w:rPr>
      </w:pPr>
      <w:bookmarkStart w:id="58" w:name="_Toc448769228"/>
      <w:bookmarkStart w:id="59" w:name="_Toc448823941"/>
      <w:bookmarkStart w:id="60" w:name="_Toc448824119"/>
      <w:bookmarkStart w:id="61" w:name="_Toc448824324"/>
      <w:bookmarkStart w:id="62" w:name="_Toc47609338"/>
      <w:r w:rsidRPr="00043193">
        <w:rPr>
          <w:rFonts w:ascii="Calibri" w:hAnsi="Calibri" w:cs="Calibri"/>
        </w:rPr>
        <w:t>Glossary / Acronyms</w:t>
      </w:r>
      <w:bookmarkEnd w:id="58"/>
      <w:bookmarkEnd w:id="59"/>
      <w:bookmarkEnd w:id="60"/>
      <w:bookmarkEnd w:id="61"/>
      <w:bookmarkEnd w:id="62"/>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4C200F4A" w:rsidR="004B170A" w:rsidRPr="00043193" w:rsidRDefault="008E60E1" w:rsidP="009A5409">
            <w:pPr>
              <w:spacing w:before="40" w:after="80"/>
              <w:rPr>
                <w:rFonts w:ascii="Calibri" w:hAnsi="Calibri" w:cs="Calibri"/>
                <w:color w:val="FF0000"/>
              </w:rPr>
            </w:pPr>
            <w:r>
              <w:rPr>
                <w:rFonts w:ascii="Calibri" w:hAnsi="Calibri" w:cs="Calibri"/>
                <w:color w:val="FF0000"/>
              </w:rPr>
              <w:t>ISO</w:t>
            </w:r>
          </w:p>
        </w:tc>
        <w:tc>
          <w:tcPr>
            <w:tcW w:w="6618" w:type="dxa"/>
            <w:vAlign w:val="center"/>
          </w:tcPr>
          <w:p w14:paraId="44AFBC21" w14:textId="3A2A0657" w:rsidR="004B170A" w:rsidRPr="00043193" w:rsidRDefault="008E60E1" w:rsidP="009A5409">
            <w:pPr>
              <w:spacing w:before="40" w:after="80"/>
              <w:rPr>
                <w:rFonts w:ascii="Calibri" w:hAnsi="Calibri" w:cs="Calibri"/>
                <w:color w:val="FF0000"/>
              </w:rPr>
            </w:pPr>
            <w:r>
              <w:rPr>
                <w:rFonts w:ascii="Calibri" w:hAnsi="Calibri" w:cs="Calibri"/>
                <w:color w:val="FF0000"/>
              </w:rPr>
              <w:t>Information Security Officer</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63" w:name="_Toc448769229"/>
      <w:bookmarkStart w:id="64" w:name="_Toc448823942"/>
      <w:bookmarkStart w:id="65" w:name="_Toc448824120"/>
      <w:bookmarkStart w:id="66" w:name="_Toc448824325"/>
      <w:bookmarkStart w:id="67" w:name="_Toc47609339"/>
      <w:r w:rsidRPr="00043193">
        <w:rPr>
          <w:rFonts w:ascii="Calibri" w:hAnsi="Calibri" w:cs="Calibri"/>
        </w:rPr>
        <w:lastRenderedPageBreak/>
        <w:t>Document Management</w:t>
      </w:r>
      <w:bookmarkEnd w:id="63"/>
      <w:bookmarkEnd w:id="64"/>
      <w:bookmarkEnd w:id="65"/>
      <w:bookmarkEnd w:id="66"/>
      <w:bookmarkEnd w:id="67"/>
    </w:p>
    <w:p w14:paraId="5F1A16C8" w14:textId="77777777" w:rsidR="004B170A" w:rsidRPr="00043193" w:rsidRDefault="004B170A" w:rsidP="00FB2A9C">
      <w:pPr>
        <w:pStyle w:val="Heading2"/>
        <w:rPr>
          <w:rFonts w:ascii="Calibri" w:hAnsi="Calibri" w:cs="Calibri"/>
        </w:rPr>
      </w:pPr>
      <w:bookmarkStart w:id="68" w:name="_Toc448769230"/>
      <w:bookmarkStart w:id="69" w:name="_Toc448823943"/>
      <w:bookmarkStart w:id="70" w:name="_Toc448824121"/>
      <w:bookmarkStart w:id="71" w:name="_Toc448824326"/>
      <w:bookmarkStart w:id="72" w:name="_Toc47609340"/>
      <w:r w:rsidRPr="00043193">
        <w:rPr>
          <w:rFonts w:ascii="Calibri" w:hAnsi="Calibri" w:cs="Calibri"/>
        </w:rPr>
        <w:t>Document Revision Log</w:t>
      </w:r>
      <w:bookmarkEnd w:id="68"/>
      <w:bookmarkEnd w:id="69"/>
      <w:bookmarkEnd w:id="70"/>
      <w:bookmarkEnd w:id="71"/>
      <w:bookmarkEnd w:id="7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4451F9">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4451F9">
        <w:trPr>
          <w:cantSplit/>
          <w:trHeight w:val="340"/>
        </w:trPr>
        <w:tc>
          <w:tcPr>
            <w:tcW w:w="1583" w:type="dxa"/>
            <w:vAlign w:val="center"/>
          </w:tcPr>
          <w:p w14:paraId="01EB2901" w14:textId="4E17865E" w:rsidR="004B170A" w:rsidRPr="00043193" w:rsidRDefault="00D04727" w:rsidP="004B170A">
            <w:pPr>
              <w:spacing w:before="40" w:after="40"/>
              <w:jc w:val="center"/>
              <w:rPr>
                <w:rFonts w:ascii="Calibri" w:hAnsi="Calibri" w:cs="Calibri"/>
                <w:color w:val="000000" w:themeColor="text1"/>
                <w:sz w:val="18"/>
                <w:szCs w:val="18"/>
              </w:rPr>
            </w:pPr>
            <w:r>
              <w:rPr>
                <w:rFonts w:ascii="Calibri" w:hAnsi="Calibri" w:cs="Calibri"/>
                <w:color w:val="000000" w:themeColor="text1"/>
                <w:sz w:val="18"/>
                <w:szCs w:val="18"/>
              </w:rPr>
              <w:t>s</w:t>
            </w: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73" w:name="_Toc448769231"/>
      <w:bookmarkStart w:id="74" w:name="_Toc448823944"/>
      <w:bookmarkStart w:id="75" w:name="_Toc448824122"/>
      <w:bookmarkStart w:id="76" w:name="_Toc448824327"/>
      <w:bookmarkStart w:id="77" w:name="_Toc47609341"/>
      <w:r w:rsidRPr="00043193">
        <w:rPr>
          <w:rFonts w:ascii="Calibri" w:hAnsi="Calibri" w:cs="Calibri"/>
        </w:rPr>
        <w:t>Document Ownership</w:t>
      </w:r>
      <w:bookmarkEnd w:id="73"/>
      <w:bookmarkEnd w:id="74"/>
      <w:bookmarkEnd w:id="75"/>
      <w:bookmarkEnd w:id="76"/>
      <w:bookmarkEnd w:id="77"/>
    </w:p>
    <w:p w14:paraId="7B7CC378" w14:textId="1DA73385"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115C9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 </w:t>
      </w:r>
      <w:proofErr w:type="gramStart"/>
      <w:r w:rsidR="00D04727">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78" w:name="_Toc448769232"/>
      <w:bookmarkStart w:id="79" w:name="_Toc448823945"/>
      <w:bookmarkStart w:id="80" w:name="_Toc448824123"/>
      <w:bookmarkStart w:id="81" w:name="_Toc448824328"/>
      <w:bookmarkStart w:id="82" w:name="_Toc47609342"/>
      <w:r w:rsidRPr="00043193">
        <w:rPr>
          <w:rFonts w:ascii="Calibri" w:hAnsi="Calibri" w:cs="Calibri"/>
        </w:rPr>
        <w:t>Document Coordinator</w:t>
      </w:r>
      <w:bookmarkEnd w:id="78"/>
      <w:bookmarkEnd w:id="79"/>
      <w:bookmarkEnd w:id="80"/>
      <w:bookmarkEnd w:id="81"/>
      <w:bookmarkEnd w:id="82"/>
    </w:p>
    <w:p w14:paraId="1953539F" w14:textId="1863B4FD"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115C96">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 </w:t>
      </w:r>
      <w:proofErr w:type="gramStart"/>
      <w:r w:rsidR="00D04727">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83" w:name="_Toc448769233"/>
      <w:bookmarkStart w:id="84" w:name="_Toc448823946"/>
      <w:bookmarkStart w:id="85" w:name="_Toc448824124"/>
      <w:bookmarkStart w:id="86" w:name="_Toc448824329"/>
      <w:bookmarkStart w:id="87" w:name="_Toc47609343"/>
      <w:r w:rsidRPr="00043193">
        <w:rPr>
          <w:rFonts w:ascii="Calibri" w:hAnsi="Calibri" w:cs="Calibri"/>
        </w:rPr>
        <w:t>Document Approvers</w:t>
      </w:r>
      <w:bookmarkEnd w:id="83"/>
      <w:bookmarkEnd w:id="84"/>
      <w:bookmarkEnd w:id="85"/>
      <w:bookmarkEnd w:id="86"/>
      <w:bookmarkEnd w:id="8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043193" w14:paraId="6C304B57" w14:textId="77777777" w:rsidTr="004451F9">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020064C6" w14:textId="77777777" w:rsidTr="004451F9">
        <w:trPr>
          <w:cantSplit/>
          <w:trHeight w:val="340"/>
        </w:trPr>
        <w:tc>
          <w:tcPr>
            <w:tcW w:w="3492" w:type="dxa"/>
            <w:vAlign w:val="center"/>
          </w:tcPr>
          <w:p w14:paraId="13C731A8" w14:textId="6117EFB0" w:rsidR="004B170A" w:rsidRPr="00043193" w:rsidRDefault="004B170A" w:rsidP="004B170A">
            <w:pPr>
              <w:spacing w:before="40" w:after="40"/>
              <w:rPr>
                <w:rFonts w:ascii="Calibri" w:hAnsi="Calibri" w:cs="Calibri"/>
                <w:color w:val="000000" w:themeColor="text1"/>
                <w:sz w:val="18"/>
                <w:szCs w:val="18"/>
              </w:rPr>
            </w:pPr>
          </w:p>
        </w:tc>
        <w:tc>
          <w:tcPr>
            <w:tcW w:w="4470" w:type="dxa"/>
            <w:vAlign w:val="center"/>
          </w:tcPr>
          <w:p w14:paraId="5BC8C6FB" w14:textId="77777777" w:rsidR="004B170A" w:rsidRPr="00043193" w:rsidRDefault="004B170A" w:rsidP="004B170A">
            <w:pPr>
              <w:spacing w:before="40" w:after="40"/>
              <w:rPr>
                <w:rFonts w:ascii="Calibri" w:hAnsi="Calibri" w:cs="Calibri"/>
                <w:color w:val="000000" w:themeColor="text1"/>
                <w:sz w:val="18"/>
                <w:szCs w:val="18"/>
              </w:rPr>
            </w:pPr>
          </w:p>
        </w:tc>
        <w:tc>
          <w:tcPr>
            <w:tcW w:w="1819" w:type="dxa"/>
            <w:vAlign w:val="center"/>
          </w:tcPr>
          <w:p w14:paraId="408679EE" w14:textId="6E53268D" w:rsidR="004B170A" w:rsidRPr="00043193" w:rsidRDefault="004B170A" w:rsidP="00D04727">
            <w:pPr>
              <w:spacing w:before="40" w:after="40"/>
              <w:rPr>
                <w:rFonts w:ascii="Calibri" w:hAnsi="Calibri" w:cs="Calibri"/>
                <w:color w:val="000000" w:themeColor="text1"/>
                <w:sz w:val="18"/>
                <w:szCs w:val="18"/>
              </w:rPr>
            </w:pPr>
          </w:p>
        </w:tc>
      </w:tr>
      <w:tr w:rsidR="004B170A" w:rsidRPr="00043193" w14:paraId="66F146C0" w14:textId="77777777" w:rsidTr="004451F9">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88" w:name="_Toc47609344"/>
      <w:r>
        <w:rPr>
          <w:rFonts w:ascii="Calibri" w:hAnsi="Calibri" w:cs="Calibri"/>
        </w:rPr>
        <w:t>Distribution</w:t>
      </w:r>
      <w:bookmarkEnd w:id="88"/>
    </w:p>
    <w:p w14:paraId="6A9CBA6A" w14:textId="74CCC664" w:rsidR="008E60E1" w:rsidRPr="006C5E64" w:rsidRDefault="009E231F" w:rsidP="008E60E1">
      <w:pPr>
        <w:spacing w:line="276" w:lineRule="auto"/>
        <w:rPr>
          <w:rFonts w:ascii="Calibri" w:hAnsi="Calibri" w:cs="Calibri"/>
          <w:sz w:val="22"/>
          <w:szCs w:val="22"/>
        </w:rPr>
      </w:pPr>
      <w:r>
        <w:rPr>
          <w:rFonts w:ascii="Calibri" w:hAnsi="Calibri" w:cs="Calibri"/>
          <w:sz w:val="22"/>
          <w:szCs w:val="22"/>
        </w:rPr>
        <w:t>All Staff</w:t>
      </w:r>
    </w:p>
    <w:p w14:paraId="2D1408EF" w14:textId="356B6DE3" w:rsidR="00DD0B20" w:rsidRPr="008E60E1" w:rsidRDefault="00DD0B20" w:rsidP="008E60E1">
      <w:pPr>
        <w:spacing w:after="80"/>
        <w:jc w:val="both"/>
        <w:rPr>
          <w:rFonts w:ascii="Calibri" w:hAnsi="Calibri" w:cs="Calibri"/>
          <w:i/>
          <w:color w:val="FF0000"/>
          <w:sz w:val="22"/>
          <w:szCs w:val="22"/>
        </w:rPr>
      </w:pPr>
    </w:p>
    <w:p w14:paraId="59BCF4B1" w14:textId="77777777" w:rsidR="006A6012" w:rsidRPr="00043193" w:rsidRDefault="006A6012" w:rsidP="004B170A">
      <w:pPr>
        <w:rPr>
          <w:rFonts w:ascii="Calibri" w:hAnsi="Calibri" w:cs="Calibri"/>
        </w:rPr>
      </w:pPr>
    </w:p>
    <w:sectPr w:rsidR="006A6012" w:rsidRPr="00043193" w:rsidSect="00043193">
      <w:headerReference w:type="even" r:id="rId9"/>
      <w:headerReference w:type="default" r:id="rId10"/>
      <w:footerReference w:type="even" r:id="rId11"/>
      <w:footerReference w:type="default" r:id="rId12"/>
      <w:headerReference w:type="first" r:id="rId13"/>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C707" w14:textId="77777777" w:rsidR="00867188" w:rsidRDefault="00867188" w:rsidP="004B170A">
      <w:pPr>
        <w:spacing w:after="0"/>
      </w:pPr>
      <w:r>
        <w:separator/>
      </w:r>
    </w:p>
  </w:endnote>
  <w:endnote w:type="continuationSeparator" w:id="0">
    <w:p w14:paraId="6DA76949" w14:textId="77777777" w:rsidR="00867188" w:rsidRDefault="00867188"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29352168" w:rsidR="00331438" w:rsidRPr="00575C5F" w:rsidRDefault="00331438"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9179E1" w:rsidRPr="009179E1">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649C322C" w:rsidR="00331438" w:rsidRPr="00043193" w:rsidRDefault="00331438"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9179E1" w:rsidRPr="009179E1">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r>
    <w:r w:rsidRPr="00043193">
      <w:rPr>
        <w:rFonts w:ascii="Calibri" w:hAnsi="Calibri" w:cs="Calibri"/>
        <w:color w:val="000000" w:themeColor="text1"/>
        <w:sz w:val="22"/>
        <w:szCs w:val="22"/>
      </w:rPr>
      <w:tab/>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2944" w14:textId="77777777" w:rsidR="00867188" w:rsidRDefault="00867188" w:rsidP="004B170A">
      <w:pPr>
        <w:spacing w:after="0"/>
      </w:pPr>
      <w:r>
        <w:separator/>
      </w:r>
    </w:p>
  </w:footnote>
  <w:footnote w:type="continuationSeparator" w:id="0">
    <w:p w14:paraId="0B36211E" w14:textId="77777777" w:rsidR="00867188" w:rsidRDefault="00867188"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331438"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331438" w:rsidRPr="00424F10" w:rsidRDefault="0033143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4895F6D3" w:rsidR="00331438" w:rsidRPr="00575C5F" w:rsidRDefault="00331438"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9179E1" w:rsidRPr="009179E1">
            <w:rPr>
              <w:rFonts w:ascii="Tahoma" w:hAnsi="Tahoma" w:cs="Tahoma"/>
              <w:bCs/>
              <w:color w:val="FF0000"/>
              <w:sz w:val="18"/>
              <w:szCs w:val="18"/>
            </w:rPr>
            <w:t xml:space="preserve">Legal, Regulatory </w:t>
          </w:r>
          <w:r w:rsidR="009179E1">
            <w:rPr>
              <w:rFonts w:ascii="Tahoma" w:hAnsi="Tahoma" w:cs="Tahoma"/>
              <w:color w:val="FF0000"/>
              <w:sz w:val="18"/>
              <w:szCs w:val="18"/>
            </w:rPr>
            <w:t>and Contractual Requirements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331438" w:rsidRPr="00424F10" w:rsidRDefault="0033143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1F43270C" w:rsidR="00331438" w:rsidRPr="00575C5F" w:rsidRDefault="00331438"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D04727">
            <w:rPr>
              <w:rFonts w:ascii="Tahoma" w:hAnsi="Tahoma" w:cs="Tahoma"/>
              <w:color w:val="FF0000"/>
              <w:sz w:val="18"/>
              <w:szCs w:val="18"/>
            </w:rPr>
            <w:t>XXXX</w:t>
          </w:r>
          <w:r w:rsidR="009179E1">
            <w:rPr>
              <w:rFonts w:ascii="Tahoma" w:hAnsi="Tahoma" w:cs="Tahoma"/>
              <w:color w:val="FF0000"/>
              <w:sz w:val="18"/>
              <w:szCs w:val="18"/>
            </w:rPr>
            <w:t>-PRC-ALL-027</w:t>
          </w:r>
          <w:r w:rsidRPr="00575C5F">
            <w:rPr>
              <w:rFonts w:ascii="Tahoma" w:hAnsi="Tahoma" w:cs="Tahoma"/>
              <w:color w:val="FF0000"/>
              <w:sz w:val="18"/>
              <w:szCs w:val="18"/>
            </w:rPr>
            <w:fldChar w:fldCharType="end"/>
          </w:r>
        </w:p>
      </w:tc>
    </w:tr>
    <w:tr w:rsidR="00331438"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331438" w:rsidRPr="00424F10" w:rsidRDefault="0033143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74C5C91A" w:rsidR="00331438" w:rsidRPr="00575C5F" w:rsidRDefault="00331438"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9179E1" w:rsidRPr="009179E1">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331438" w:rsidRPr="00424F10" w:rsidRDefault="00331438"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1A422C5E" w:rsidR="00331438" w:rsidRPr="00575C5F" w:rsidRDefault="00331438"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9179E1">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331438" w:rsidRPr="00424F10" w:rsidRDefault="0033143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3E0BCFEC" w:rsidR="00331438" w:rsidRPr="00575C5F" w:rsidRDefault="00331438"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9179E1" w:rsidRPr="009179E1">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331438" w:rsidRDefault="003314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331438"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331438" w:rsidRPr="00043193" w:rsidRDefault="00331438"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0245ADF6" w:rsidR="00331438" w:rsidRPr="00043193" w:rsidRDefault="00331438"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9179E1" w:rsidRPr="009179E1">
            <w:rPr>
              <w:rFonts w:ascii="Calibri" w:hAnsi="Calibri" w:cs="Calibri"/>
              <w:bCs/>
              <w:color w:val="FF0000"/>
              <w:sz w:val="18"/>
              <w:szCs w:val="18"/>
            </w:rPr>
            <w:t xml:space="preserve">Legal, Regulatory </w:t>
          </w:r>
          <w:r w:rsidR="009179E1">
            <w:rPr>
              <w:rFonts w:ascii="Calibri" w:hAnsi="Calibri" w:cs="Calibri"/>
              <w:color w:val="FF0000"/>
              <w:sz w:val="18"/>
              <w:szCs w:val="18"/>
            </w:rPr>
            <w:t>and Contractual Requirements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331438" w:rsidRPr="00043193" w:rsidRDefault="00331438"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53E5CAD4" w:rsidR="00331438" w:rsidRPr="00043193" w:rsidRDefault="00331438"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D04727">
            <w:rPr>
              <w:rFonts w:ascii="Calibri" w:hAnsi="Calibri" w:cs="Calibri"/>
              <w:color w:val="FF0000"/>
              <w:sz w:val="18"/>
              <w:szCs w:val="18"/>
            </w:rPr>
            <w:t>XXXX</w:t>
          </w:r>
          <w:r w:rsidR="009179E1">
            <w:rPr>
              <w:rFonts w:ascii="Calibri" w:hAnsi="Calibri" w:cs="Calibri"/>
              <w:color w:val="FF0000"/>
              <w:sz w:val="18"/>
              <w:szCs w:val="18"/>
            </w:rPr>
            <w:t>-PRC-ALL-027</w:t>
          </w:r>
          <w:r w:rsidRPr="00043193">
            <w:rPr>
              <w:rFonts w:ascii="Calibri" w:hAnsi="Calibri" w:cs="Calibri"/>
              <w:color w:val="FF0000"/>
              <w:sz w:val="18"/>
              <w:szCs w:val="18"/>
            </w:rPr>
            <w:fldChar w:fldCharType="end"/>
          </w:r>
        </w:p>
      </w:tc>
    </w:tr>
    <w:tr w:rsidR="00331438"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331438" w:rsidRPr="00043193" w:rsidRDefault="00331438"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7630E30C" w:rsidR="00331438" w:rsidRPr="00043193" w:rsidRDefault="00331438"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9179E1" w:rsidRPr="009179E1">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331438" w:rsidRPr="00043193" w:rsidRDefault="00331438"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420CF322" w:rsidR="00331438" w:rsidRPr="00043193" w:rsidRDefault="00D04727"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331438" w:rsidRPr="00043193" w:rsidRDefault="00331438"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2676CD28" w:rsidR="00331438" w:rsidRPr="00043193" w:rsidRDefault="00D04727"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331438" w:rsidRPr="00043193" w:rsidRDefault="00331438"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5ACA68BD" w:rsidR="00331438" w:rsidRPr="00343ADF" w:rsidRDefault="00331438"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4746D"/>
    <w:multiLevelType w:val="hybridMultilevel"/>
    <w:tmpl w:val="7FBC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52A52"/>
    <w:multiLevelType w:val="hybridMultilevel"/>
    <w:tmpl w:val="7F64A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AD7B2C"/>
    <w:multiLevelType w:val="hybridMultilevel"/>
    <w:tmpl w:val="507E4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7825159">
    <w:abstractNumId w:val="0"/>
  </w:num>
  <w:num w:numId="2" w16cid:durableId="2022002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2674457">
    <w:abstractNumId w:val="1"/>
  </w:num>
  <w:num w:numId="4" w16cid:durableId="1189173265">
    <w:abstractNumId w:val="3"/>
  </w:num>
  <w:num w:numId="5" w16cid:durableId="1803381354">
    <w:abstractNumId w:val="0"/>
  </w:num>
  <w:num w:numId="6" w16cid:durableId="2059625319">
    <w:abstractNumId w:val="0"/>
  </w:num>
  <w:num w:numId="7" w16cid:durableId="1264342962">
    <w:abstractNumId w:val="2"/>
  </w:num>
  <w:num w:numId="8" w16cid:durableId="1393892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8320707">
    <w:abstractNumId w:val="6"/>
  </w:num>
  <w:num w:numId="10" w16cid:durableId="1963419260">
    <w:abstractNumId w:val="7"/>
  </w:num>
  <w:num w:numId="11" w16cid:durableId="1929534321">
    <w:abstractNumId w:val="4"/>
  </w:num>
  <w:num w:numId="12" w16cid:durableId="825781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43193"/>
    <w:rsid w:val="000638D4"/>
    <w:rsid w:val="00082C70"/>
    <w:rsid w:val="000B1196"/>
    <w:rsid w:val="000B3F30"/>
    <w:rsid w:val="00115C96"/>
    <w:rsid w:val="00151A46"/>
    <w:rsid w:val="00165D87"/>
    <w:rsid w:val="00193DE7"/>
    <w:rsid w:val="001A1481"/>
    <w:rsid w:val="001B3ADA"/>
    <w:rsid w:val="001C2AAA"/>
    <w:rsid w:val="001D5DE9"/>
    <w:rsid w:val="00253D14"/>
    <w:rsid w:val="00293AE5"/>
    <w:rsid w:val="002A6B41"/>
    <w:rsid w:val="002F72D3"/>
    <w:rsid w:val="00301374"/>
    <w:rsid w:val="0032403D"/>
    <w:rsid w:val="00331438"/>
    <w:rsid w:val="00343ADF"/>
    <w:rsid w:val="003551E8"/>
    <w:rsid w:val="00374519"/>
    <w:rsid w:val="003D33B9"/>
    <w:rsid w:val="003E17A3"/>
    <w:rsid w:val="003F5894"/>
    <w:rsid w:val="004355B8"/>
    <w:rsid w:val="004451F9"/>
    <w:rsid w:val="0045135A"/>
    <w:rsid w:val="00460F02"/>
    <w:rsid w:val="00485558"/>
    <w:rsid w:val="00497503"/>
    <w:rsid w:val="004B170A"/>
    <w:rsid w:val="004C25E5"/>
    <w:rsid w:val="0053497C"/>
    <w:rsid w:val="00541D92"/>
    <w:rsid w:val="005636F6"/>
    <w:rsid w:val="00575C5F"/>
    <w:rsid w:val="00596DC2"/>
    <w:rsid w:val="005B2E33"/>
    <w:rsid w:val="00664222"/>
    <w:rsid w:val="006A6012"/>
    <w:rsid w:val="00717D8B"/>
    <w:rsid w:val="00722764"/>
    <w:rsid w:val="007E2830"/>
    <w:rsid w:val="007F01D2"/>
    <w:rsid w:val="008220CC"/>
    <w:rsid w:val="00855314"/>
    <w:rsid w:val="008623E5"/>
    <w:rsid w:val="00867188"/>
    <w:rsid w:val="008E60E1"/>
    <w:rsid w:val="009179E1"/>
    <w:rsid w:val="009A5409"/>
    <w:rsid w:val="009B6303"/>
    <w:rsid w:val="009E231F"/>
    <w:rsid w:val="00A07BA1"/>
    <w:rsid w:val="00A56903"/>
    <w:rsid w:val="00A6332E"/>
    <w:rsid w:val="00A83611"/>
    <w:rsid w:val="00AD4ED8"/>
    <w:rsid w:val="00AF4A4D"/>
    <w:rsid w:val="00AF6F94"/>
    <w:rsid w:val="00B07CF1"/>
    <w:rsid w:val="00B40D51"/>
    <w:rsid w:val="00B41440"/>
    <w:rsid w:val="00B432A6"/>
    <w:rsid w:val="00B945DA"/>
    <w:rsid w:val="00BB724D"/>
    <w:rsid w:val="00C57DE3"/>
    <w:rsid w:val="00C60FC1"/>
    <w:rsid w:val="00CA2606"/>
    <w:rsid w:val="00CC2B72"/>
    <w:rsid w:val="00CD5703"/>
    <w:rsid w:val="00D04727"/>
    <w:rsid w:val="00D12B1A"/>
    <w:rsid w:val="00D40E27"/>
    <w:rsid w:val="00D57B05"/>
    <w:rsid w:val="00D779BE"/>
    <w:rsid w:val="00DC0596"/>
    <w:rsid w:val="00DD0B20"/>
    <w:rsid w:val="00E57F45"/>
    <w:rsid w:val="00EA48CC"/>
    <w:rsid w:val="00EB1161"/>
    <w:rsid w:val="00F10D97"/>
    <w:rsid w:val="00F16D23"/>
    <w:rsid w:val="00F8340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character" w:customStyle="1" w:styleId="ListParagraphChar">
    <w:name w:val="List Paragraph Char"/>
    <w:basedOn w:val="DefaultParagraphFont"/>
    <w:link w:val="ListParagraph"/>
    <w:uiPriority w:val="34"/>
    <w:rsid w:val="00EB1161"/>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4743D-737F-4E29-A809-55F0E1E7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1329</Words>
  <Characters>7899</Characters>
  <Application>Microsoft Office Word</Application>
  <DocSecurity>0</DocSecurity>
  <Lines>254</Lines>
  <Paragraphs>205</Paragraphs>
  <ScaleCrop>false</ScaleCrop>
  <HeadingPairs>
    <vt:vector size="2" baseType="variant">
      <vt:variant>
        <vt:lpstr>Title</vt:lpstr>
      </vt:variant>
      <vt:variant>
        <vt:i4>1</vt:i4>
      </vt:variant>
    </vt:vector>
  </HeadingPairs>
  <TitlesOfParts>
    <vt:vector size="1" baseType="lpstr">
      <vt:lpstr>Legal, Regulatory and Contractual Requirements Procedure</vt:lpstr>
    </vt:vector>
  </TitlesOfParts>
  <Manager/>
  <Company>Zenith Bank (UK) Ltd.</Company>
  <LinksUpToDate>false</LinksUpToDate>
  <CharactersWithSpaces>9023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Regulatory and Contractual Requirements Procedure</dc:title>
  <dc:subject>Legal, Regulatory and Contractual Requirements Procedure</dc:subject>
  <dc:creator>Oyegbolabo Oyerinde</dc:creator>
  <cp:keywords>Procedure, Template</cp:keywords>
  <dc:description/>
  <cp:lastModifiedBy>Michael Oyerinde</cp:lastModifiedBy>
  <cp:revision>14</cp:revision>
  <cp:lastPrinted>2021-03-03T16:50:00Z</cp:lastPrinted>
  <dcterms:created xsi:type="dcterms:W3CDTF">2020-05-05T12:08:00Z</dcterms:created>
  <dcterms:modified xsi:type="dcterms:W3CDTF">2023-08-31T11:23:00Z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Information Security Officer</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ZBUK-PRC-ALL-027</vt:lpwstr>
  </property>
  <property fmtid="{D5CDD505-2E9C-101B-9397-08002B2CF9AE}" pid="8" name="[HEADER_TITLE]">
    <vt:lpwstr>Legal, Regulatory and Contractual Requirements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Legal, Regulatory and Contractual Requirements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