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727ECF71" w14:textId="6C98146D" w:rsidR="009A25DA" w:rsidRDefault="00AA37BF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C12863">
        <w:rPr>
          <w:rFonts w:ascii="Calibri" w:hAnsi="Calibri" w:cs="Calibri"/>
          <w:color w:val="FF0000"/>
          <w:sz w:val="48"/>
          <w:szCs w:val="44"/>
        </w:rPr>
        <w:t>Log Review &amp; Monitoring Procedure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  <w:r w:rsidR="009A25DA" w:rsidRPr="009A25DA">
        <w:rPr>
          <w:rFonts w:ascii="Calibri" w:hAnsi="Calibri" w:cs="Calibri"/>
          <w:color w:val="FF0000"/>
          <w:sz w:val="48"/>
          <w:szCs w:val="44"/>
        </w:rPr>
        <w:t xml:space="preserve"> </w:t>
      </w:r>
    </w:p>
    <w:p w14:paraId="47A58F83" w14:textId="42BA6088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12863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470C87AF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9F67F1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5AF5AFF" w14:textId="4E8F7E92" w:rsidR="004B170A" w:rsidRPr="00043193" w:rsidRDefault="004B170A" w:rsidP="002C2942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AA37BF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AA37BF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AA37BF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12863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AA37BF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3A75CA65" w:rsidR="00343ADF" w:rsidRPr="00043193" w:rsidRDefault="00AA37BF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3ADF"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18444233" w14:textId="50659401" w:rsidR="00514A53" w:rsidRPr="00043193" w:rsidRDefault="00514A53" w:rsidP="00514A53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F67F1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F67F1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F809FF7" w14:textId="08574D7C" w:rsidR="00343ADF" w:rsidRPr="00043193" w:rsidRDefault="00343ADF" w:rsidP="00514A53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3A75CA65" w:rsidR="00343ADF" w:rsidRPr="00043193" w:rsidRDefault="00AA37BF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343ADF"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18444233" w14:textId="50659401" w:rsidR="00514A53" w:rsidRPr="00043193" w:rsidRDefault="00514A53" w:rsidP="00514A53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9F67F1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9F67F1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14:paraId="4F809FF7" w14:textId="08574D7C" w:rsidR="00343ADF" w:rsidRPr="00043193" w:rsidRDefault="00343ADF" w:rsidP="00514A53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53B3BE31" w14:textId="5CF61A13" w:rsidR="00C12863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C12863" w:rsidRPr="007D1C30">
        <w:rPr>
          <w:rFonts w:ascii="Calibri" w:hAnsi="Calibri" w:cs="Calibri"/>
          <w:noProof/>
        </w:rPr>
        <w:t>1.</w:t>
      </w:r>
      <w:r w:rsidR="00C12863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C12863" w:rsidRPr="007D1C30">
        <w:rPr>
          <w:rFonts w:ascii="Calibri" w:hAnsi="Calibri" w:cs="Calibri"/>
          <w:noProof/>
        </w:rPr>
        <w:t>Introduction</w:t>
      </w:r>
      <w:r w:rsidR="00C12863">
        <w:rPr>
          <w:noProof/>
        </w:rPr>
        <w:tab/>
      </w:r>
      <w:r w:rsidR="00C12863">
        <w:rPr>
          <w:noProof/>
        </w:rPr>
        <w:fldChar w:fldCharType="begin"/>
      </w:r>
      <w:r w:rsidR="00C12863">
        <w:rPr>
          <w:noProof/>
        </w:rPr>
        <w:instrText xml:space="preserve"> PAGEREF _Toc47609892 \h </w:instrText>
      </w:r>
      <w:r w:rsidR="00C12863">
        <w:rPr>
          <w:noProof/>
        </w:rPr>
      </w:r>
      <w:r w:rsidR="00C12863">
        <w:rPr>
          <w:noProof/>
        </w:rPr>
        <w:fldChar w:fldCharType="separate"/>
      </w:r>
      <w:r w:rsidR="00911B37">
        <w:rPr>
          <w:noProof/>
        </w:rPr>
        <w:t>3</w:t>
      </w:r>
      <w:r w:rsidR="00C12863">
        <w:rPr>
          <w:noProof/>
        </w:rPr>
        <w:fldChar w:fldCharType="end"/>
      </w:r>
    </w:p>
    <w:p w14:paraId="31944295" w14:textId="58288508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_Toc47609893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1FCB0D5F" w14:textId="63800960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_Toc47609894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4BCCB4AD" w14:textId="5CE1B27C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_Toc47609895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073C2F69" w14:textId="0018B9C4" w:rsidR="00C12863" w:rsidRDefault="00C12863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_Toc47609896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2AF38B77" w14:textId="101FF229" w:rsidR="00C12863" w:rsidRDefault="00C12863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_Toc47609897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5C3A102C" w14:textId="08ABB4BB" w:rsidR="00C12863" w:rsidRDefault="00C12863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_Toc47609898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3A8B4DD0" w14:textId="656ADBC9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_Toc47609899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3</w:t>
      </w:r>
      <w:r>
        <w:rPr>
          <w:noProof/>
        </w:rPr>
        <w:fldChar w:fldCharType="end"/>
      </w:r>
    </w:p>
    <w:p w14:paraId="0D34F8A3" w14:textId="47455107" w:rsidR="00C12863" w:rsidRDefault="00C12863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_Toc47609900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4</w:t>
      </w:r>
      <w:r>
        <w:rPr>
          <w:noProof/>
        </w:rPr>
        <w:fldChar w:fldCharType="end"/>
      </w:r>
    </w:p>
    <w:p w14:paraId="4433310C" w14:textId="1317EAA9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Log Review and Monitoring - Functional 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_Toc47609901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4</w:t>
      </w:r>
      <w:r>
        <w:rPr>
          <w:noProof/>
        </w:rPr>
        <w:fldChar w:fldCharType="end"/>
      </w:r>
    </w:p>
    <w:p w14:paraId="7AED7D29" w14:textId="5AA72AF2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Event Escalation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_Toc47609902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4</w:t>
      </w:r>
      <w:r>
        <w:rPr>
          <w:noProof/>
        </w:rPr>
        <w:fldChar w:fldCharType="end"/>
      </w:r>
    </w:p>
    <w:p w14:paraId="03E78C01" w14:textId="3714F84F" w:rsidR="00C12863" w:rsidRDefault="00C12863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_Toc47609903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5</w:t>
      </w:r>
      <w:r>
        <w:rPr>
          <w:noProof/>
        </w:rPr>
        <w:fldChar w:fldCharType="end"/>
      </w:r>
    </w:p>
    <w:p w14:paraId="64F2AA73" w14:textId="5C21F1D6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_Toc47609904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5</w:t>
      </w:r>
      <w:r>
        <w:rPr>
          <w:noProof/>
        </w:rPr>
        <w:fldChar w:fldCharType="end"/>
      </w:r>
    </w:p>
    <w:p w14:paraId="4C81DE6F" w14:textId="59572465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_Toc47609905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5</w:t>
      </w:r>
      <w:r>
        <w:rPr>
          <w:noProof/>
        </w:rPr>
        <w:fldChar w:fldCharType="end"/>
      </w:r>
    </w:p>
    <w:p w14:paraId="2D3F2E4E" w14:textId="7562042B" w:rsidR="00C12863" w:rsidRDefault="00C12863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_Toc47609906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6</w:t>
      </w:r>
      <w:r>
        <w:rPr>
          <w:noProof/>
        </w:rPr>
        <w:fldChar w:fldCharType="end"/>
      </w:r>
    </w:p>
    <w:p w14:paraId="6BE021FA" w14:textId="52FD8EAA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_Toc47609907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6</w:t>
      </w:r>
      <w:r>
        <w:rPr>
          <w:noProof/>
        </w:rPr>
        <w:fldChar w:fldCharType="end"/>
      </w:r>
    </w:p>
    <w:p w14:paraId="10846424" w14:textId="73F653A4" w:rsidR="00C12863" w:rsidRDefault="00C12863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_Toc47609908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7</w:t>
      </w:r>
      <w:r>
        <w:rPr>
          <w:noProof/>
        </w:rPr>
        <w:fldChar w:fldCharType="end"/>
      </w:r>
    </w:p>
    <w:p w14:paraId="42027758" w14:textId="5F010B9C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_Toc47609909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7</w:t>
      </w:r>
      <w:r>
        <w:rPr>
          <w:noProof/>
        </w:rPr>
        <w:fldChar w:fldCharType="end"/>
      </w:r>
    </w:p>
    <w:p w14:paraId="73A942A2" w14:textId="69604D90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_Toc47609910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7</w:t>
      </w:r>
      <w:r>
        <w:rPr>
          <w:noProof/>
        </w:rPr>
        <w:fldChar w:fldCharType="end"/>
      </w:r>
    </w:p>
    <w:p w14:paraId="3F6E2E9F" w14:textId="5D9FDAD8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_Toc47609911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7</w:t>
      </w:r>
      <w:r>
        <w:rPr>
          <w:noProof/>
        </w:rPr>
        <w:fldChar w:fldCharType="end"/>
      </w:r>
    </w:p>
    <w:p w14:paraId="00FF67A7" w14:textId="5F91B01E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_Toc47609912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7</w:t>
      </w:r>
      <w:r>
        <w:rPr>
          <w:noProof/>
        </w:rPr>
        <w:fldChar w:fldCharType="end"/>
      </w:r>
    </w:p>
    <w:p w14:paraId="613815A2" w14:textId="6CE4A04D" w:rsidR="00C12863" w:rsidRDefault="00C1286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D1C30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D1C30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_Toc47609913 \h </w:instrText>
      </w:r>
      <w:r>
        <w:rPr>
          <w:noProof/>
        </w:rPr>
      </w:r>
      <w:r>
        <w:rPr>
          <w:noProof/>
        </w:rPr>
        <w:fldChar w:fldCharType="separate"/>
      </w:r>
      <w:r w:rsidR="00911B37">
        <w:rPr>
          <w:noProof/>
        </w:rPr>
        <w:t>7</w:t>
      </w:r>
      <w:r>
        <w:rPr>
          <w:noProof/>
        </w:rPr>
        <w:fldChar w:fldCharType="end"/>
      </w:r>
    </w:p>
    <w:p w14:paraId="7D5B3059" w14:textId="3FA2C8E3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33B1184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09892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609893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0284ECEC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C12863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08004A68" w:rsidR="004B170A" w:rsidRPr="002C2942" w:rsidRDefault="004B170A" w:rsidP="002C2942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9F67F1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851921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</w:p>
    <w:p w14:paraId="57E2D174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" w:name="_Toc47609894"/>
      <w:r w:rsidRPr="00043193">
        <w:rPr>
          <w:rFonts w:ascii="Calibri" w:hAnsi="Calibri" w:cs="Calibri"/>
        </w:rPr>
        <w:t>Objective</w:t>
      </w:r>
      <w:bookmarkEnd w:id="5"/>
      <w:bookmarkEnd w:id="7"/>
    </w:p>
    <w:p w14:paraId="1F4D56D4" w14:textId="6EE1D336" w:rsidR="000D170D" w:rsidRPr="000D170D" w:rsidRDefault="000D170D" w:rsidP="006B1270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8" w:name="_Toc448402073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objective of this procedure is </w:t>
      </w:r>
      <w:r w:rsidR="006B127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to define a </w:t>
      </w:r>
      <w:proofErr w:type="gramStart"/>
      <w:r w:rsidR="006B1270">
        <w:rPr>
          <w:rFonts w:ascii="Calibri" w:eastAsia="Times New Roman" w:hAnsi="Calibri" w:cs="Calibri"/>
          <w:color w:val="000000" w:themeColor="text1"/>
          <w:sz w:val="22"/>
          <w:szCs w:val="22"/>
        </w:rPr>
        <w:t>step by step</w:t>
      </w:r>
      <w:proofErr w:type="gramEnd"/>
      <w:r w:rsidR="006B127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process for monitoring logs on the </w:t>
      </w:r>
      <w:r w:rsidR="009F67F1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  <w:r w:rsidR="006B1270">
        <w:rPr>
          <w:rFonts w:ascii="Calibri" w:eastAsia="Times New Roman" w:hAnsi="Calibri" w:cs="Calibri"/>
          <w:color w:val="000000" w:themeColor="text1"/>
          <w:sz w:val="22"/>
          <w:szCs w:val="22"/>
        </w:rPr>
        <w:t>’s systems and network</w:t>
      </w:r>
    </w:p>
    <w:p w14:paraId="599A511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" w:name="_Toc47609895"/>
      <w:r w:rsidRPr="00043193">
        <w:rPr>
          <w:rFonts w:ascii="Calibri" w:hAnsi="Calibri" w:cs="Calibri"/>
        </w:rPr>
        <w:t>Scope</w:t>
      </w:r>
      <w:bookmarkEnd w:id="6"/>
      <w:bookmarkEnd w:id="8"/>
      <w:bookmarkEnd w:id="9"/>
    </w:p>
    <w:p w14:paraId="29C5EE8C" w14:textId="77777777" w:rsidR="002C2942" w:rsidRPr="007D7A95" w:rsidRDefault="002C2942" w:rsidP="002C2942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09896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295D4A7A" w14:textId="66FB0EC0" w:rsidR="002C2942" w:rsidRPr="007D7A95" w:rsidRDefault="009F67F1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2C2942" w:rsidRPr="007D7A95">
        <w:rPr>
          <w:rFonts w:ascii="Calibri" w:hAnsi="Calibri" w:cs="Calibri"/>
          <w:sz w:val="22"/>
          <w:szCs w:val="22"/>
        </w:rPr>
        <w:t xml:space="preserve">This </w:t>
      </w:r>
      <w:r w:rsidR="002C2942">
        <w:rPr>
          <w:rFonts w:ascii="Calibri" w:hAnsi="Calibri" w:cs="Calibri"/>
          <w:sz w:val="22"/>
          <w:szCs w:val="22"/>
        </w:rPr>
        <w:t>procedure</w:t>
      </w:r>
      <w:r w:rsidR="002C2942" w:rsidRPr="007D7A95">
        <w:rPr>
          <w:rFonts w:ascii="Calibri" w:hAnsi="Calibri" w:cs="Calibri"/>
          <w:sz w:val="22"/>
          <w:szCs w:val="22"/>
        </w:rPr>
        <w:t xml:space="preserve"> applies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AFEE715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09897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1FF41CBF" w14:textId="7777777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72FF98A3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09898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28F8978" w14:textId="1D3457C9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F67F1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9F67F1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0403A76" w14:textId="6A0DF977" w:rsidR="004B170A" w:rsidRPr="002C2942" w:rsidRDefault="004B170A" w:rsidP="002C2942">
      <w:pPr>
        <w:pStyle w:val="Heading2"/>
        <w:rPr>
          <w:rFonts w:ascii="Calibri" w:hAnsi="Calibri" w:cs="Calibri"/>
        </w:rPr>
      </w:pPr>
      <w:bookmarkStart w:id="31" w:name="_Toc47609899"/>
      <w:r w:rsidRPr="00043193">
        <w:rPr>
          <w:rFonts w:ascii="Calibri" w:hAnsi="Calibri" w:cs="Calibri"/>
        </w:rPr>
        <w:t>Related Documents / References</w:t>
      </w:r>
      <w:bookmarkEnd w:id="16"/>
      <w:bookmarkEnd w:id="17"/>
      <w:bookmarkEnd w:id="31"/>
    </w:p>
    <w:p w14:paraId="336943A6" w14:textId="0BC2375D" w:rsidR="00C554EE" w:rsidRDefault="009F67F1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2C2942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</w:p>
    <w:p w14:paraId="5CED9CAF" w14:textId="0F789D3B" w:rsidR="009A25DA" w:rsidRDefault="009F67F1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9A25DA" w:rsidRPr="009A25DA">
        <w:rPr>
          <w:rFonts w:ascii="Calibri" w:hAnsi="Calibri" w:cs="Calibri"/>
          <w:i/>
          <w:color w:val="FF0000"/>
          <w:sz w:val="22"/>
          <w:szCs w:val="22"/>
        </w:rPr>
        <w:t>-STD-ALL-016 - Logging &amp; Monitoring Standard</w:t>
      </w:r>
    </w:p>
    <w:p w14:paraId="2688C69C" w14:textId="46894A62" w:rsidR="004B170A" w:rsidRPr="002C2942" w:rsidRDefault="004B170A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2" w:name="_Toc221510193"/>
      <w:r w:rsidRPr="002C2942">
        <w:rPr>
          <w:rFonts w:ascii="Calibri" w:hAnsi="Calibri" w:cs="Calibri"/>
          <w:color w:val="000000" w:themeColor="text1"/>
        </w:rPr>
        <w:br w:type="page"/>
      </w:r>
    </w:p>
    <w:bookmarkEnd w:id="32"/>
    <w:p w14:paraId="68380A50" w14:textId="4FC700FC" w:rsidR="004B170A" w:rsidRPr="00043193" w:rsidRDefault="004B170A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3" w:name="_Toc448769206"/>
      <w:bookmarkStart w:id="34" w:name="_Toc448823919"/>
      <w:bookmarkStart w:id="35" w:name="_Toc448824097"/>
      <w:bookmarkStart w:id="36" w:name="_Toc448824302"/>
      <w:bookmarkStart w:id="37" w:name="_Toc47609900"/>
      <w:r w:rsidR="00C12863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33"/>
      <w:bookmarkEnd w:id="34"/>
      <w:bookmarkEnd w:id="35"/>
      <w:bookmarkEnd w:id="36"/>
      <w:bookmarkEnd w:id="37"/>
    </w:p>
    <w:p w14:paraId="3A33CBA9" w14:textId="371B4E47" w:rsidR="000D170D" w:rsidRPr="0025554A" w:rsidRDefault="00010052" w:rsidP="00FB2A9C">
      <w:pPr>
        <w:pStyle w:val="Heading2"/>
        <w:rPr>
          <w:rFonts w:ascii="Calibri" w:hAnsi="Calibri" w:cs="Calibri"/>
        </w:rPr>
      </w:pPr>
      <w:bookmarkStart w:id="38" w:name="_Toc47609901"/>
      <w:r w:rsidRPr="0025554A">
        <w:rPr>
          <w:rFonts w:ascii="Calibri" w:hAnsi="Calibri" w:cs="Calibri"/>
        </w:rPr>
        <w:t>Log Review and Monitoring</w:t>
      </w:r>
      <w:r w:rsidR="00C554EE" w:rsidRPr="0025554A">
        <w:rPr>
          <w:rFonts w:ascii="Calibri" w:hAnsi="Calibri" w:cs="Calibri"/>
        </w:rPr>
        <w:t xml:space="preserve"> </w:t>
      </w:r>
      <w:r w:rsidR="005B1FB0" w:rsidRPr="0025554A">
        <w:rPr>
          <w:rFonts w:ascii="Calibri" w:hAnsi="Calibri" w:cs="Calibri"/>
        </w:rPr>
        <w:t>- Functional Responsibility</w:t>
      </w:r>
      <w:bookmarkEnd w:id="38"/>
    </w:p>
    <w:p w14:paraId="59087425" w14:textId="45CC2576" w:rsidR="005B1FB0" w:rsidRDefault="00C554EE" w:rsidP="006B1270">
      <w:pPr>
        <w:spacing w:after="80"/>
        <w:jc w:val="both"/>
        <w:rPr>
          <w:rFonts w:ascii="Calibri" w:hAnsi="Calibri" w:cs="Calibri"/>
          <w:iCs/>
          <w:sz w:val="22"/>
          <w:szCs w:val="22"/>
        </w:rPr>
      </w:pPr>
      <w:r w:rsidRPr="006B1270">
        <w:rPr>
          <w:rFonts w:ascii="Calibri" w:hAnsi="Calibri" w:cs="Calibri"/>
          <w:iCs/>
          <w:sz w:val="22"/>
          <w:szCs w:val="22"/>
        </w:rPr>
        <w:t xml:space="preserve">This procedure </w:t>
      </w:r>
      <w:proofErr w:type="gramStart"/>
      <w:r w:rsidRPr="006B1270">
        <w:rPr>
          <w:rFonts w:ascii="Calibri" w:hAnsi="Calibri" w:cs="Calibri"/>
          <w:iCs/>
          <w:sz w:val="22"/>
          <w:szCs w:val="22"/>
        </w:rPr>
        <w:t>is been</w:t>
      </w:r>
      <w:proofErr w:type="gramEnd"/>
      <w:r w:rsidRPr="006B1270">
        <w:rPr>
          <w:rFonts w:ascii="Calibri" w:hAnsi="Calibri" w:cs="Calibri"/>
          <w:iCs/>
          <w:sz w:val="22"/>
          <w:szCs w:val="22"/>
        </w:rPr>
        <w:t xml:space="preserve"> handled by </w:t>
      </w:r>
      <w:r w:rsidR="009F67F1">
        <w:rPr>
          <w:rFonts w:ascii="Calibri" w:hAnsi="Calibri" w:cs="Calibri"/>
          <w:iCs/>
          <w:sz w:val="22"/>
          <w:szCs w:val="22"/>
        </w:rPr>
        <w:t>the SOC team</w:t>
      </w:r>
      <w:r w:rsidRPr="006B1270">
        <w:rPr>
          <w:rFonts w:ascii="Calibri" w:hAnsi="Calibri" w:cs="Calibri"/>
          <w:iCs/>
          <w:sz w:val="22"/>
          <w:szCs w:val="22"/>
        </w:rPr>
        <w:t xml:space="preserve"> in line with </w:t>
      </w:r>
      <w:r w:rsidR="009F67F1">
        <w:rPr>
          <w:rFonts w:ascii="Calibri" w:hAnsi="Calibri" w:cs="Calibri"/>
          <w:iCs/>
          <w:sz w:val="22"/>
          <w:szCs w:val="22"/>
        </w:rPr>
        <w:t>XXXX</w:t>
      </w:r>
      <w:r w:rsidR="009A25DA" w:rsidRPr="006B1270">
        <w:rPr>
          <w:rFonts w:ascii="Calibri" w:hAnsi="Calibri" w:cs="Calibri"/>
          <w:iCs/>
          <w:sz w:val="22"/>
          <w:szCs w:val="22"/>
        </w:rPr>
        <w:t>-STD-ALL-016 - Logging &amp; Monitoring Standard</w:t>
      </w:r>
      <w:r w:rsidRPr="006B1270">
        <w:rPr>
          <w:rFonts w:ascii="Calibri" w:hAnsi="Calibri" w:cs="Calibri"/>
          <w:iCs/>
          <w:sz w:val="22"/>
          <w:szCs w:val="22"/>
        </w:rPr>
        <w:t xml:space="preserve">. </w:t>
      </w:r>
      <w:r w:rsidR="006B1270" w:rsidRPr="006B1270">
        <w:rPr>
          <w:rFonts w:ascii="Calibri" w:hAnsi="Calibri" w:cs="Calibri"/>
          <w:iCs/>
          <w:sz w:val="22"/>
          <w:szCs w:val="22"/>
        </w:rPr>
        <w:t xml:space="preserve">The third party carries out threat intelligence analysis for the </w:t>
      </w:r>
      <w:r w:rsidR="009F67F1">
        <w:rPr>
          <w:rFonts w:ascii="Calibri" w:hAnsi="Calibri" w:cs="Calibri"/>
          <w:iCs/>
          <w:sz w:val="22"/>
          <w:szCs w:val="22"/>
        </w:rPr>
        <w:t>XXXX</w:t>
      </w:r>
      <w:r w:rsidR="006B1270" w:rsidRPr="006B1270">
        <w:rPr>
          <w:rFonts w:ascii="Calibri" w:hAnsi="Calibri" w:cs="Calibri"/>
          <w:iCs/>
          <w:sz w:val="22"/>
          <w:szCs w:val="22"/>
        </w:rPr>
        <w:t xml:space="preserve"> based on logs collected and send mail alerts for issues the </w:t>
      </w:r>
      <w:r w:rsidR="009F67F1">
        <w:rPr>
          <w:rFonts w:ascii="Calibri" w:hAnsi="Calibri" w:cs="Calibri"/>
          <w:iCs/>
          <w:sz w:val="22"/>
          <w:szCs w:val="22"/>
        </w:rPr>
        <w:t>XXXX</w:t>
      </w:r>
      <w:r w:rsidR="006B1270" w:rsidRPr="006B1270">
        <w:rPr>
          <w:rFonts w:ascii="Calibri" w:hAnsi="Calibri" w:cs="Calibri"/>
          <w:iCs/>
          <w:sz w:val="22"/>
          <w:szCs w:val="22"/>
        </w:rPr>
        <w:t xml:space="preserve"> should decide on.</w:t>
      </w:r>
    </w:p>
    <w:p w14:paraId="5CAC8518" w14:textId="478D2200" w:rsidR="005B1FB0" w:rsidRPr="0025554A" w:rsidRDefault="005B1FB0" w:rsidP="0025554A">
      <w:pPr>
        <w:pStyle w:val="Heading2"/>
        <w:rPr>
          <w:rFonts w:ascii="Calibri" w:hAnsi="Calibri" w:cs="Calibri"/>
        </w:rPr>
      </w:pPr>
      <w:bookmarkStart w:id="39" w:name="_Toc47609902"/>
      <w:r>
        <w:rPr>
          <w:rFonts w:ascii="Calibri" w:hAnsi="Calibri" w:cs="Calibri"/>
        </w:rPr>
        <w:t>Event Escalation</w:t>
      </w:r>
      <w:bookmarkEnd w:id="39"/>
    </w:p>
    <w:p w14:paraId="40E3A683" w14:textId="413BC754" w:rsidR="00F31ADF" w:rsidRPr="00BA19A0" w:rsidRDefault="006B1270" w:rsidP="006B1270">
      <w:pPr>
        <w:spacing w:after="80"/>
        <w:jc w:val="both"/>
        <w:rPr>
          <w:rFonts w:ascii="Calibri" w:hAnsi="Calibri" w:cs="Calibri"/>
          <w:iCs/>
          <w:sz w:val="22"/>
          <w:szCs w:val="22"/>
        </w:rPr>
      </w:pPr>
      <w:r w:rsidRPr="006B1270">
        <w:rPr>
          <w:rFonts w:ascii="Calibri" w:hAnsi="Calibri" w:cs="Calibri"/>
          <w:iCs/>
          <w:sz w:val="22"/>
          <w:szCs w:val="22"/>
        </w:rPr>
        <w:t xml:space="preserve">The mail alerts are </w:t>
      </w:r>
      <w:r w:rsidR="0038512F">
        <w:rPr>
          <w:rFonts w:ascii="Calibri" w:hAnsi="Calibri" w:cs="Calibri"/>
          <w:iCs/>
          <w:sz w:val="22"/>
          <w:szCs w:val="22"/>
        </w:rPr>
        <w:t xml:space="preserve">sent to </w:t>
      </w:r>
      <w:hyperlink r:id="rId8" w:history="1">
        <w:r w:rsidR="009F67F1" w:rsidRPr="00CD7492">
          <w:rPr>
            <w:rStyle w:val="Hyperlink"/>
          </w:rPr>
          <w:t>helpdesk@XXXX.com</w:t>
        </w:r>
      </w:hyperlink>
      <w:r w:rsidR="009F67F1">
        <w:t xml:space="preserve"> </w:t>
      </w:r>
      <w:r w:rsidR="0038512F">
        <w:rPr>
          <w:rFonts w:ascii="Calibri" w:hAnsi="Calibri" w:cs="Calibri"/>
          <w:iCs/>
          <w:sz w:val="22"/>
          <w:szCs w:val="22"/>
        </w:rPr>
        <w:t xml:space="preserve">for response, and escalations are </w:t>
      </w:r>
      <w:r w:rsidRPr="006B1270">
        <w:rPr>
          <w:rFonts w:ascii="Calibri" w:hAnsi="Calibri" w:cs="Calibri"/>
          <w:iCs/>
          <w:sz w:val="22"/>
          <w:szCs w:val="22"/>
        </w:rPr>
        <w:t xml:space="preserve">reviewed by </w:t>
      </w:r>
      <w:r w:rsidR="0038512F">
        <w:rPr>
          <w:rFonts w:ascii="Calibri" w:hAnsi="Calibri" w:cs="Calibri"/>
          <w:iCs/>
          <w:sz w:val="22"/>
          <w:szCs w:val="22"/>
        </w:rPr>
        <w:t xml:space="preserve">Head </w:t>
      </w:r>
      <w:r w:rsidRPr="006B1270">
        <w:rPr>
          <w:rFonts w:ascii="Calibri" w:hAnsi="Calibri" w:cs="Calibri"/>
          <w:iCs/>
          <w:sz w:val="22"/>
          <w:szCs w:val="22"/>
        </w:rPr>
        <w:t>IT and ISO and decision taken on them</w:t>
      </w:r>
      <w:r>
        <w:rPr>
          <w:rFonts w:ascii="Calibri" w:hAnsi="Calibri" w:cs="Calibri"/>
          <w:i/>
          <w:color w:val="FF0000"/>
          <w:sz w:val="22"/>
          <w:szCs w:val="22"/>
        </w:rPr>
        <w:t>.</w:t>
      </w:r>
      <w:bookmarkStart w:id="40" w:name="_Toc221510200"/>
      <w:r w:rsidR="00BA19A0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BA19A0" w:rsidRPr="00BA19A0">
        <w:rPr>
          <w:rFonts w:ascii="Calibri" w:hAnsi="Calibri" w:cs="Calibri"/>
          <w:iCs/>
          <w:sz w:val="22"/>
          <w:szCs w:val="22"/>
        </w:rPr>
        <w:t xml:space="preserve">And if the alert is a P1 alert or critical, </w:t>
      </w:r>
      <w:r w:rsidR="009F67F1">
        <w:rPr>
          <w:rFonts w:ascii="Calibri" w:hAnsi="Calibri" w:cs="Calibri"/>
          <w:iCs/>
          <w:sz w:val="22"/>
          <w:szCs w:val="22"/>
        </w:rPr>
        <w:t>SOC</w:t>
      </w:r>
      <w:r w:rsidR="00BA19A0" w:rsidRPr="00BA19A0">
        <w:rPr>
          <w:rFonts w:ascii="Calibri" w:hAnsi="Calibri" w:cs="Calibri"/>
          <w:iCs/>
          <w:sz w:val="22"/>
          <w:szCs w:val="22"/>
        </w:rPr>
        <w:t xml:space="preserve"> would call the Head IT or ISO</w:t>
      </w:r>
      <w:r w:rsidR="0038512F">
        <w:rPr>
          <w:rFonts w:ascii="Calibri" w:hAnsi="Calibri" w:cs="Calibri"/>
          <w:iCs/>
          <w:sz w:val="22"/>
          <w:szCs w:val="22"/>
        </w:rPr>
        <w:t>.</w:t>
      </w:r>
    </w:p>
    <w:p w14:paraId="3E410559" w14:textId="7424645F" w:rsidR="00C554EE" w:rsidRPr="006B1270" w:rsidRDefault="00C554EE" w:rsidP="00355D08">
      <w:pPr>
        <w:rPr>
          <w:rFonts w:ascii="Calibri" w:hAnsi="Calibri" w:cs="Calibri"/>
          <w:i/>
          <w:color w:val="FF0000"/>
          <w:sz w:val="22"/>
          <w:szCs w:val="22"/>
        </w:rPr>
      </w:pPr>
    </w:p>
    <w:p w14:paraId="7485DA5E" w14:textId="4324E3AD" w:rsidR="00C554EE" w:rsidRDefault="00C554EE" w:rsidP="00355D08"/>
    <w:p w14:paraId="793F2EFF" w14:textId="07FAF3F6" w:rsidR="00C554EE" w:rsidRDefault="00C554EE" w:rsidP="00355D08"/>
    <w:p w14:paraId="416DD9A4" w14:textId="2E43480A" w:rsidR="00C554EE" w:rsidRDefault="00C554EE" w:rsidP="00355D08"/>
    <w:p w14:paraId="662F6AD7" w14:textId="4422B7AF" w:rsidR="00C554EE" w:rsidRDefault="00C554EE" w:rsidP="00355D08"/>
    <w:p w14:paraId="02ED9EE7" w14:textId="70F5ADBA" w:rsidR="00C554EE" w:rsidRDefault="00C554EE" w:rsidP="00355D08"/>
    <w:p w14:paraId="1C16A00D" w14:textId="2B06D749" w:rsidR="00C554EE" w:rsidRDefault="00C554EE" w:rsidP="00355D08"/>
    <w:p w14:paraId="407DC6B7" w14:textId="343D20FD" w:rsidR="00C554EE" w:rsidRDefault="00C554EE" w:rsidP="00355D08"/>
    <w:p w14:paraId="282760D4" w14:textId="09BA7378" w:rsidR="00C554EE" w:rsidRDefault="00C554EE" w:rsidP="00355D08"/>
    <w:p w14:paraId="50EC7CE3" w14:textId="1B7FF672" w:rsidR="00C554EE" w:rsidRDefault="00C554EE" w:rsidP="00355D08"/>
    <w:p w14:paraId="171E2F0F" w14:textId="7C001C66" w:rsidR="00C554EE" w:rsidRDefault="00C554EE" w:rsidP="00355D08"/>
    <w:p w14:paraId="2B4E7FF9" w14:textId="7D90444D" w:rsidR="00C554EE" w:rsidRDefault="00C554EE" w:rsidP="00355D08"/>
    <w:p w14:paraId="22993DCD" w14:textId="6BE4B6D0" w:rsidR="00C554EE" w:rsidRDefault="00C554EE" w:rsidP="00355D08"/>
    <w:p w14:paraId="4046457F" w14:textId="62E4DD65" w:rsidR="00C554EE" w:rsidRDefault="00C554EE" w:rsidP="00355D08"/>
    <w:p w14:paraId="010E57BE" w14:textId="1E48C4A7" w:rsidR="00C554EE" w:rsidRDefault="00C554EE" w:rsidP="00355D08"/>
    <w:p w14:paraId="68AD1016" w14:textId="524F0408" w:rsidR="00C554EE" w:rsidRDefault="00C554EE" w:rsidP="00355D08"/>
    <w:p w14:paraId="3C5A7595" w14:textId="755DA453" w:rsidR="00C554EE" w:rsidRDefault="00C554EE" w:rsidP="00355D08"/>
    <w:p w14:paraId="24760422" w14:textId="5E89491E" w:rsidR="00C554EE" w:rsidRDefault="00C554EE" w:rsidP="00355D08"/>
    <w:p w14:paraId="53C6E9A6" w14:textId="10FE78C6" w:rsidR="00C554EE" w:rsidRDefault="00C554EE" w:rsidP="00355D08"/>
    <w:p w14:paraId="0D6BF3E3" w14:textId="01780889" w:rsidR="00C554EE" w:rsidRDefault="00C554EE" w:rsidP="00355D08"/>
    <w:p w14:paraId="74EC24AA" w14:textId="2247971B" w:rsidR="00C554EE" w:rsidRDefault="00C554EE" w:rsidP="00355D08"/>
    <w:p w14:paraId="2F7CA3E0" w14:textId="5BA7A3A3" w:rsidR="00C554EE" w:rsidRDefault="00C554EE" w:rsidP="00355D08"/>
    <w:p w14:paraId="493D8732" w14:textId="587860FB" w:rsidR="00C554EE" w:rsidRDefault="00C554EE" w:rsidP="00355D08"/>
    <w:p w14:paraId="1D2D5288" w14:textId="6EC3DA9C" w:rsidR="00C554EE" w:rsidRDefault="00C554EE" w:rsidP="00355D08"/>
    <w:p w14:paraId="6AA67D25" w14:textId="101BD2A1" w:rsidR="00C554EE" w:rsidRDefault="00C554EE" w:rsidP="00355D08"/>
    <w:p w14:paraId="166C2A54" w14:textId="4EA0A910" w:rsidR="00C554EE" w:rsidRDefault="00C554EE" w:rsidP="00355D08"/>
    <w:p w14:paraId="0482AEC5" w14:textId="24777AE2" w:rsidR="00C554EE" w:rsidRDefault="00C554EE" w:rsidP="00355D08"/>
    <w:p w14:paraId="16B1F63D" w14:textId="4440363C" w:rsidR="00C554EE" w:rsidRDefault="00C554EE" w:rsidP="00355D08"/>
    <w:p w14:paraId="3BC19492" w14:textId="77777777" w:rsidR="00C554EE" w:rsidRPr="00355D08" w:rsidRDefault="00C554EE" w:rsidP="00355D08"/>
    <w:p w14:paraId="07BE7CE8" w14:textId="0ED4E796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41" w:name="_Toc448769223"/>
      <w:bookmarkStart w:id="42" w:name="_Toc448823936"/>
      <w:bookmarkStart w:id="43" w:name="_Toc448824114"/>
      <w:bookmarkStart w:id="44" w:name="_Toc448824319"/>
      <w:bookmarkStart w:id="45" w:name="_Toc47609903"/>
      <w:r w:rsidR="00C12863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40"/>
      <w:bookmarkEnd w:id="41"/>
      <w:bookmarkEnd w:id="42"/>
      <w:bookmarkEnd w:id="43"/>
      <w:bookmarkEnd w:id="44"/>
      <w:r w:rsidR="004B170A" w:rsidRPr="00043193">
        <w:rPr>
          <w:rFonts w:ascii="Calibri" w:hAnsi="Calibri" w:cs="Calibri"/>
        </w:rPr>
        <w:t xml:space="preserve"> &amp; Enforcement</w:t>
      </w:r>
      <w:bookmarkEnd w:id="45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46" w:name="_Toc221510201"/>
      <w:bookmarkStart w:id="47" w:name="_Toc448769224"/>
      <w:bookmarkStart w:id="48" w:name="_Toc448823937"/>
      <w:bookmarkStart w:id="49" w:name="_Toc448824115"/>
      <w:bookmarkStart w:id="50" w:name="_Toc448824320"/>
      <w:bookmarkStart w:id="51" w:name="_Toc47609904"/>
      <w:r w:rsidRPr="00043193">
        <w:rPr>
          <w:rFonts w:ascii="Calibri" w:hAnsi="Calibri" w:cs="Calibri"/>
        </w:rPr>
        <w:t>Compliance Measures</w:t>
      </w:r>
      <w:bookmarkEnd w:id="46"/>
      <w:bookmarkEnd w:id="47"/>
      <w:bookmarkEnd w:id="48"/>
      <w:bookmarkEnd w:id="49"/>
      <w:bookmarkEnd w:id="50"/>
      <w:bookmarkEnd w:id="51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52" w:name="_Toc221510202"/>
      <w:bookmarkStart w:id="53" w:name="_Toc448769225"/>
      <w:bookmarkStart w:id="54" w:name="_Toc448823938"/>
      <w:bookmarkStart w:id="55" w:name="_Toc448824116"/>
      <w:bookmarkStart w:id="56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250470FD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57" w:name="_Toc47609905"/>
      <w:r w:rsidRPr="00043193">
        <w:rPr>
          <w:rFonts w:ascii="Calibri" w:hAnsi="Calibri" w:cs="Calibri"/>
        </w:rPr>
        <w:t>Enforcement</w:t>
      </w:r>
      <w:bookmarkEnd w:id="52"/>
      <w:bookmarkEnd w:id="53"/>
      <w:bookmarkEnd w:id="54"/>
      <w:bookmarkEnd w:id="55"/>
      <w:bookmarkEnd w:id="56"/>
      <w:bookmarkEnd w:id="57"/>
    </w:p>
    <w:p w14:paraId="5EA3AEB2" w14:textId="63D1D434" w:rsidR="00050040" w:rsidRPr="00460908" w:rsidRDefault="00050040" w:rsidP="00050040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9F67F1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9F67F1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4871C74B" w14:textId="77777777" w:rsidR="00050040" w:rsidRPr="00460908" w:rsidRDefault="00050040" w:rsidP="00050040">
      <w:pPr>
        <w:pStyle w:val="ListParagraph"/>
        <w:numPr>
          <w:ilvl w:val="0"/>
          <w:numId w:val="17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4FF75FE9" w14:textId="77777777" w:rsidR="00050040" w:rsidRPr="00460908" w:rsidRDefault="00050040" w:rsidP="00050040">
      <w:pPr>
        <w:pStyle w:val="ListParagraph"/>
        <w:numPr>
          <w:ilvl w:val="0"/>
          <w:numId w:val="17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60275B6A" w14:textId="77777777" w:rsidR="00050040" w:rsidRPr="00460908" w:rsidRDefault="00050040" w:rsidP="00050040">
      <w:pPr>
        <w:pStyle w:val="ListParagraph"/>
        <w:numPr>
          <w:ilvl w:val="0"/>
          <w:numId w:val="17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74B4FEE6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58" w:name="_Toc448769226"/>
      <w:bookmarkStart w:id="59" w:name="_Toc448823939"/>
      <w:bookmarkStart w:id="60" w:name="_Toc448824117"/>
      <w:bookmarkStart w:id="61" w:name="_Toc448824322"/>
      <w:bookmarkStart w:id="62" w:name="_Toc47609906"/>
      <w:r w:rsidRPr="00043193">
        <w:rPr>
          <w:rFonts w:ascii="Calibri" w:hAnsi="Calibri" w:cs="Calibri"/>
        </w:rPr>
        <w:lastRenderedPageBreak/>
        <w:t>Glossary</w:t>
      </w:r>
      <w:bookmarkEnd w:id="58"/>
      <w:bookmarkEnd w:id="59"/>
      <w:bookmarkEnd w:id="60"/>
      <w:bookmarkEnd w:id="61"/>
      <w:r w:rsidR="00FB2A9C" w:rsidRPr="00043193">
        <w:rPr>
          <w:rFonts w:ascii="Calibri" w:hAnsi="Calibri" w:cs="Calibri"/>
        </w:rPr>
        <w:t xml:space="preserve"> / Acronyms</w:t>
      </w:r>
      <w:bookmarkEnd w:id="62"/>
    </w:p>
    <w:p w14:paraId="0626A62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63" w:name="_Toc448769228"/>
      <w:bookmarkStart w:id="64" w:name="_Toc448823941"/>
      <w:bookmarkStart w:id="65" w:name="_Toc448824119"/>
      <w:bookmarkStart w:id="66" w:name="_Toc448824324"/>
      <w:bookmarkStart w:id="67" w:name="_Toc47609907"/>
      <w:r w:rsidRPr="00043193">
        <w:rPr>
          <w:rFonts w:ascii="Calibri" w:hAnsi="Calibri" w:cs="Calibri"/>
        </w:rPr>
        <w:t>Glossary / Acronyms</w:t>
      </w:r>
      <w:bookmarkEnd w:id="63"/>
      <w:bookmarkEnd w:id="64"/>
      <w:bookmarkEnd w:id="65"/>
      <w:bookmarkEnd w:id="66"/>
      <w:bookmarkEnd w:id="67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043193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68ACFF4A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ISO</w:t>
            </w:r>
          </w:p>
        </w:tc>
        <w:tc>
          <w:tcPr>
            <w:tcW w:w="6618" w:type="dxa"/>
            <w:vAlign w:val="center"/>
          </w:tcPr>
          <w:p w14:paraId="44AFBC21" w14:textId="4C1B3FEE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Information Security Officer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68" w:name="_Toc448769229"/>
      <w:bookmarkStart w:id="69" w:name="_Toc448823942"/>
      <w:bookmarkStart w:id="70" w:name="_Toc448824120"/>
      <w:bookmarkStart w:id="71" w:name="_Toc448824325"/>
      <w:bookmarkStart w:id="72" w:name="_Toc47609908"/>
      <w:r w:rsidRPr="00043193">
        <w:rPr>
          <w:rFonts w:ascii="Calibri" w:hAnsi="Calibri" w:cs="Calibri"/>
        </w:rPr>
        <w:lastRenderedPageBreak/>
        <w:t>Document Management</w:t>
      </w:r>
      <w:bookmarkEnd w:id="68"/>
      <w:bookmarkEnd w:id="69"/>
      <w:bookmarkEnd w:id="70"/>
      <w:bookmarkEnd w:id="71"/>
      <w:bookmarkEnd w:id="72"/>
    </w:p>
    <w:p w14:paraId="5F1A16C8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3" w:name="_Toc448769230"/>
      <w:bookmarkStart w:id="74" w:name="_Toc448823943"/>
      <w:bookmarkStart w:id="75" w:name="_Toc448824121"/>
      <w:bookmarkStart w:id="76" w:name="_Toc448824326"/>
      <w:bookmarkStart w:id="77" w:name="_Toc47609909"/>
      <w:r w:rsidRPr="00043193">
        <w:rPr>
          <w:rFonts w:ascii="Calibri" w:hAnsi="Calibri" w:cs="Calibri"/>
        </w:rPr>
        <w:t>Document Revision Log</w:t>
      </w:r>
      <w:bookmarkEnd w:id="73"/>
      <w:bookmarkEnd w:id="74"/>
      <w:bookmarkEnd w:id="75"/>
      <w:bookmarkEnd w:id="76"/>
      <w:bookmarkEnd w:id="7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EA3DDF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2628AFC0" w14:textId="77777777" w:rsidTr="00EA3DDF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5A98EC25" w:rsidR="004B170A" w:rsidRPr="00043193" w:rsidRDefault="00EA3DDF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"[EFFECTIVE_DATE]"  \* MERGEFORMAT </w:instrText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C12863" w:rsidRPr="00C1286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July 10, 2020</w:t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  <w:vAlign w:val="center"/>
          </w:tcPr>
          <w:p w14:paraId="3ABECF7E" w14:textId="0BD55827" w:rsidR="004B170A" w:rsidRPr="00043193" w:rsidRDefault="00C12863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C12863">
              <w:rPr>
                <w:rFonts w:ascii="Calibri" w:hAnsi="Calibri" w:cs="Calibri"/>
                <w:color w:val="FF0000"/>
                <w:sz w:val="18"/>
                <w:szCs w:val="18"/>
              </w:rPr>
              <w:t>Michael Oyerinde</w:t>
            </w:r>
          </w:p>
        </w:tc>
        <w:tc>
          <w:tcPr>
            <w:tcW w:w="1417" w:type="dxa"/>
            <w:vAlign w:val="center"/>
          </w:tcPr>
          <w:p w14:paraId="452AE758" w14:textId="4781DF4B" w:rsidR="004B170A" w:rsidRPr="00043193" w:rsidRDefault="00EA3DDF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"[REVISION]"  \* MERGEFORMAT </w:instrText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C12863" w:rsidRPr="00C1286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r1.0</w:t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vAlign w:val="center"/>
          </w:tcPr>
          <w:p w14:paraId="19F9FB41" w14:textId="3FB446D6" w:rsidR="004B170A" w:rsidRPr="00043193" w:rsidRDefault="00C12863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C12863">
              <w:rPr>
                <w:rFonts w:ascii="Calibri" w:hAnsi="Calibri" w:cs="Calibri"/>
                <w:color w:val="FF0000"/>
                <w:sz w:val="18"/>
                <w:szCs w:val="18"/>
              </w:rPr>
              <w:t>Creation of new Procedure</w:t>
            </w:r>
          </w:p>
        </w:tc>
      </w:tr>
      <w:tr w:rsidR="004B170A" w:rsidRPr="00043193" w14:paraId="4C1A260A" w14:textId="77777777" w:rsidTr="00EA3DDF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8" w:name="_Toc448769231"/>
      <w:bookmarkStart w:id="79" w:name="_Toc448823944"/>
      <w:bookmarkStart w:id="80" w:name="_Toc448824122"/>
      <w:bookmarkStart w:id="81" w:name="_Toc448824327"/>
      <w:bookmarkStart w:id="82" w:name="_Toc47609910"/>
      <w:r w:rsidRPr="00043193">
        <w:rPr>
          <w:rFonts w:ascii="Calibri" w:hAnsi="Calibri" w:cs="Calibri"/>
        </w:rPr>
        <w:t>Document Ownership</w:t>
      </w:r>
      <w:bookmarkEnd w:id="78"/>
      <w:bookmarkEnd w:id="79"/>
      <w:bookmarkEnd w:id="80"/>
      <w:bookmarkEnd w:id="81"/>
      <w:bookmarkEnd w:id="82"/>
    </w:p>
    <w:p w14:paraId="7B7CC378" w14:textId="1F6A936B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C12863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37BF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A37BF">
        <w:rPr>
          <w:rFonts w:ascii="Calibri" w:hAnsi="Calibri" w:cs="Calibri"/>
          <w:color w:val="FF0000"/>
          <w:sz w:val="22"/>
          <w:szCs w:val="22"/>
        </w:rPr>
        <w:instrText xml:space="preserve"> DOCPROPERTY  [DOC_OWNER]  \* MERGEFORMAT </w:instrText>
      </w:r>
      <w:r w:rsidR="00AA37BF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C12863">
        <w:rPr>
          <w:rFonts w:ascii="Calibri" w:hAnsi="Calibri" w:cs="Calibri"/>
          <w:color w:val="FF0000"/>
          <w:sz w:val="22"/>
          <w:szCs w:val="22"/>
        </w:rPr>
        <w:t>Security Committee</w:t>
      </w:r>
      <w:r w:rsidR="00AA37BF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C63BCEA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3" w:name="_Toc448769232"/>
      <w:bookmarkStart w:id="84" w:name="_Toc448823945"/>
      <w:bookmarkStart w:id="85" w:name="_Toc448824123"/>
      <w:bookmarkStart w:id="86" w:name="_Toc448824328"/>
      <w:bookmarkStart w:id="87" w:name="_Toc47609911"/>
      <w:r w:rsidRPr="00043193">
        <w:rPr>
          <w:rFonts w:ascii="Calibri" w:hAnsi="Calibri" w:cs="Calibri"/>
        </w:rPr>
        <w:t>Document Coordinator</w:t>
      </w:r>
      <w:bookmarkEnd w:id="83"/>
      <w:bookmarkEnd w:id="84"/>
      <w:bookmarkEnd w:id="85"/>
      <w:bookmarkEnd w:id="86"/>
      <w:bookmarkEnd w:id="87"/>
    </w:p>
    <w:p w14:paraId="1953539F" w14:textId="24108CA3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C12863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37BF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A37BF">
        <w:rPr>
          <w:rFonts w:ascii="Calibri" w:hAnsi="Calibri" w:cs="Calibri"/>
          <w:color w:val="FF0000"/>
          <w:sz w:val="22"/>
          <w:szCs w:val="22"/>
        </w:rPr>
        <w:instrText xml:space="preserve"> DOCPROPERTY  [DOC_COORD]  \* MERGEFORMAT </w:instrText>
      </w:r>
      <w:r w:rsidR="00AA37BF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C12863">
        <w:rPr>
          <w:rFonts w:ascii="Calibri" w:hAnsi="Calibri" w:cs="Calibri"/>
          <w:color w:val="FF0000"/>
          <w:sz w:val="22"/>
          <w:szCs w:val="22"/>
        </w:rPr>
        <w:t>Head IT</w:t>
      </w:r>
      <w:r w:rsidR="00AA37BF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CBBC2EB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8" w:name="_Toc448769233"/>
      <w:bookmarkStart w:id="89" w:name="_Toc448823946"/>
      <w:bookmarkStart w:id="90" w:name="_Toc448824124"/>
      <w:bookmarkStart w:id="91" w:name="_Toc448824329"/>
      <w:bookmarkStart w:id="92" w:name="_Toc47609912"/>
      <w:r w:rsidRPr="00043193">
        <w:rPr>
          <w:rFonts w:ascii="Calibri" w:hAnsi="Calibri" w:cs="Calibri"/>
        </w:rPr>
        <w:t>Document Approvers</w:t>
      </w:r>
      <w:bookmarkEnd w:id="88"/>
      <w:bookmarkEnd w:id="89"/>
      <w:bookmarkEnd w:id="90"/>
      <w:bookmarkEnd w:id="91"/>
      <w:bookmarkEnd w:id="9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043193" w14:paraId="6C304B57" w14:textId="77777777" w:rsidTr="00EA3DDF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020064C6" w14:textId="77777777" w:rsidTr="00EA3DDF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19678EAD" w:rsidR="004B170A" w:rsidRPr="00043193" w:rsidRDefault="00AA37BF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Security Committee</w:t>
            </w:r>
          </w:p>
        </w:tc>
        <w:tc>
          <w:tcPr>
            <w:tcW w:w="4470" w:type="dxa"/>
            <w:vAlign w:val="center"/>
          </w:tcPr>
          <w:p w14:paraId="5BC8C6F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77701BF4" w:rsidR="004B170A" w:rsidRPr="00043193" w:rsidRDefault="00EA3DDF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"[EFFECTIVE_DATE]"  \* MERGEFORMAT </w:instrText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C12863" w:rsidRPr="00C1286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July 10, 2020</w:t>
            </w:r>
            <w:r w:rsidRPr="00043193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</w:tr>
      <w:tr w:rsidR="004B170A" w:rsidRPr="00043193" w14:paraId="66F146C0" w14:textId="77777777" w:rsidTr="00EA3DDF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DD0B20">
      <w:pPr>
        <w:pStyle w:val="Heading2"/>
        <w:rPr>
          <w:rFonts w:ascii="Calibri" w:hAnsi="Calibri" w:cs="Calibri"/>
        </w:rPr>
      </w:pPr>
      <w:bookmarkStart w:id="93" w:name="_Toc47609913"/>
      <w:r>
        <w:rPr>
          <w:rFonts w:ascii="Calibri" w:hAnsi="Calibri" w:cs="Calibri"/>
        </w:rPr>
        <w:t>Distribution</w:t>
      </w:r>
      <w:bookmarkEnd w:id="93"/>
    </w:p>
    <w:p w14:paraId="2D1408EF" w14:textId="5B1BC352" w:rsidR="00DD0B20" w:rsidRDefault="00DD0B20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043193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355D08">
        <w:rPr>
          <w:rFonts w:ascii="Calibri" w:hAnsi="Calibri" w:cs="Calibri"/>
          <w:i/>
          <w:color w:val="FF0000"/>
          <w:sz w:val="22"/>
          <w:szCs w:val="22"/>
        </w:rPr>
        <w:t>IT</w:t>
      </w:r>
    </w:p>
    <w:p w14:paraId="5320FB3A" w14:textId="34BE6E18" w:rsidR="00355D08" w:rsidRDefault="00355D08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ISO</w:t>
      </w:r>
    </w:p>
    <w:p w14:paraId="08924F63" w14:textId="3F5CB557" w:rsidR="00355D08" w:rsidRPr="00EA3DDF" w:rsidRDefault="00355D08" w:rsidP="00EA3DDF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E1D3" w14:textId="77777777" w:rsidR="004F3823" w:rsidRDefault="004F3823" w:rsidP="004B170A">
      <w:pPr>
        <w:spacing w:after="0"/>
      </w:pPr>
      <w:r>
        <w:separator/>
      </w:r>
    </w:p>
  </w:endnote>
  <w:endnote w:type="continuationSeparator" w:id="0">
    <w:p w14:paraId="100D89B7" w14:textId="77777777" w:rsidR="004F3823" w:rsidRDefault="004F3823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2B62EF1" w:rsidR="00497503" w:rsidRPr="00575C5F" w:rsidRDefault="00497503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911B37" w:rsidRPr="00911B37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626D540F" w:rsidR="00497503" w:rsidRPr="00043193" w:rsidRDefault="00043193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043193">
      <w:rPr>
        <w:rFonts w:ascii="Calibri" w:hAnsi="Calibri" w:cs="Calibri"/>
        <w:noProof/>
        <w:color w:val="000000" w:themeColor="text1"/>
      </w:rPr>
      <w:drawing>
        <wp:anchor distT="0" distB="0" distL="114300" distR="114300" simplePos="0" relativeHeight="251661312" behindDoc="0" locked="0" layoutInCell="1" allowOverlap="1" wp14:anchorId="745DA86D" wp14:editId="58DEA4E7">
          <wp:simplePos x="0" y="0"/>
          <wp:positionH relativeFrom="column">
            <wp:posOffset>-121920</wp:posOffset>
          </wp:positionH>
          <wp:positionV relativeFrom="paragraph">
            <wp:posOffset>-182880</wp:posOffset>
          </wp:positionV>
          <wp:extent cx="374073" cy="322118"/>
          <wp:effectExtent l="0" t="0" r="0" b="0"/>
          <wp:wrapNone/>
          <wp:docPr id="1" name="Picture 1" descr="Zenith-logo-s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enith-logo-sm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73" cy="322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503" w:rsidRPr="00043193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="00497503" w:rsidRPr="00043193">
      <w:rPr>
        <w:rFonts w:ascii="Calibri" w:hAnsi="Calibri" w:cs="Calibri"/>
        <w:color w:val="FF0000"/>
        <w:sz w:val="22"/>
        <w:szCs w:val="22"/>
      </w:rPr>
      <w:fldChar w:fldCharType="begin"/>
    </w:r>
    <w:r w:rsidR="00497503" w:rsidRPr="00043193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="00497503" w:rsidRPr="00043193">
      <w:rPr>
        <w:rFonts w:ascii="Calibri" w:hAnsi="Calibri" w:cs="Calibri"/>
        <w:color w:val="FF0000"/>
        <w:sz w:val="22"/>
        <w:szCs w:val="22"/>
      </w:rPr>
      <w:fldChar w:fldCharType="separate"/>
    </w:r>
    <w:r w:rsidR="00911B37" w:rsidRPr="00911B37">
      <w:rPr>
        <w:rFonts w:ascii="Calibri" w:hAnsi="Calibri" w:cs="Calibri"/>
        <w:bCs/>
        <w:color w:val="FF0000"/>
        <w:sz w:val="22"/>
        <w:szCs w:val="22"/>
      </w:rPr>
      <w:t>Internal</w:t>
    </w:r>
    <w:r w:rsidR="00497503" w:rsidRPr="00043193">
      <w:rPr>
        <w:rFonts w:ascii="Calibri" w:hAnsi="Calibri" w:cs="Calibri"/>
        <w:color w:val="FF0000"/>
        <w:sz w:val="22"/>
        <w:szCs w:val="22"/>
      </w:rPr>
      <w:fldChar w:fldCharType="end"/>
    </w:r>
    <w:r w:rsidR="00497503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  <w:t xml:space="preserve">   </w:t>
    </w:r>
    <w:r w:rsidR="00B945DA" w:rsidRPr="00043193">
      <w:rPr>
        <w:rFonts w:ascii="Calibri" w:hAnsi="Calibri" w:cs="Calibri"/>
        <w:color w:val="000000" w:themeColor="text1"/>
        <w:sz w:val="22"/>
        <w:szCs w:val="22"/>
      </w:rPr>
      <w:t xml:space="preserve">  </w:t>
    </w:r>
    <w:r w:rsidR="00497503" w:rsidRPr="00043193">
      <w:rPr>
        <w:rStyle w:val="PageNumber"/>
        <w:rFonts w:ascii="Calibri" w:hAnsi="Calibri" w:cs="Calibri"/>
        <w:sz w:val="22"/>
        <w:szCs w:val="22"/>
      </w:rPr>
      <w:fldChar w:fldCharType="begin"/>
    </w:r>
    <w:r w:rsidR="00497503" w:rsidRPr="0004319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497503" w:rsidRPr="00043193">
      <w:rPr>
        <w:rStyle w:val="PageNumber"/>
        <w:rFonts w:ascii="Calibri" w:hAnsi="Calibri" w:cs="Calibri"/>
        <w:sz w:val="22"/>
        <w:szCs w:val="22"/>
      </w:rPr>
      <w:fldChar w:fldCharType="separate"/>
    </w:r>
    <w:r w:rsidR="001C2AAA" w:rsidRPr="00043193">
      <w:rPr>
        <w:rStyle w:val="PageNumber"/>
        <w:rFonts w:ascii="Calibri" w:hAnsi="Calibri" w:cs="Calibri"/>
        <w:noProof/>
        <w:sz w:val="22"/>
        <w:szCs w:val="22"/>
      </w:rPr>
      <w:t>2</w:t>
    </w:r>
    <w:r w:rsidR="00497503" w:rsidRPr="00043193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059F" w14:textId="77777777" w:rsidR="004F3823" w:rsidRDefault="004F3823" w:rsidP="004B170A">
      <w:pPr>
        <w:spacing w:after="0"/>
      </w:pPr>
      <w:r>
        <w:separator/>
      </w:r>
    </w:p>
  </w:footnote>
  <w:footnote w:type="continuationSeparator" w:id="0">
    <w:p w14:paraId="4999AEC7" w14:textId="77777777" w:rsidR="004F3823" w:rsidRDefault="004F3823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4331702E" w:rsidR="00497503" w:rsidRPr="00575C5F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11B37" w:rsidRPr="00911B37">
            <w:rPr>
              <w:rFonts w:ascii="Tahoma" w:hAnsi="Tahoma" w:cs="Tahoma"/>
              <w:bCs/>
              <w:color w:val="FF0000"/>
              <w:sz w:val="18"/>
              <w:szCs w:val="18"/>
            </w:rPr>
            <w:t>Log Review &amp;</w:t>
          </w:r>
          <w:r w:rsidR="00911B37">
            <w:rPr>
              <w:rFonts w:ascii="Tahoma" w:hAnsi="Tahoma" w:cs="Tahoma"/>
              <w:color w:val="FF0000"/>
              <w:sz w:val="18"/>
              <w:szCs w:val="18"/>
            </w:rPr>
            <w:t xml:space="preserve"> Monitoring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7C5FC4C2" w:rsidR="00497503" w:rsidRPr="00575C5F" w:rsidRDefault="00497503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F67F1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911B37">
            <w:rPr>
              <w:rFonts w:ascii="Tahoma" w:hAnsi="Tahoma" w:cs="Tahoma"/>
              <w:color w:val="FF0000"/>
              <w:sz w:val="18"/>
              <w:szCs w:val="18"/>
            </w:rPr>
            <w:t>-PRC-ALL-007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97503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0B122172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11B37" w:rsidRPr="00911B37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97503" w:rsidRPr="00424F10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13C807D0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11B37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6CD201F9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11B37" w:rsidRPr="00911B37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97503" w:rsidRDefault="00497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0431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2C97190B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11B37" w:rsidRPr="00911B37">
            <w:rPr>
              <w:rFonts w:ascii="Calibri" w:hAnsi="Calibri" w:cs="Calibri"/>
              <w:bCs/>
              <w:color w:val="FF0000"/>
              <w:sz w:val="18"/>
              <w:szCs w:val="18"/>
            </w:rPr>
            <w:t>Log Review &amp;</w:t>
          </w:r>
          <w:r w:rsidR="00911B37">
            <w:rPr>
              <w:rFonts w:ascii="Calibri" w:hAnsi="Calibri" w:cs="Calibri"/>
              <w:color w:val="FF0000"/>
              <w:sz w:val="18"/>
              <w:szCs w:val="18"/>
            </w:rPr>
            <w:t xml:space="preserve"> Monitoring Procedure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4FA42B83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F67F1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911B37">
            <w:rPr>
              <w:rFonts w:ascii="Calibri" w:hAnsi="Calibri" w:cs="Calibri"/>
              <w:color w:val="FF0000"/>
              <w:sz w:val="18"/>
              <w:szCs w:val="18"/>
            </w:rPr>
            <w:t>-PRC-ALL-007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97503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33E7514B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11B37" w:rsidRPr="00911B37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79B7D36A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11B37">
            <w:rPr>
              <w:rFonts w:ascii="Calibri" w:hAnsi="Calibri" w:cs="Calibri"/>
              <w:color w:val="FF0000"/>
              <w:sz w:val="18"/>
              <w:szCs w:val="18"/>
            </w:rPr>
            <w:t>APPROVED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73733B1B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11B37" w:rsidRPr="00911B37">
            <w:rPr>
              <w:rFonts w:ascii="Calibri" w:hAnsi="Calibri" w:cs="Calibri"/>
              <w:bCs/>
              <w:color w:val="FF0000"/>
              <w:sz w:val="18"/>
              <w:szCs w:val="18"/>
            </w:rPr>
            <w:t>July 10, 2020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</w:tbl>
  <w:p w14:paraId="7B8BDD49" w14:textId="77777777" w:rsidR="00497503" w:rsidRPr="00043193" w:rsidRDefault="00497503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04C918BA" w:rsidR="00497503" w:rsidRPr="00343ADF" w:rsidRDefault="00497503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C1C"/>
    <w:multiLevelType w:val="hybridMultilevel"/>
    <w:tmpl w:val="79423A5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26873E90"/>
    <w:multiLevelType w:val="hybridMultilevel"/>
    <w:tmpl w:val="D5E8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235B2"/>
    <w:multiLevelType w:val="hybridMultilevel"/>
    <w:tmpl w:val="B76ADDE2"/>
    <w:lvl w:ilvl="0" w:tplc="82465F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5702"/>
    <w:multiLevelType w:val="hybridMultilevel"/>
    <w:tmpl w:val="79423A5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14AD"/>
    <w:multiLevelType w:val="hybridMultilevel"/>
    <w:tmpl w:val="A8A65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31622"/>
    <w:multiLevelType w:val="hybridMultilevel"/>
    <w:tmpl w:val="BB88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7AA5"/>
    <w:multiLevelType w:val="hybridMultilevel"/>
    <w:tmpl w:val="BCC69E66"/>
    <w:lvl w:ilvl="0" w:tplc="1C449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95A2B"/>
    <w:multiLevelType w:val="hybridMultilevel"/>
    <w:tmpl w:val="DEA4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14201">
    <w:abstractNumId w:val="1"/>
  </w:num>
  <w:num w:numId="2" w16cid:durableId="850336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1122003">
    <w:abstractNumId w:val="2"/>
  </w:num>
  <w:num w:numId="4" w16cid:durableId="1969818874">
    <w:abstractNumId w:val="6"/>
  </w:num>
  <w:num w:numId="5" w16cid:durableId="409471968">
    <w:abstractNumId w:val="1"/>
  </w:num>
  <w:num w:numId="6" w16cid:durableId="1794009093">
    <w:abstractNumId w:val="1"/>
  </w:num>
  <w:num w:numId="7" w16cid:durableId="450248536">
    <w:abstractNumId w:val="3"/>
  </w:num>
  <w:num w:numId="8" w16cid:durableId="11155610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3382979">
    <w:abstractNumId w:val="5"/>
  </w:num>
  <w:num w:numId="10" w16cid:durableId="1491021983">
    <w:abstractNumId w:val="12"/>
  </w:num>
  <w:num w:numId="11" w16cid:durableId="318658844">
    <w:abstractNumId w:val="8"/>
  </w:num>
  <w:num w:numId="12" w16cid:durableId="955136871">
    <w:abstractNumId w:val="10"/>
  </w:num>
  <w:num w:numId="13" w16cid:durableId="1483234746">
    <w:abstractNumId w:val="4"/>
  </w:num>
  <w:num w:numId="14" w16cid:durableId="2145921303">
    <w:abstractNumId w:val="7"/>
  </w:num>
  <w:num w:numId="15" w16cid:durableId="1534264622">
    <w:abstractNumId w:val="11"/>
  </w:num>
  <w:num w:numId="16" w16cid:durableId="641929858">
    <w:abstractNumId w:val="0"/>
  </w:num>
  <w:num w:numId="17" w16cid:durableId="1391810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0052"/>
    <w:rsid w:val="00014965"/>
    <w:rsid w:val="00032656"/>
    <w:rsid w:val="00033200"/>
    <w:rsid w:val="00043193"/>
    <w:rsid w:val="00050040"/>
    <w:rsid w:val="000638D4"/>
    <w:rsid w:val="00082C70"/>
    <w:rsid w:val="000B1196"/>
    <w:rsid w:val="000B3F30"/>
    <w:rsid w:val="000D170D"/>
    <w:rsid w:val="00151A46"/>
    <w:rsid w:val="00165D87"/>
    <w:rsid w:val="00193DE7"/>
    <w:rsid w:val="001A020C"/>
    <w:rsid w:val="001A1481"/>
    <w:rsid w:val="001B3ADA"/>
    <w:rsid w:val="001C2AAA"/>
    <w:rsid w:val="001D5DE9"/>
    <w:rsid w:val="00250697"/>
    <w:rsid w:val="00253D14"/>
    <w:rsid w:val="0025554A"/>
    <w:rsid w:val="00276EB6"/>
    <w:rsid w:val="00293AE5"/>
    <w:rsid w:val="002A6B41"/>
    <w:rsid w:val="002C2942"/>
    <w:rsid w:val="002F72D3"/>
    <w:rsid w:val="00301374"/>
    <w:rsid w:val="0032403D"/>
    <w:rsid w:val="00343ADF"/>
    <w:rsid w:val="003551E8"/>
    <w:rsid w:val="00355D08"/>
    <w:rsid w:val="00374519"/>
    <w:rsid w:val="0038512F"/>
    <w:rsid w:val="00390014"/>
    <w:rsid w:val="003A5DEB"/>
    <w:rsid w:val="003D33B9"/>
    <w:rsid w:val="003E17A3"/>
    <w:rsid w:val="003F33E9"/>
    <w:rsid w:val="003F5894"/>
    <w:rsid w:val="004355B8"/>
    <w:rsid w:val="0045135A"/>
    <w:rsid w:val="004566B6"/>
    <w:rsid w:val="00460F02"/>
    <w:rsid w:val="00485558"/>
    <w:rsid w:val="00497178"/>
    <w:rsid w:val="00497503"/>
    <w:rsid w:val="004B170A"/>
    <w:rsid w:val="004F3823"/>
    <w:rsid w:val="00514A53"/>
    <w:rsid w:val="0053497C"/>
    <w:rsid w:val="00541D92"/>
    <w:rsid w:val="005636F6"/>
    <w:rsid w:val="00575C5F"/>
    <w:rsid w:val="00596DC2"/>
    <w:rsid w:val="005B1FB0"/>
    <w:rsid w:val="005B2E33"/>
    <w:rsid w:val="00660B69"/>
    <w:rsid w:val="006A6012"/>
    <w:rsid w:val="006B1270"/>
    <w:rsid w:val="00717D8B"/>
    <w:rsid w:val="00726116"/>
    <w:rsid w:val="00746A80"/>
    <w:rsid w:val="007726D3"/>
    <w:rsid w:val="007E2830"/>
    <w:rsid w:val="007F01D2"/>
    <w:rsid w:val="008220CC"/>
    <w:rsid w:val="00855314"/>
    <w:rsid w:val="008623E5"/>
    <w:rsid w:val="00870D0F"/>
    <w:rsid w:val="008B1147"/>
    <w:rsid w:val="00911B37"/>
    <w:rsid w:val="009A25DA"/>
    <w:rsid w:val="009A5409"/>
    <w:rsid w:val="009B6303"/>
    <w:rsid w:val="009F67F1"/>
    <w:rsid w:val="00A07BA1"/>
    <w:rsid w:val="00A56903"/>
    <w:rsid w:val="00A83611"/>
    <w:rsid w:val="00AA37BF"/>
    <w:rsid w:val="00AB71AE"/>
    <w:rsid w:val="00AD4ED8"/>
    <w:rsid w:val="00AF4A4D"/>
    <w:rsid w:val="00AF6F94"/>
    <w:rsid w:val="00B40D51"/>
    <w:rsid w:val="00B41440"/>
    <w:rsid w:val="00B432A6"/>
    <w:rsid w:val="00B522F5"/>
    <w:rsid w:val="00B945DA"/>
    <w:rsid w:val="00BA19A0"/>
    <w:rsid w:val="00BB724D"/>
    <w:rsid w:val="00C12863"/>
    <w:rsid w:val="00C554EE"/>
    <w:rsid w:val="00C60FC1"/>
    <w:rsid w:val="00C94C59"/>
    <w:rsid w:val="00CA2606"/>
    <w:rsid w:val="00CC2B72"/>
    <w:rsid w:val="00CD5703"/>
    <w:rsid w:val="00D12B1A"/>
    <w:rsid w:val="00D57B05"/>
    <w:rsid w:val="00D7248C"/>
    <w:rsid w:val="00D779BE"/>
    <w:rsid w:val="00DD0B20"/>
    <w:rsid w:val="00E57F45"/>
    <w:rsid w:val="00EA231B"/>
    <w:rsid w:val="00EA3DDF"/>
    <w:rsid w:val="00EA48CC"/>
    <w:rsid w:val="00F10D97"/>
    <w:rsid w:val="00F16D23"/>
    <w:rsid w:val="00F31ADF"/>
    <w:rsid w:val="00F83408"/>
    <w:rsid w:val="00FB2A9C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2C294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0040"/>
    <w:rPr>
      <w:rFonts w:ascii="Book Antiqua" w:eastAsia="Times New Roman" w:hAnsi="Book Antiqua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385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XXXX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4CCDE8-DFA9-45C2-8816-5DFA9FD2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674</Words>
  <Characters>4005</Characters>
  <Application>Microsoft Office Word</Application>
  <DocSecurity>0</DocSecurity>
  <Lines>129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Manager/>
  <Company>Zenith Bank (UK) Ltd.</Company>
  <LinksUpToDate>false</LinksUpToDate>
  <CharactersWithSpaces>4576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>Procedure Template</dc:subject>
  <dc:creator>David Froud</dc:creator>
  <cp:keywords>Procedure, Template</cp:keywords>
  <dc:description/>
  <cp:lastModifiedBy>Michael Oyerinde</cp:lastModifiedBy>
  <cp:revision>16</cp:revision>
  <cp:lastPrinted>2021-03-01T16:38:00Z</cp:lastPrinted>
  <dcterms:created xsi:type="dcterms:W3CDTF">2020-03-20T11:32:00Z</dcterms:created>
  <dcterms:modified xsi:type="dcterms:W3CDTF">2023-08-31T12:28:00Z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ZBUK-PRC-ALL-007</vt:lpwstr>
  </property>
  <property fmtid="{D5CDD505-2E9C-101B-9397-08002B2CF9AE}" pid="8" name="[HEADER_TITLE]">
    <vt:lpwstr>Log Review &amp; Monitoring Procedure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Log Review &amp; Monitoring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