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547" w14:textId="77777777" w:rsidR="00043193" w:rsidRPr="00043193" w:rsidRDefault="00043193" w:rsidP="004B170A">
      <w:pPr>
        <w:spacing w:before="1200" w:after="0" w:line="276" w:lineRule="auto"/>
        <w:ind w:left="72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5014C3BA" w14:textId="7235DC4C" w:rsidR="004B170A" w:rsidRPr="00043193" w:rsidRDefault="00F012B7" w:rsidP="00043193">
      <w:pPr>
        <w:spacing w:before="1200" w:after="0" w:line="276" w:lineRule="auto"/>
        <w:ind w:left="1418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374EC2">
        <w:rPr>
          <w:rFonts w:ascii="Calibri" w:hAnsi="Calibri" w:cs="Calibri"/>
          <w:color w:val="FF0000"/>
          <w:sz w:val="48"/>
          <w:szCs w:val="44"/>
        </w:rPr>
        <w:t>Policy Exception Procedure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25FF69D8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043193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374EC2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736624EE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043193">
        <w:rPr>
          <w:rFonts w:ascii="Calibri" w:hAnsi="Calibri" w:cs="Calibri"/>
          <w:i/>
          <w:sz w:val="36"/>
          <w:szCs w:val="36"/>
        </w:rPr>
        <w:t>: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5E40A6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05AF5AFF" w14:textId="64398168" w:rsidR="004B170A" w:rsidRPr="00043193" w:rsidRDefault="004B170A" w:rsidP="002C2942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F012B7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F012B7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F012B7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374EC2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F012B7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00CEB6A4" w:rsidR="004B170A" w:rsidRPr="00043193" w:rsidRDefault="00343ADF" w:rsidP="004B170A">
      <w:pPr>
        <w:spacing w:after="0"/>
        <w:rPr>
          <w:rFonts w:ascii="Calibri" w:hAnsi="Calibri" w:cs="Calibri"/>
          <w:color w:val="000000" w:themeColor="text1"/>
        </w:rPr>
      </w:pPr>
      <w:r w:rsidRPr="00043193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2286" wp14:editId="1109DB34">
                <wp:simplePos x="0" y="0"/>
                <wp:positionH relativeFrom="column">
                  <wp:posOffset>970280</wp:posOffset>
                </wp:positionH>
                <wp:positionV relativeFrom="paragraph">
                  <wp:posOffset>2939415</wp:posOffset>
                </wp:positionV>
                <wp:extent cx="4636135" cy="1036320"/>
                <wp:effectExtent l="0" t="0" r="0" b="508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4BF3" w14:textId="19AD52CD" w:rsidR="00343ADF" w:rsidRPr="00043193" w:rsidRDefault="00F012B7" w:rsidP="00343ADF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 [DATA_CLASSIFICATION]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43ADF"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  <w:p w14:paraId="2F9278A7" w14:textId="5ACE2127" w:rsidR="00C70D49" w:rsidRPr="00043193" w:rsidRDefault="00C70D49" w:rsidP="00C70D49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E40A6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E40A6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F809FF7" w14:textId="682005FC" w:rsidR="00343ADF" w:rsidRPr="00043193" w:rsidRDefault="00343ADF" w:rsidP="00C70D49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pt;margin-top:231.45pt;width:365.0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" stroked="f">
                <v:textbox>
                  <w:txbxContent>
                    <w:p w14:paraId="583A4BF3" w14:textId="19AD52CD" w:rsidR="00343ADF" w:rsidRPr="00043193" w:rsidRDefault="00F012B7" w:rsidP="00343ADF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 [DATA_CLASSIFICATION]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343ADF"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INFORMATION</w:t>
                      </w:r>
                    </w:p>
                    <w:p w14:paraId="2F9278A7" w14:textId="5ACE2127" w:rsidR="00C70D49" w:rsidRPr="00043193" w:rsidRDefault="00C70D49" w:rsidP="00C70D49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5E40A6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5E40A6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  <w:p w14:paraId="4F809FF7" w14:textId="682005FC" w:rsidR="00343ADF" w:rsidRPr="00043193" w:rsidRDefault="00343ADF" w:rsidP="00C70D49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0A" w:rsidRPr="00043193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043193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043193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516468A1" w14:textId="6B04402B" w:rsidR="00374EC2" w:rsidRDefault="00C60FC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043193">
        <w:rPr>
          <w:rFonts w:ascii="Calibri" w:hAnsi="Calibri" w:cs="Calibri"/>
          <w:color w:val="000000" w:themeColor="text1"/>
          <w:szCs w:val="22"/>
        </w:rPr>
        <w:fldChar w:fldCharType="begin"/>
      </w:r>
      <w:r w:rsidRPr="00043193">
        <w:rPr>
          <w:rFonts w:ascii="Calibri" w:hAnsi="Calibri" w:cs="Calibri"/>
          <w:color w:val="000000" w:themeColor="text1"/>
          <w:szCs w:val="22"/>
        </w:rPr>
        <w:instrText xml:space="preserve"> TOC \o "1-3" </w:instrText>
      </w:r>
      <w:r w:rsidRPr="00043193">
        <w:rPr>
          <w:rFonts w:ascii="Calibri" w:hAnsi="Calibri" w:cs="Calibri"/>
          <w:color w:val="000000" w:themeColor="text1"/>
          <w:szCs w:val="22"/>
        </w:rPr>
        <w:fldChar w:fldCharType="separate"/>
      </w:r>
      <w:r w:rsidR="00374EC2" w:rsidRPr="00B20BEF">
        <w:rPr>
          <w:rFonts w:ascii="Calibri" w:hAnsi="Calibri" w:cs="Calibri"/>
          <w:noProof/>
        </w:rPr>
        <w:t>1.</w:t>
      </w:r>
      <w:r w:rsidR="00374EC2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374EC2" w:rsidRPr="00B20BEF">
        <w:rPr>
          <w:rFonts w:ascii="Calibri" w:hAnsi="Calibri" w:cs="Calibri"/>
          <w:noProof/>
        </w:rPr>
        <w:t>Introduction</w:t>
      </w:r>
      <w:r w:rsidR="00374EC2">
        <w:rPr>
          <w:noProof/>
        </w:rPr>
        <w:tab/>
      </w:r>
      <w:r w:rsidR="00374EC2">
        <w:rPr>
          <w:noProof/>
        </w:rPr>
        <w:fldChar w:fldCharType="begin"/>
      </w:r>
      <w:r w:rsidR="00374EC2">
        <w:rPr>
          <w:noProof/>
        </w:rPr>
        <w:instrText xml:space="preserve"> PAGEREF _Toc47607693 \h </w:instrText>
      </w:r>
      <w:r w:rsidR="00374EC2">
        <w:rPr>
          <w:noProof/>
        </w:rPr>
      </w:r>
      <w:r w:rsidR="00374EC2">
        <w:rPr>
          <w:noProof/>
        </w:rPr>
        <w:fldChar w:fldCharType="separate"/>
      </w:r>
      <w:r w:rsidR="00576BC0">
        <w:rPr>
          <w:noProof/>
        </w:rPr>
        <w:t>3</w:t>
      </w:r>
      <w:r w:rsidR="00374EC2">
        <w:rPr>
          <w:noProof/>
        </w:rPr>
        <w:fldChar w:fldCharType="end"/>
      </w:r>
    </w:p>
    <w:p w14:paraId="140EDA3C" w14:textId="3DE37A09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_Toc47607694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3</w:t>
      </w:r>
      <w:r>
        <w:rPr>
          <w:noProof/>
        </w:rPr>
        <w:fldChar w:fldCharType="end"/>
      </w:r>
    </w:p>
    <w:p w14:paraId="18D6D8EF" w14:textId="1BA31BE3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_Toc47607695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3</w:t>
      </w:r>
      <w:r>
        <w:rPr>
          <w:noProof/>
        </w:rPr>
        <w:fldChar w:fldCharType="end"/>
      </w:r>
    </w:p>
    <w:p w14:paraId="054D17F4" w14:textId="2ECB2C48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_Toc47607696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3</w:t>
      </w:r>
      <w:r>
        <w:rPr>
          <w:noProof/>
        </w:rPr>
        <w:fldChar w:fldCharType="end"/>
      </w:r>
    </w:p>
    <w:p w14:paraId="799C97EC" w14:textId="058130E0" w:rsidR="00374EC2" w:rsidRDefault="00374EC2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_Toc47607697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3</w:t>
      </w:r>
      <w:r>
        <w:rPr>
          <w:noProof/>
        </w:rPr>
        <w:fldChar w:fldCharType="end"/>
      </w:r>
    </w:p>
    <w:p w14:paraId="077D1FFD" w14:textId="59B11ADC" w:rsidR="00374EC2" w:rsidRDefault="00374EC2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_Toc47607698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3</w:t>
      </w:r>
      <w:r>
        <w:rPr>
          <w:noProof/>
        </w:rPr>
        <w:fldChar w:fldCharType="end"/>
      </w:r>
    </w:p>
    <w:p w14:paraId="6640EC13" w14:textId="5D6A1B1A" w:rsidR="00374EC2" w:rsidRDefault="00374EC2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_Toc47607699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3</w:t>
      </w:r>
      <w:r>
        <w:rPr>
          <w:noProof/>
        </w:rPr>
        <w:fldChar w:fldCharType="end"/>
      </w:r>
    </w:p>
    <w:p w14:paraId="63AD7376" w14:textId="4043D280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_Toc47607700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3</w:t>
      </w:r>
      <w:r>
        <w:rPr>
          <w:noProof/>
        </w:rPr>
        <w:fldChar w:fldCharType="end"/>
      </w:r>
    </w:p>
    <w:p w14:paraId="1033588D" w14:textId="6DB7D3F2" w:rsidR="00374EC2" w:rsidRDefault="00374EC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Procedure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_Toc47607701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4</w:t>
      </w:r>
      <w:r>
        <w:rPr>
          <w:noProof/>
        </w:rPr>
        <w:fldChar w:fldCharType="end"/>
      </w:r>
    </w:p>
    <w:p w14:paraId="1CD8D52B" w14:textId="12D4CA8C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  <w:color w:val="FF0000"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_Toc47607702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4</w:t>
      </w:r>
      <w:r>
        <w:rPr>
          <w:noProof/>
        </w:rPr>
        <w:fldChar w:fldCharType="end"/>
      </w:r>
    </w:p>
    <w:p w14:paraId="45769216" w14:textId="115282E8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  <w:color w:val="FF0000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  <w:color w:val="FF0000"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_Toc47607703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4</w:t>
      </w:r>
      <w:r>
        <w:rPr>
          <w:noProof/>
        </w:rPr>
        <w:fldChar w:fldCharType="end"/>
      </w:r>
    </w:p>
    <w:p w14:paraId="70CF2A0F" w14:textId="0750229C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  <w:color w:val="FF0000"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  <w:color w:val="FF0000"/>
        </w:rPr>
        <w:t>Exception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_Toc47607704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4</w:t>
      </w:r>
      <w:r>
        <w:rPr>
          <w:noProof/>
        </w:rPr>
        <w:fldChar w:fldCharType="end"/>
      </w:r>
    </w:p>
    <w:p w14:paraId="568D7A02" w14:textId="19FBF905" w:rsidR="00374EC2" w:rsidRDefault="00374EC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Procedure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_Toc47607705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6</w:t>
      </w:r>
      <w:r>
        <w:rPr>
          <w:noProof/>
        </w:rPr>
        <w:fldChar w:fldCharType="end"/>
      </w:r>
    </w:p>
    <w:p w14:paraId="0C8E829C" w14:textId="22DDB53D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_Toc47607706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6</w:t>
      </w:r>
      <w:r>
        <w:rPr>
          <w:noProof/>
        </w:rPr>
        <w:fldChar w:fldCharType="end"/>
      </w:r>
    </w:p>
    <w:p w14:paraId="52355304" w14:textId="4D1C4F92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_Toc47607707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6</w:t>
      </w:r>
      <w:r>
        <w:rPr>
          <w:noProof/>
        </w:rPr>
        <w:fldChar w:fldCharType="end"/>
      </w:r>
    </w:p>
    <w:p w14:paraId="62BEB112" w14:textId="02DDCC6E" w:rsidR="00374EC2" w:rsidRDefault="00374EC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_Toc47607708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7</w:t>
      </w:r>
      <w:r>
        <w:rPr>
          <w:noProof/>
        </w:rPr>
        <w:fldChar w:fldCharType="end"/>
      </w:r>
    </w:p>
    <w:p w14:paraId="489BD99A" w14:textId="7BE06B77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_Toc47607709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7</w:t>
      </w:r>
      <w:r>
        <w:rPr>
          <w:noProof/>
        </w:rPr>
        <w:fldChar w:fldCharType="end"/>
      </w:r>
    </w:p>
    <w:p w14:paraId="1DF7CF86" w14:textId="4DFCD0B2" w:rsidR="00374EC2" w:rsidRDefault="00374EC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_Toc47607710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8</w:t>
      </w:r>
      <w:r>
        <w:rPr>
          <w:noProof/>
        </w:rPr>
        <w:fldChar w:fldCharType="end"/>
      </w:r>
    </w:p>
    <w:p w14:paraId="46E114B5" w14:textId="6A5A82E8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_Toc47607711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8</w:t>
      </w:r>
      <w:r>
        <w:rPr>
          <w:noProof/>
        </w:rPr>
        <w:fldChar w:fldCharType="end"/>
      </w:r>
    </w:p>
    <w:p w14:paraId="43E4331A" w14:textId="63F7A894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_Toc47607712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8</w:t>
      </w:r>
      <w:r>
        <w:rPr>
          <w:noProof/>
        </w:rPr>
        <w:fldChar w:fldCharType="end"/>
      </w:r>
    </w:p>
    <w:p w14:paraId="24895400" w14:textId="598D1A82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_Toc47607713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8</w:t>
      </w:r>
      <w:r>
        <w:rPr>
          <w:noProof/>
        </w:rPr>
        <w:fldChar w:fldCharType="end"/>
      </w:r>
    </w:p>
    <w:p w14:paraId="43683886" w14:textId="2866FACF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_Toc47607714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8</w:t>
      </w:r>
      <w:r>
        <w:rPr>
          <w:noProof/>
        </w:rPr>
        <w:fldChar w:fldCharType="end"/>
      </w:r>
    </w:p>
    <w:p w14:paraId="104D532F" w14:textId="410EEF1E" w:rsidR="00374EC2" w:rsidRDefault="00374EC2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20BEF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20BEF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_Toc47607715 \h </w:instrText>
      </w:r>
      <w:r>
        <w:rPr>
          <w:noProof/>
        </w:rPr>
      </w:r>
      <w:r>
        <w:rPr>
          <w:noProof/>
        </w:rPr>
        <w:fldChar w:fldCharType="separate"/>
      </w:r>
      <w:r w:rsidR="00576BC0">
        <w:rPr>
          <w:noProof/>
        </w:rPr>
        <w:t>8</w:t>
      </w:r>
      <w:r>
        <w:rPr>
          <w:noProof/>
        </w:rPr>
        <w:fldChar w:fldCharType="end"/>
      </w:r>
    </w:p>
    <w:p w14:paraId="7D5B3059" w14:textId="017CF823" w:rsidR="004B170A" w:rsidRPr="00043193" w:rsidRDefault="00C60FC1" w:rsidP="00596DC2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043193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C1BA835" w14:textId="7BDCE9BB" w:rsidR="00596DC2" w:rsidRPr="00043193" w:rsidRDefault="00596DC2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043193">
        <w:rPr>
          <w:rFonts w:ascii="Calibri" w:hAnsi="Calibri" w:cs="Calibri"/>
        </w:rPr>
        <w:br w:type="page"/>
      </w:r>
    </w:p>
    <w:p w14:paraId="2E5AAF15" w14:textId="0088F7C5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1" w:name="_Toc47607693"/>
      <w:r w:rsidRPr="00043193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607694"/>
      <w:r w:rsidRPr="00043193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72B719EA" w:rsidR="004B170A" w:rsidRPr="00043193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document is a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374EC2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>.</w:t>
      </w:r>
    </w:p>
    <w:p w14:paraId="0C37E898" w14:textId="12554E46" w:rsidR="004B170A" w:rsidRPr="002C2942" w:rsidRDefault="004B170A" w:rsidP="002C2942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5" w:name="_Toc448402072"/>
      <w:bookmarkStart w:id="6" w:name="_Toc221510189"/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5E40A6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851921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</w:p>
    <w:p w14:paraId="57E2D174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" w:name="_Toc47607695"/>
      <w:r w:rsidRPr="00043193">
        <w:rPr>
          <w:rFonts w:ascii="Calibri" w:hAnsi="Calibri" w:cs="Calibri"/>
        </w:rPr>
        <w:t>Objective</w:t>
      </w:r>
      <w:bookmarkEnd w:id="5"/>
      <w:bookmarkEnd w:id="7"/>
    </w:p>
    <w:p w14:paraId="0E303ED8" w14:textId="045A4A3C" w:rsidR="003A5DEB" w:rsidRPr="002C2942" w:rsidRDefault="003A5DEB" w:rsidP="002C2942">
      <w:pPr>
        <w:pStyle w:val="Default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8" w:name="_Toc448402073"/>
      <w:r w:rsidRPr="003A5DE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All information technology resources connected to </w:t>
      </w:r>
      <w:r w:rsidR="005E40A6">
        <w:rPr>
          <w:rFonts w:ascii="Calibri" w:eastAsia="Times New Roman" w:hAnsi="Calibri" w:cs="Calibri"/>
          <w:color w:val="000000" w:themeColor="text1"/>
          <w:sz w:val="22"/>
          <w:szCs w:val="22"/>
        </w:rPr>
        <w:t>XXXX</w:t>
      </w:r>
      <w:r w:rsidRPr="003A5DE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network are expected to comply with information security policies and standards, which are designed to establish the controls necessary to protect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</w:t>
      </w:r>
      <w:r w:rsidR="005E40A6">
        <w:rPr>
          <w:rFonts w:ascii="Calibri" w:eastAsia="Times New Roman" w:hAnsi="Calibri" w:cs="Calibri"/>
          <w:color w:val="000000" w:themeColor="text1"/>
          <w:sz w:val="22"/>
          <w:szCs w:val="22"/>
        </w:rPr>
        <w:t>XXXX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’s</w:t>
      </w:r>
      <w:r w:rsidRPr="003A5DE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information assets. A control deficiency in one business process or IT resource can jeopardize other processes or resources. This is because erroneous data may be inherited, privacy compromised, or a conduit for an intrusion into </w:t>
      </w:r>
      <w:r w:rsidR="005E40A6">
        <w:rPr>
          <w:rFonts w:ascii="Calibri" w:eastAsia="Times New Roman" w:hAnsi="Calibri" w:cs="Calibri"/>
          <w:color w:val="000000" w:themeColor="text1"/>
          <w:sz w:val="22"/>
          <w:szCs w:val="22"/>
        </w:rPr>
        <w:t>XXXX</w:t>
      </w:r>
      <w:r w:rsidRPr="003A5DE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systems may be created. However, there may be a case where compliance cannot be achieved for a variety of reasons. In such cases, an exception must be documented and approved using this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procedure</w:t>
      </w:r>
      <w:r w:rsidRPr="003A5DEB">
        <w:rPr>
          <w:rFonts w:ascii="Calibri" w:eastAsia="Times New Roman" w:hAnsi="Calibri" w:cs="Calibri"/>
          <w:color w:val="000000" w:themeColor="text1"/>
          <w:sz w:val="22"/>
          <w:szCs w:val="22"/>
        </w:rPr>
        <w:t>.</w:t>
      </w:r>
    </w:p>
    <w:p w14:paraId="599A5117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" w:name="_Toc47607696"/>
      <w:r w:rsidRPr="00043193">
        <w:rPr>
          <w:rFonts w:ascii="Calibri" w:hAnsi="Calibri" w:cs="Calibri"/>
        </w:rPr>
        <w:t>Scope</w:t>
      </w:r>
      <w:bookmarkEnd w:id="6"/>
      <w:bookmarkEnd w:id="8"/>
      <w:bookmarkEnd w:id="9"/>
    </w:p>
    <w:p w14:paraId="29C5EE8C" w14:textId="77777777" w:rsidR="002C2942" w:rsidRPr="007D7A95" w:rsidRDefault="002C2942" w:rsidP="002C2942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787039"/>
      <w:bookmarkStart w:id="13" w:name="_Toc34230955"/>
      <w:bookmarkStart w:id="14" w:name="_Toc34320678"/>
      <w:bookmarkStart w:id="15" w:name="_Toc47607697"/>
      <w:bookmarkStart w:id="16" w:name="_Toc221510192"/>
      <w:bookmarkStart w:id="17" w:name="_Toc448402077"/>
      <w:r w:rsidRPr="007D7A95">
        <w:rPr>
          <w:rFonts w:ascii="Calibri" w:hAnsi="Calibri" w:cs="Calibri"/>
        </w:rPr>
        <w:t>Applicability to</w:t>
      </w:r>
      <w:bookmarkEnd w:id="10"/>
      <w:bookmarkEnd w:id="11"/>
      <w:r>
        <w:rPr>
          <w:rFonts w:ascii="Calibri" w:hAnsi="Calibri" w:cs="Calibri"/>
        </w:rPr>
        <w:t xml:space="preserve"> employees</w:t>
      </w:r>
      <w:bookmarkEnd w:id="12"/>
      <w:bookmarkEnd w:id="13"/>
      <w:bookmarkEnd w:id="14"/>
      <w:bookmarkEnd w:id="15"/>
    </w:p>
    <w:p w14:paraId="295D4A7A" w14:textId="1C2EC7F7" w:rsidR="002C2942" w:rsidRPr="007D7A95" w:rsidRDefault="005E40A6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2C2942" w:rsidRPr="007D7A95">
        <w:rPr>
          <w:rFonts w:ascii="Calibri" w:hAnsi="Calibri" w:cs="Calibri"/>
          <w:sz w:val="22"/>
          <w:szCs w:val="22"/>
        </w:rPr>
        <w:t xml:space="preserve">This </w:t>
      </w:r>
      <w:r w:rsidR="002C2942">
        <w:rPr>
          <w:rFonts w:ascii="Calibri" w:hAnsi="Calibri" w:cs="Calibri"/>
          <w:sz w:val="22"/>
          <w:szCs w:val="22"/>
        </w:rPr>
        <w:t>procedure</w:t>
      </w:r>
      <w:r w:rsidR="002C2942" w:rsidRPr="007D7A95">
        <w:rPr>
          <w:rFonts w:ascii="Calibri" w:hAnsi="Calibri" w:cs="Calibri"/>
          <w:sz w:val="22"/>
          <w:szCs w:val="22"/>
        </w:rPr>
        <w:t xml:space="preserve"> applies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AFEE715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8" w:name="_Toc221510191"/>
      <w:bookmarkStart w:id="19" w:name="_Toc448402075"/>
      <w:bookmarkStart w:id="20" w:name="_Toc33787040"/>
      <w:bookmarkStart w:id="21" w:name="_Toc34230956"/>
      <w:bookmarkStart w:id="22" w:name="_Toc34320679"/>
      <w:bookmarkStart w:id="23" w:name="_Toc47607698"/>
      <w:r w:rsidRPr="007D7A95">
        <w:rPr>
          <w:rFonts w:ascii="Calibri" w:hAnsi="Calibri" w:cs="Calibri"/>
        </w:rPr>
        <w:t>Applicability to External Parties</w:t>
      </w:r>
      <w:bookmarkEnd w:id="18"/>
      <w:bookmarkEnd w:id="19"/>
      <w:bookmarkEnd w:id="20"/>
      <w:bookmarkEnd w:id="21"/>
      <w:bookmarkEnd w:id="22"/>
      <w:bookmarkEnd w:id="23"/>
    </w:p>
    <w:p w14:paraId="1FF41CBF" w14:textId="77777777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72FF98A3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4" w:name="_Toc448759123"/>
      <w:bookmarkStart w:id="25" w:name="_Toc448994454"/>
      <w:bookmarkStart w:id="26" w:name="_Toc465788594"/>
      <w:bookmarkStart w:id="27" w:name="_Toc33787041"/>
      <w:bookmarkStart w:id="28" w:name="_Toc34230957"/>
      <w:bookmarkStart w:id="29" w:name="_Toc34320680"/>
      <w:bookmarkStart w:id="30" w:name="_Toc47607699"/>
      <w:r w:rsidRPr="007D7A95">
        <w:rPr>
          <w:rFonts w:ascii="Calibri" w:hAnsi="Calibri" w:cs="Calibri"/>
        </w:rPr>
        <w:t>Applicability to Assets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528F8978" w14:textId="7E450B07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E40A6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5E40A6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0403A76" w14:textId="6A0DF977" w:rsidR="004B170A" w:rsidRPr="002C2942" w:rsidRDefault="004B170A" w:rsidP="002C2942">
      <w:pPr>
        <w:pStyle w:val="Heading2"/>
        <w:rPr>
          <w:rFonts w:ascii="Calibri" w:hAnsi="Calibri" w:cs="Calibri"/>
        </w:rPr>
      </w:pPr>
      <w:bookmarkStart w:id="31" w:name="_Toc47607700"/>
      <w:r w:rsidRPr="00043193">
        <w:rPr>
          <w:rFonts w:ascii="Calibri" w:hAnsi="Calibri" w:cs="Calibri"/>
        </w:rPr>
        <w:t>Related Documents / References</w:t>
      </w:r>
      <w:bookmarkEnd w:id="16"/>
      <w:bookmarkEnd w:id="17"/>
      <w:bookmarkEnd w:id="31"/>
    </w:p>
    <w:p w14:paraId="2688C69C" w14:textId="3BFC0B0E" w:rsidR="004B170A" w:rsidRPr="002C2942" w:rsidRDefault="005E40A6" w:rsidP="002C2942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2C2942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  <w:bookmarkStart w:id="32" w:name="_Toc221510193"/>
      <w:r w:rsidR="004B170A" w:rsidRPr="002C2942">
        <w:rPr>
          <w:rFonts w:ascii="Calibri" w:hAnsi="Calibri" w:cs="Calibri"/>
          <w:color w:val="000000" w:themeColor="text1"/>
        </w:rPr>
        <w:br w:type="page"/>
      </w:r>
    </w:p>
    <w:bookmarkEnd w:id="32"/>
    <w:p w14:paraId="68380A50" w14:textId="012F5B10" w:rsidR="004B170A" w:rsidRPr="00043193" w:rsidRDefault="004B170A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33" w:name="_Toc448769206"/>
      <w:bookmarkStart w:id="34" w:name="_Toc448823919"/>
      <w:bookmarkStart w:id="35" w:name="_Toc448824097"/>
      <w:bookmarkStart w:id="36" w:name="_Toc448824302"/>
      <w:bookmarkStart w:id="37" w:name="_Toc47607701"/>
      <w:r w:rsidR="00374EC2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Pr="00043193">
        <w:rPr>
          <w:rFonts w:ascii="Calibri" w:hAnsi="Calibri" w:cs="Calibri"/>
        </w:rPr>
        <w:t xml:space="preserve"> Statements</w:t>
      </w:r>
      <w:bookmarkEnd w:id="33"/>
      <w:bookmarkEnd w:id="34"/>
      <w:bookmarkEnd w:id="35"/>
      <w:bookmarkEnd w:id="36"/>
      <w:bookmarkEnd w:id="37"/>
    </w:p>
    <w:p w14:paraId="13980EDD" w14:textId="25498BA5" w:rsidR="002C2942" w:rsidRDefault="002C2942" w:rsidP="00FB2A9C">
      <w:pPr>
        <w:pStyle w:val="Heading2"/>
        <w:rPr>
          <w:rFonts w:ascii="Calibri" w:hAnsi="Calibri" w:cs="Calibri"/>
          <w:color w:val="FF0000"/>
        </w:rPr>
      </w:pPr>
      <w:bookmarkStart w:id="38" w:name="_Toc47607702"/>
      <w:r>
        <w:rPr>
          <w:rFonts w:ascii="Calibri" w:hAnsi="Calibri" w:cs="Calibri"/>
          <w:color w:val="FF0000"/>
        </w:rPr>
        <w:t>Roles and Responsibilities</w:t>
      </w:r>
      <w:bookmarkEnd w:id="38"/>
    </w:p>
    <w:p w14:paraId="61C4C99C" w14:textId="0102F15A" w:rsidR="00014965" w:rsidRDefault="00390014" w:rsidP="002C2942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>Security Committee</w:t>
      </w:r>
      <w:r w:rsidR="00012A32">
        <w:rPr>
          <w:rFonts w:ascii="Calibri" w:eastAsia="Times New Roman" w:hAnsi="Calibri" w:cs="Calibri"/>
          <w:color w:val="auto"/>
          <w:sz w:val="22"/>
          <w:szCs w:val="22"/>
        </w:rPr>
        <w:t>/Executive Management</w:t>
      </w:r>
      <w:r w:rsidR="002C2942" w:rsidRPr="002C2942">
        <w:rPr>
          <w:rFonts w:ascii="Calibri" w:eastAsia="Times New Roman" w:hAnsi="Calibri" w:cs="Calibri"/>
          <w:color w:val="auto"/>
          <w:sz w:val="22"/>
          <w:szCs w:val="22"/>
        </w:rPr>
        <w:t xml:space="preserve"> – </w:t>
      </w:r>
      <w:r w:rsidRPr="00390014">
        <w:rPr>
          <w:rFonts w:ascii="Calibri" w:eastAsia="Times New Roman" w:hAnsi="Calibri" w:cs="Calibri"/>
          <w:color w:val="auto"/>
          <w:sz w:val="22"/>
          <w:szCs w:val="22"/>
        </w:rPr>
        <w:t>To review and approve the policy on a periodic basis</w:t>
      </w:r>
    </w:p>
    <w:p w14:paraId="1D7B6245" w14:textId="3CE7F84E" w:rsidR="00014965" w:rsidRDefault="002C2942" w:rsidP="002C2942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 w:rsidRPr="00014965">
        <w:rPr>
          <w:rFonts w:ascii="Calibri" w:eastAsia="Times New Roman" w:hAnsi="Calibri" w:cs="Calibri"/>
          <w:color w:val="auto"/>
          <w:sz w:val="22"/>
          <w:szCs w:val="22"/>
        </w:rPr>
        <w:t>Line Manager</w:t>
      </w:r>
      <w:r w:rsidR="00594889">
        <w:rPr>
          <w:rFonts w:ascii="Calibri" w:eastAsia="Times New Roman" w:hAnsi="Calibri" w:cs="Calibri"/>
          <w:color w:val="auto"/>
          <w:sz w:val="22"/>
          <w:szCs w:val="22"/>
        </w:rPr>
        <w:t>/HOD</w:t>
      </w:r>
      <w:r w:rsidRPr="00014965">
        <w:rPr>
          <w:rFonts w:ascii="Calibri" w:eastAsia="Times New Roman" w:hAnsi="Calibri" w:cs="Calibri"/>
          <w:color w:val="auto"/>
          <w:sz w:val="22"/>
          <w:szCs w:val="22"/>
        </w:rPr>
        <w:t xml:space="preserve"> – this is the manager who is directly responsible for </w:t>
      </w:r>
      <w:r w:rsidR="00EA231B">
        <w:rPr>
          <w:rFonts w:ascii="Calibri" w:eastAsia="Times New Roman" w:hAnsi="Calibri" w:cs="Calibri"/>
          <w:color w:val="auto"/>
          <w:sz w:val="22"/>
          <w:szCs w:val="22"/>
        </w:rPr>
        <w:t>raising the exception to security committee</w:t>
      </w:r>
      <w:r w:rsidR="00012A32">
        <w:rPr>
          <w:rFonts w:ascii="Calibri" w:eastAsia="Times New Roman" w:hAnsi="Calibri" w:cs="Calibri"/>
          <w:color w:val="auto"/>
          <w:sz w:val="22"/>
          <w:szCs w:val="22"/>
        </w:rPr>
        <w:t>/Executive Management</w:t>
      </w:r>
      <w:r w:rsidRPr="00014965">
        <w:rPr>
          <w:rFonts w:ascii="Calibri" w:eastAsia="Times New Roman" w:hAnsi="Calibri" w:cs="Calibri"/>
          <w:color w:val="auto"/>
          <w:sz w:val="22"/>
          <w:szCs w:val="22"/>
        </w:rPr>
        <w:t>.</w:t>
      </w:r>
    </w:p>
    <w:p w14:paraId="240F7FE6" w14:textId="1F60A7B7" w:rsidR="00381D8E" w:rsidRDefault="00381D8E" w:rsidP="002C2942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>Document Coordinator – This is the staff responsible for r</w:t>
      </w:r>
      <w:r w:rsidRPr="00381D8E">
        <w:rPr>
          <w:rFonts w:ascii="Calibri" w:eastAsia="Times New Roman" w:hAnsi="Calibri" w:cs="Calibri"/>
          <w:color w:val="auto"/>
          <w:sz w:val="22"/>
          <w:szCs w:val="22"/>
        </w:rPr>
        <w:t>esearch, develop</w:t>
      </w:r>
      <w:r>
        <w:rPr>
          <w:rFonts w:ascii="Calibri" w:eastAsia="Times New Roman" w:hAnsi="Calibri" w:cs="Calibri"/>
          <w:color w:val="auto"/>
          <w:sz w:val="22"/>
          <w:szCs w:val="22"/>
        </w:rPr>
        <w:t>ing</w:t>
      </w:r>
      <w:r w:rsidRPr="00381D8E">
        <w:rPr>
          <w:rFonts w:ascii="Calibri" w:eastAsia="Times New Roman" w:hAnsi="Calibri" w:cs="Calibri"/>
          <w:color w:val="auto"/>
          <w:sz w:val="22"/>
          <w:szCs w:val="22"/>
        </w:rPr>
        <w:t>, and review</w:t>
      </w:r>
      <w:r>
        <w:rPr>
          <w:rFonts w:ascii="Calibri" w:eastAsia="Times New Roman" w:hAnsi="Calibri" w:cs="Calibri"/>
          <w:color w:val="auto"/>
          <w:sz w:val="22"/>
          <w:szCs w:val="22"/>
        </w:rPr>
        <w:t>ing</w:t>
      </w:r>
      <w:r w:rsidRPr="00381D8E">
        <w:rPr>
          <w:rFonts w:ascii="Calibri" w:eastAsia="Times New Roman" w:hAnsi="Calibri" w:cs="Calibri"/>
          <w:color w:val="auto"/>
          <w:sz w:val="22"/>
          <w:szCs w:val="22"/>
        </w:rPr>
        <w:t xml:space="preserve"> documentation drafts</w:t>
      </w:r>
    </w:p>
    <w:p w14:paraId="7DA46F6F" w14:textId="2274B323" w:rsidR="00014965" w:rsidRPr="00014965" w:rsidRDefault="00497178" w:rsidP="002C2942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Users</w:t>
      </w:r>
      <w:r w:rsidR="002C2942" w:rsidRPr="00014965">
        <w:rPr>
          <w:rFonts w:ascii="Calibri" w:hAnsi="Calibri" w:cs="Calibri"/>
          <w:sz w:val="22"/>
          <w:szCs w:val="22"/>
        </w:rPr>
        <w:t xml:space="preserve"> – </w:t>
      </w:r>
      <w:r w:rsidR="00594889">
        <w:rPr>
          <w:rFonts w:ascii="Calibri" w:hAnsi="Calibri" w:cs="Calibri"/>
          <w:sz w:val="22"/>
          <w:szCs w:val="22"/>
        </w:rPr>
        <w:t>To raise policy exception uses and breach of policies to line managers/HOD</w:t>
      </w:r>
      <w:r w:rsidR="00014965">
        <w:rPr>
          <w:rFonts w:ascii="Calibri" w:hAnsi="Calibri" w:cs="Calibri"/>
          <w:sz w:val="22"/>
          <w:szCs w:val="22"/>
        </w:rPr>
        <w:t>.</w:t>
      </w:r>
    </w:p>
    <w:p w14:paraId="6F2CE440" w14:textId="40B8D0E5" w:rsidR="002C2942" w:rsidRPr="00014965" w:rsidRDefault="002C2942" w:rsidP="002C2942">
      <w:pPr>
        <w:pStyle w:val="Default"/>
        <w:numPr>
          <w:ilvl w:val="0"/>
          <w:numId w:val="9"/>
        </w:numPr>
        <w:rPr>
          <w:rFonts w:ascii="Calibri" w:eastAsia="Times New Roman" w:hAnsi="Calibri" w:cs="Calibri"/>
          <w:color w:val="auto"/>
          <w:sz w:val="22"/>
          <w:szCs w:val="22"/>
        </w:rPr>
      </w:pPr>
      <w:r w:rsidRPr="00014965">
        <w:rPr>
          <w:rFonts w:ascii="Calibri" w:hAnsi="Calibri" w:cs="Calibri"/>
          <w:sz w:val="22"/>
          <w:szCs w:val="22"/>
        </w:rPr>
        <w:t xml:space="preserve">ISO – Carries out </w:t>
      </w:r>
      <w:r w:rsidR="00276EB6">
        <w:rPr>
          <w:rFonts w:ascii="Calibri" w:hAnsi="Calibri" w:cs="Calibri"/>
          <w:sz w:val="22"/>
          <w:szCs w:val="22"/>
        </w:rPr>
        <w:t>annual reviews of approved exceptions and advise security committee</w:t>
      </w:r>
      <w:r w:rsidR="00012A32">
        <w:rPr>
          <w:rFonts w:ascii="Calibri" w:hAnsi="Calibri" w:cs="Calibri"/>
          <w:sz w:val="22"/>
          <w:szCs w:val="22"/>
        </w:rPr>
        <w:t>/Executive Management</w:t>
      </w:r>
      <w:r w:rsidR="00276EB6">
        <w:rPr>
          <w:rFonts w:ascii="Calibri" w:hAnsi="Calibri" w:cs="Calibri"/>
          <w:sz w:val="22"/>
          <w:szCs w:val="22"/>
        </w:rPr>
        <w:t xml:space="preserve"> on next actions.</w:t>
      </w:r>
      <w:r w:rsidR="00726116">
        <w:rPr>
          <w:rFonts w:ascii="Calibri" w:hAnsi="Calibri" w:cs="Calibri"/>
          <w:sz w:val="22"/>
          <w:szCs w:val="22"/>
        </w:rPr>
        <w:t xml:space="preserve"> Also communicates approved exception to relevant parties and ensure compensating controls are carried out.</w:t>
      </w:r>
    </w:p>
    <w:p w14:paraId="4B526E15" w14:textId="22D023F6" w:rsidR="00276EB6" w:rsidRDefault="00276EB6" w:rsidP="00FB2A9C">
      <w:pPr>
        <w:pStyle w:val="Heading2"/>
        <w:rPr>
          <w:rFonts w:ascii="Calibri" w:hAnsi="Calibri" w:cs="Calibri"/>
          <w:color w:val="FF0000"/>
        </w:rPr>
      </w:pPr>
      <w:bookmarkStart w:id="39" w:name="_Toc47607703"/>
      <w:r>
        <w:rPr>
          <w:rFonts w:ascii="Calibri" w:hAnsi="Calibri" w:cs="Calibri"/>
          <w:color w:val="FF0000"/>
        </w:rPr>
        <w:t>Ex</w:t>
      </w:r>
      <w:r w:rsidR="006341CE">
        <w:rPr>
          <w:rFonts w:ascii="Calibri" w:hAnsi="Calibri" w:cs="Calibri"/>
          <w:color w:val="FF0000"/>
        </w:rPr>
        <w:t>ception</w:t>
      </w:r>
      <w:r>
        <w:rPr>
          <w:rFonts w:ascii="Calibri" w:hAnsi="Calibri" w:cs="Calibri"/>
          <w:color w:val="FF0000"/>
        </w:rPr>
        <w:t xml:space="preserve"> Process</w:t>
      </w:r>
      <w:bookmarkEnd w:id="39"/>
    </w:p>
    <w:p w14:paraId="04E7B79F" w14:textId="09688474" w:rsidR="00276EB6" w:rsidRDefault="00276EB6" w:rsidP="00276EB6">
      <w:pPr>
        <w:rPr>
          <w:rFonts w:ascii="Calibri" w:eastAsiaTheme="minorHAnsi" w:hAnsi="Calibri" w:cs="Calibri"/>
          <w:color w:val="000000"/>
          <w:sz w:val="22"/>
          <w:szCs w:val="22"/>
        </w:rPr>
      </w:pPr>
      <w:r w:rsidRPr="00276EB6">
        <w:rPr>
          <w:rFonts w:ascii="Calibri" w:eastAsiaTheme="minorHAnsi" w:hAnsi="Calibri" w:cs="Calibri"/>
          <w:color w:val="000000"/>
          <w:sz w:val="22"/>
          <w:szCs w:val="22"/>
        </w:rPr>
        <w:t xml:space="preserve">An exception MAY be granted by </w:t>
      </w:r>
      <w:r w:rsidR="005E40A6">
        <w:rPr>
          <w:rFonts w:ascii="Calibri" w:eastAsiaTheme="minorHAnsi" w:hAnsi="Calibri" w:cs="Calibri"/>
          <w:color w:val="000000"/>
          <w:sz w:val="22"/>
          <w:szCs w:val="22"/>
        </w:rPr>
        <w:t>XXXX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Security Committee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>/Executive Management</w:t>
      </w:r>
      <w:r w:rsidRPr="00276EB6">
        <w:rPr>
          <w:rFonts w:ascii="Calibri" w:eastAsiaTheme="minorHAnsi" w:hAnsi="Calibri" w:cs="Calibri"/>
          <w:color w:val="000000"/>
          <w:sz w:val="22"/>
          <w:szCs w:val="22"/>
        </w:rPr>
        <w:t xml:space="preserve"> for non-compliance with a </w:t>
      </w:r>
      <w:r w:rsidR="00D8494A">
        <w:rPr>
          <w:rFonts w:ascii="Calibri" w:eastAsiaTheme="minorHAnsi" w:hAnsi="Calibri" w:cs="Calibri"/>
          <w:color w:val="000000"/>
          <w:sz w:val="22"/>
          <w:szCs w:val="22"/>
        </w:rPr>
        <w:t>policy/</w:t>
      </w:r>
      <w:r w:rsidRPr="00276EB6">
        <w:rPr>
          <w:rFonts w:ascii="Calibri" w:eastAsiaTheme="minorHAnsi" w:hAnsi="Calibri" w:cs="Calibri"/>
          <w:color w:val="000000"/>
          <w:sz w:val="22"/>
          <w:szCs w:val="22"/>
        </w:rPr>
        <w:t>standard resulting from:</w:t>
      </w:r>
    </w:p>
    <w:p w14:paraId="504D9951" w14:textId="77777777" w:rsidR="00276EB6" w:rsidRDefault="00276EB6" w:rsidP="00276EB6">
      <w:pPr>
        <w:pStyle w:val="ListParagraph"/>
        <w:numPr>
          <w:ilvl w:val="0"/>
          <w:numId w:val="10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276EB6">
        <w:rPr>
          <w:rFonts w:ascii="Calibri" w:eastAsiaTheme="minorHAnsi" w:hAnsi="Calibri" w:cs="Calibri"/>
          <w:color w:val="000000"/>
          <w:sz w:val="22"/>
          <w:szCs w:val="22"/>
        </w:rPr>
        <w:t>Implementation of a solution with equivalent or superior protection.</w:t>
      </w:r>
    </w:p>
    <w:p w14:paraId="252B1CEE" w14:textId="77777777" w:rsidR="00276EB6" w:rsidRDefault="00276EB6" w:rsidP="00276EB6">
      <w:pPr>
        <w:pStyle w:val="ListParagraph"/>
        <w:numPr>
          <w:ilvl w:val="0"/>
          <w:numId w:val="10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276EB6">
        <w:rPr>
          <w:rFonts w:ascii="Calibri" w:eastAsiaTheme="minorHAnsi" w:hAnsi="Calibri" w:cs="Calibri"/>
          <w:color w:val="000000"/>
          <w:sz w:val="22"/>
          <w:szCs w:val="22"/>
        </w:rPr>
        <w:t>Scheduled retirement of a legacy system within 12 months.</w:t>
      </w:r>
    </w:p>
    <w:p w14:paraId="21649B77" w14:textId="77777777" w:rsidR="007345BE" w:rsidRDefault="00276EB6" w:rsidP="0058039B">
      <w:pPr>
        <w:pStyle w:val="ListParagraph"/>
        <w:numPr>
          <w:ilvl w:val="0"/>
          <w:numId w:val="10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276EB6">
        <w:rPr>
          <w:rFonts w:ascii="Calibri" w:eastAsiaTheme="minorHAnsi" w:hAnsi="Calibri" w:cs="Calibri"/>
          <w:color w:val="000000"/>
          <w:sz w:val="22"/>
          <w:szCs w:val="22"/>
        </w:rPr>
        <w:t xml:space="preserve">Inability to implement the </w:t>
      </w:r>
      <w:r w:rsidR="00D8494A">
        <w:rPr>
          <w:rFonts w:ascii="Calibri" w:eastAsiaTheme="minorHAnsi" w:hAnsi="Calibri" w:cs="Calibri"/>
          <w:color w:val="000000"/>
          <w:sz w:val="22"/>
          <w:szCs w:val="22"/>
        </w:rPr>
        <w:t>policy/</w:t>
      </w:r>
      <w:r w:rsidRPr="00276EB6">
        <w:rPr>
          <w:rFonts w:ascii="Calibri" w:eastAsiaTheme="minorHAnsi" w:hAnsi="Calibri" w:cs="Calibri"/>
          <w:color w:val="000000"/>
          <w:sz w:val="22"/>
          <w:szCs w:val="22"/>
        </w:rPr>
        <w:t xml:space="preserve">standard due to some limitation, or for valid operational issues. Exceptions are granted for a specific </w:t>
      </w:r>
      <w:r w:rsidR="00726116" w:rsidRPr="00276EB6">
        <w:rPr>
          <w:rFonts w:ascii="Calibri" w:eastAsiaTheme="minorHAnsi" w:hAnsi="Calibri" w:cs="Calibri"/>
          <w:color w:val="000000"/>
          <w:sz w:val="22"/>
          <w:szCs w:val="22"/>
        </w:rPr>
        <w:t>period</w:t>
      </w:r>
      <w:r w:rsidR="007345BE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0E81F5FD" w14:textId="337B6F2B" w:rsidR="0058039B" w:rsidRPr="0058039B" w:rsidRDefault="00276EB6" w:rsidP="0058039B">
      <w:pPr>
        <w:pStyle w:val="ListParagraph"/>
        <w:numPr>
          <w:ilvl w:val="0"/>
          <w:numId w:val="10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276EB6">
        <w:rPr>
          <w:rFonts w:ascii="Calibri" w:eastAsiaTheme="minorHAnsi" w:hAnsi="Calibri" w:cs="Calibri"/>
          <w:color w:val="000000"/>
          <w:sz w:val="22"/>
          <w:szCs w:val="22"/>
        </w:rPr>
        <w:t>Exceptions are reviewed on a case-by-case basis, and their approval is not automatic.</w:t>
      </w:r>
    </w:p>
    <w:p w14:paraId="4B4A7F3C" w14:textId="686F20F4" w:rsidR="0058039B" w:rsidRPr="0058039B" w:rsidRDefault="0058039B" w:rsidP="0058039B">
      <w:pPr>
        <w:pStyle w:val="ListParagraph"/>
        <w:numPr>
          <w:ilvl w:val="0"/>
          <w:numId w:val="11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Unless otherwise specified, exceptions will be valid for </w:t>
      </w:r>
      <w:r>
        <w:rPr>
          <w:rFonts w:ascii="Calibri" w:eastAsiaTheme="minorHAnsi" w:hAnsi="Calibri" w:cs="Calibri"/>
          <w:color w:val="000000"/>
          <w:sz w:val="22"/>
          <w:szCs w:val="22"/>
        </w:rPr>
        <w:t>a maximum of one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year</w:t>
      </w:r>
      <w:r w:rsidR="007345BE">
        <w:rPr>
          <w:rFonts w:ascii="Calibri" w:eastAsiaTheme="minorHAnsi" w:hAnsi="Calibri" w:cs="Calibri"/>
          <w:color w:val="000000"/>
          <w:sz w:val="22"/>
          <w:szCs w:val="22"/>
        </w:rPr>
        <w:t xml:space="preserve">, but can be renewed after </w:t>
      </w:r>
      <w:r w:rsidR="00A20C48">
        <w:rPr>
          <w:rFonts w:ascii="Calibri" w:eastAsiaTheme="minorHAnsi" w:hAnsi="Calibri" w:cs="Calibri"/>
          <w:color w:val="000000"/>
          <w:sz w:val="22"/>
          <w:szCs w:val="22"/>
        </w:rPr>
        <w:t xml:space="preserve">new </w:t>
      </w:r>
      <w:r w:rsidR="007345BE">
        <w:rPr>
          <w:rFonts w:ascii="Calibri" w:eastAsiaTheme="minorHAnsi" w:hAnsi="Calibri" w:cs="Calibri"/>
          <w:color w:val="000000"/>
          <w:sz w:val="22"/>
          <w:szCs w:val="22"/>
        </w:rPr>
        <w:t>representation to Security Committee/Executive Management</w:t>
      </w:r>
    </w:p>
    <w:p w14:paraId="1BA491AF" w14:textId="77777777" w:rsidR="0058039B" w:rsidRPr="0058039B" w:rsidRDefault="0058039B" w:rsidP="0058039B">
      <w:pPr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6143A7ED" w14:textId="712A62AB" w:rsidR="00276EB6" w:rsidRDefault="001A020C" w:rsidP="00FB2A9C">
      <w:pPr>
        <w:pStyle w:val="Heading2"/>
        <w:rPr>
          <w:rFonts w:ascii="Calibri" w:hAnsi="Calibri" w:cs="Calibri"/>
          <w:color w:val="FF0000"/>
        </w:rPr>
      </w:pPr>
      <w:bookmarkStart w:id="40" w:name="_Toc47607704"/>
      <w:r>
        <w:rPr>
          <w:rFonts w:ascii="Calibri" w:hAnsi="Calibri" w:cs="Calibri"/>
          <w:color w:val="FF0000"/>
        </w:rPr>
        <w:t>Exception Procedure</w:t>
      </w:r>
      <w:bookmarkEnd w:id="40"/>
    </w:p>
    <w:p w14:paraId="02182127" w14:textId="76EA0A97" w:rsidR="001A020C" w:rsidRPr="00545B3B" w:rsidRDefault="001A020C" w:rsidP="00545B3B">
      <w:pPr>
        <w:pStyle w:val="ListParagraph"/>
        <w:numPr>
          <w:ilvl w:val="0"/>
          <w:numId w:val="12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The exception must be raised on the helpdesk portal</w:t>
      </w:r>
      <w:r w:rsidR="0058039B">
        <w:rPr>
          <w:rFonts w:ascii="Calibri" w:eastAsiaTheme="minorHAnsi" w:hAnsi="Calibri" w:cs="Calibri"/>
          <w:color w:val="000000"/>
          <w:sz w:val="22"/>
          <w:szCs w:val="22"/>
        </w:rPr>
        <w:t xml:space="preserve"> (</w:t>
      </w:r>
      <w:hyperlink r:id="rId8" w:history="1">
        <w:r w:rsidR="0058039B" w:rsidRPr="002C7DE3">
          <w:rPr>
            <w:rStyle w:val="Hyperlink"/>
            <w:rFonts w:ascii="Calibri" w:eastAsiaTheme="minorHAnsi" w:hAnsi="Calibri" w:cs="Calibri"/>
            <w:sz w:val="22"/>
            <w:szCs w:val="22"/>
          </w:rPr>
          <w:t>https://</w:t>
        </w:r>
        <w:r w:rsidR="005E40A6">
          <w:rPr>
            <w:rStyle w:val="Hyperlink"/>
            <w:rFonts w:ascii="Calibri" w:eastAsiaTheme="minorHAnsi" w:hAnsi="Calibri" w:cs="Calibri"/>
            <w:sz w:val="22"/>
            <w:szCs w:val="22"/>
          </w:rPr>
          <w:t>XXXX</w:t>
        </w:r>
        <w:r w:rsidR="0058039B" w:rsidRPr="002C7DE3">
          <w:rPr>
            <w:rStyle w:val="Hyperlink"/>
            <w:rFonts w:ascii="Calibri" w:eastAsiaTheme="minorHAnsi" w:hAnsi="Calibri" w:cs="Calibri"/>
            <w:sz w:val="22"/>
            <w:szCs w:val="22"/>
          </w:rPr>
          <w:t>helpdesk.sdpondemand.manageengine.com/home</w:t>
        </w:r>
      </w:hyperlink>
      <w:r w:rsidR="0058039B">
        <w:rPr>
          <w:rFonts w:ascii="Calibri" w:eastAsiaTheme="minorHAnsi" w:hAnsi="Calibri" w:cs="Calibri"/>
          <w:color w:val="000000"/>
          <w:sz w:val="22"/>
          <w:szCs w:val="22"/>
        </w:rPr>
        <w:t>)</w:t>
      </w:r>
      <w:r w:rsidR="00374EC2">
        <w:rPr>
          <w:rFonts w:ascii="Calibri" w:eastAsiaTheme="minorHAnsi" w:hAnsi="Calibri" w:cs="Calibri"/>
          <w:color w:val="000000"/>
          <w:sz w:val="22"/>
          <w:szCs w:val="22"/>
        </w:rPr>
        <w:t xml:space="preserve"> or a mail sent to the Document Coordinator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,</w:t>
      </w:r>
      <w:r w:rsidR="0058039B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initiated by </w:t>
      </w:r>
      <w:r w:rsidR="00381D8E">
        <w:rPr>
          <w:rFonts w:ascii="Calibri" w:eastAsiaTheme="minorHAnsi" w:hAnsi="Calibri" w:cs="Calibri"/>
          <w:color w:val="000000"/>
          <w:sz w:val="22"/>
          <w:szCs w:val="22"/>
        </w:rPr>
        <w:t>the applicable staff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. The Exception Request must include:</w:t>
      </w:r>
    </w:p>
    <w:p w14:paraId="0F7DDD2E" w14:textId="77777777" w:rsidR="00545B3B" w:rsidRDefault="001A020C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1A020C">
        <w:rPr>
          <w:rFonts w:ascii="Calibri" w:eastAsiaTheme="minorHAnsi" w:hAnsi="Calibri" w:cs="Calibri"/>
          <w:color w:val="000000"/>
          <w:sz w:val="22"/>
          <w:szCs w:val="22"/>
        </w:rPr>
        <w:t>Description of the non-compliance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4D39BA28" w14:textId="5D0A93C8" w:rsidR="00545B3B" w:rsidRDefault="001A020C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Describe the exception request (</w:t>
      </w:r>
      <w:proofErr w:type="gramStart"/>
      <w:r w:rsidRPr="00545B3B">
        <w:rPr>
          <w:rFonts w:ascii="Calibri" w:eastAsiaTheme="minorHAnsi" w:hAnsi="Calibri" w:cs="Calibri"/>
          <w:color w:val="000000"/>
          <w:sz w:val="22"/>
          <w:szCs w:val="22"/>
        </w:rPr>
        <w:t>i.e.</w:t>
      </w:r>
      <w:proofErr w:type="gramEnd"/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which policy or standard in the </w:t>
      </w:r>
      <w:r w:rsidR="005E40A6">
        <w:rPr>
          <w:rFonts w:ascii="Calibri" w:eastAsiaTheme="minorHAnsi" w:hAnsi="Calibri" w:cs="Calibri"/>
          <w:color w:val="000000"/>
          <w:sz w:val="22"/>
          <w:szCs w:val="22"/>
        </w:rPr>
        <w:t>XXXX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policies cannot be met)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03C45117" w14:textId="478359D4" w:rsidR="00545B3B" w:rsidRDefault="001A020C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Outline why </w:t>
      </w:r>
      <w:r w:rsidR="00726116"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the </w:t>
      </w:r>
      <w:r w:rsidR="005E40A6">
        <w:rPr>
          <w:rFonts w:ascii="Calibri" w:eastAsiaTheme="minorHAnsi" w:hAnsi="Calibri" w:cs="Calibri"/>
          <w:color w:val="000000"/>
          <w:sz w:val="22"/>
          <w:szCs w:val="22"/>
        </w:rPr>
        <w:t>XXXX</w:t>
      </w:r>
      <w:r w:rsidR="00726116"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policies and standards cannot be complied with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. Include any resource implications, system limitations, business needs, etc. Please note any benefits to </w:t>
      </w:r>
      <w:r w:rsidR="005E40A6">
        <w:rPr>
          <w:rFonts w:ascii="Calibri" w:eastAsiaTheme="minorHAnsi" w:hAnsi="Calibri" w:cs="Calibri"/>
          <w:color w:val="000000"/>
          <w:sz w:val="22"/>
          <w:szCs w:val="22"/>
        </w:rPr>
        <w:t>XXXX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associated with accepting this risk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2A99DAF6" w14:textId="77777777" w:rsidR="00545B3B" w:rsidRDefault="00726116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List any associated hardware or software products relevant to the exception request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5AA9309C" w14:textId="1DB300FF" w:rsidR="00545B3B" w:rsidRDefault="00726116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If the exception request is granted, describe any compensating controls to minimise any additional risks caused by not meeting the specific policy or standard referenced above exception request (</w:t>
      </w:r>
      <w:proofErr w:type="gramStart"/>
      <w:r w:rsidRPr="00545B3B">
        <w:rPr>
          <w:rFonts w:ascii="Calibri" w:eastAsiaTheme="minorHAnsi" w:hAnsi="Calibri" w:cs="Calibri"/>
          <w:color w:val="000000"/>
          <w:sz w:val="22"/>
          <w:szCs w:val="22"/>
        </w:rPr>
        <w:t>i.e.</w:t>
      </w:r>
      <w:proofErr w:type="gramEnd"/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which policy or standard in the </w:t>
      </w:r>
      <w:r w:rsidR="005E40A6">
        <w:rPr>
          <w:rFonts w:ascii="Calibri" w:eastAsiaTheme="minorHAnsi" w:hAnsi="Calibri" w:cs="Calibri"/>
          <w:color w:val="000000"/>
          <w:sz w:val="22"/>
          <w:szCs w:val="22"/>
        </w:rPr>
        <w:t>XXXX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policies cannot be met)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5B910434" w14:textId="1ADAEBFB" w:rsidR="00545B3B" w:rsidRDefault="001A020C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Anticipated length of non-compliance (</w:t>
      </w:r>
      <w:r w:rsidR="0040407E">
        <w:rPr>
          <w:rFonts w:ascii="Calibri" w:eastAsiaTheme="minorHAnsi" w:hAnsi="Calibri" w:cs="Calibri"/>
          <w:color w:val="000000"/>
          <w:sz w:val="22"/>
          <w:szCs w:val="22"/>
        </w:rPr>
        <w:t>1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-year maximum)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  <w:r w:rsidR="007139B0">
        <w:rPr>
          <w:rFonts w:ascii="Calibri" w:eastAsiaTheme="minorHAnsi" w:hAnsi="Calibri" w:cs="Calibri"/>
          <w:color w:val="000000"/>
          <w:sz w:val="22"/>
          <w:szCs w:val="22"/>
        </w:rPr>
        <w:t xml:space="preserve"> New exception process </w:t>
      </w:r>
      <w:proofErr w:type="gramStart"/>
      <w:r w:rsidR="007139B0">
        <w:rPr>
          <w:rFonts w:ascii="Calibri" w:eastAsiaTheme="minorHAnsi" w:hAnsi="Calibri" w:cs="Calibri"/>
          <w:color w:val="000000"/>
          <w:sz w:val="22"/>
          <w:szCs w:val="22"/>
        </w:rPr>
        <w:t>have</w:t>
      </w:r>
      <w:proofErr w:type="gramEnd"/>
      <w:r w:rsidR="007139B0">
        <w:rPr>
          <w:rFonts w:ascii="Calibri" w:eastAsiaTheme="minorHAnsi" w:hAnsi="Calibri" w:cs="Calibri"/>
          <w:color w:val="000000"/>
          <w:sz w:val="22"/>
          <w:szCs w:val="22"/>
        </w:rPr>
        <w:t xml:space="preserve"> to be followed if non compliance persists in subsequent periods</w:t>
      </w:r>
    </w:p>
    <w:p w14:paraId="5051E8A3" w14:textId="77777777" w:rsidR="00545B3B" w:rsidRDefault="001A020C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Proposed assessment of risk associated with non-compliance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2ACD4106" w14:textId="77777777" w:rsidR="00545B3B" w:rsidRDefault="001A020C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Proposed plan for managing the risk associated with non-compliance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25420BA7" w14:textId="77777777" w:rsidR="00545B3B" w:rsidRDefault="001A020C" w:rsidP="00545B3B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Proposed metrics for evaluating the success of risk management (if risk is significant)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6EF1DFFE" w14:textId="3ADAA034" w:rsidR="001A020C" w:rsidRPr="00374EC2" w:rsidRDefault="001A020C" w:rsidP="00374EC2">
      <w:pPr>
        <w:pStyle w:val="ListParagraph"/>
        <w:numPr>
          <w:ilvl w:val="0"/>
          <w:numId w:val="13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Proposed review date to evaluate progress toward compliance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25EC8F80" w14:textId="3ABA2D3B" w:rsidR="00545B3B" w:rsidRPr="00545B3B" w:rsidRDefault="0058039B" w:rsidP="00545B3B">
      <w:pPr>
        <w:pStyle w:val="ListParagraph"/>
        <w:numPr>
          <w:ilvl w:val="0"/>
          <w:numId w:val="11"/>
        </w:numPr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The </w:t>
      </w:r>
      <w:r w:rsidR="00374EC2">
        <w:rPr>
          <w:rFonts w:ascii="Calibri" w:eastAsiaTheme="minorHAnsi" w:hAnsi="Calibri" w:cs="Calibri"/>
          <w:color w:val="000000"/>
          <w:sz w:val="22"/>
          <w:szCs w:val="22"/>
        </w:rPr>
        <w:t>staff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send the completed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exception request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on the helpdesk portal</w:t>
      </w:r>
      <w:r w:rsid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to </w:t>
      </w:r>
      <w:r w:rsidR="00381D8E">
        <w:rPr>
          <w:rFonts w:ascii="Calibri" w:eastAsiaTheme="minorHAnsi" w:hAnsi="Calibri" w:cs="Calibri"/>
          <w:color w:val="000000"/>
          <w:sz w:val="22"/>
          <w:szCs w:val="22"/>
        </w:rPr>
        <w:t>the Document Coordinator who reviews and in turn send the request to the Security Committee/Executive Management</w:t>
      </w:r>
    </w:p>
    <w:p w14:paraId="7F49D68C" w14:textId="468632E6" w:rsidR="00545B3B" w:rsidRPr="00545B3B" w:rsidRDefault="00545B3B" w:rsidP="00545B3B">
      <w:pPr>
        <w:pStyle w:val="ListParagraph"/>
        <w:numPr>
          <w:ilvl w:val="0"/>
          <w:numId w:val="11"/>
        </w:numPr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The Security Committee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>/Executive Management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will </w:t>
      </w:r>
      <w:r w:rsidR="0058039B">
        <w:rPr>
          <w:rFonts w:ascii="Calibri" w:eastAsiaTheme="minorHAnsi" w:hAnsi="Calibri" w:cs="Calibri"/>
          <w:color w:val="000000"/>
          <w:sz w:val="22"/>
          <w:szCs w:val="22"/>
        </w:rPr>
        <w:t xml:space="preserve">hold a meeting to 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gather any necessary background information, determine if other administrative officials need to be consulted, and make a recommendation to approve or deny the request.</w:t>
      </w:r>
    </w:p>
    <w:p w14:paraId="4EB8A9C7" w14:textId="3FFE95DB" w:rsidR="00545B3B" w:rsidRPr="00545B3B" w:rsidRDefault="00545B3B" w:rsidP="00545B3B">
      <w:pPr>
        <w:pStyle w:val="ListParagraph"/>
        <w:numPr>
          <w:ilvl w:val="0"/>
          <w:numId w:val="11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Theme="minorHAnsi" w:hAnsi="Calibri" w:cs="Calibri"/>
          <w:color w:val="000000"/>
          <w:sz w:val="22"/>
          <w:szCs w:val="22"/>
        </w:rPr>
        <w:t>Security Committee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>/Executive Management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will contact the requester if additional information is required.</w:t>
      </w:r>
    </w:p>
    <w:p w14:paraId="1D5606F2" w14:textId="681D9D99" w:rsidR="00545B3B" w:rsidRPr="00545B3B" w:rsidRDefault="00545B3B" w:rsidP="00545B3B">
      <w:pPr>
        <w:pStyle w:val="ListParagraph"/>
        <w:numPr>
          <w:ilvl w:val="0"/>
          <w:numId w:val="11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Theme="minorHAnsi" w:hAnsi="Calibri" w:cs="Calibri"/>
          <w:color w:val="000000"/>
          <w:sz w:val="22"/>
          <w:szCs w:val="22"/>
        </w:rPr>
        <w:t>Security Committee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>/Executive Management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will approve or deny the request for an exception and 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 xml:space="preserve">through the </w:t>
      </w:r>
      <w:r w:rsidR="00381D8E">
        <w:rPr>
          <w:rFonts w:ascii="Calibri" w:eastAsiaTheme="minorHAnsi" w:hAnsi="Calibri" w:cs="Calibri"/>
          <w:color w:val="000000"/>
          <w:sz w:val="22"/>
          <w:szCs w:val="22"/>
        </w:rPr>
        <w:t>Document Coordinator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notify the requester and manager in writing as to the basis for the approval or an explanation of the denial.</w:t>
      </w:r>
    </w:p>
    <w:p w14:paraId="0855289E" w14:textId="6743CFC7" w:rsidR="00545B3B" w:rsidRPr="00545B3B" w:rsidRDefault="00545B3B" w:rsidP="00545B3B">
      <w:pPr>
        <w:pStyle w:val="ListParagraph"/>
        <w:numPr>
          <w:ilvl w:val="0"/>
          <w:numId w:val="11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If approval is contingent upon meeting specific requirements not documented in the request form, the requester must sign and submit an updated request form to </w:t>
      </w:r>
      <w:r>
        <w:rPr>
          <w:rFonts w:ascii="Calibri" w:eastAsiaTheme="minorHAnsi" w:hAnsi="Calibri" w:cs="Calibri"/>
          <w:color w:val="000000"/>
          <w:sz w:val="22"/>
          <w:szCs w:val="22"/>
        </w:rPr>
        <w:t>the Security Committee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>/Executive Management</w:t>
      </w:r>
    </w:p>
    <w:p w14:paraId="4603D970" w14:textId="2F86E73A" w:rsidR="00545B3B" w:rsidRPr="00545B3B" w:rsidRDefault="00545B3B" w:rsidP="00545B3B">
      <w:pPr>
        <w:pStyle w:val="ListParagraph"/>
        <w:numPr>
          <w:ilvl w:val="0"/>
          <w:numId w:val="11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Departments may appeal a denial by submitting additional information or requesting a meeting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with Security Committee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>/Executive Management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 to discuss the decision. After that, all decisions will be considered final.</w:t>
      </w:r>
    </w:p>
    <w:p w14:paraId="1CB985B1" w14:textId="65615F0E" w:rsidR="00545B3B" w:rsidRPr="00545B3B" w:rsidRDefault="00545B3B" w:rsidP="00545B3B">
      <w:pPr>
        <w:pStyle w:val="ListParagraph"/>
        <w:numPr>
          <w:ilvl w:val="0"/>
          <w:numId w:val="11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545B3B">
        <w:rPr>
          <w:rFonts w:ascii="Calibri" w:eastAsiaTheme="minorHAnsi" w:hAnsi="Calibri" w:cs="Calibri"/>
          <w:color w:val="000000"/>
          <w:sz w:val="22"/>
          <w:szCs w:val="22"/>
        </w:rPr>
        <w:t>All requests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, approvals and denials </w:t>
      </w:r>
      <w:r w:rsidRPr="00545B3B">
        <w:rPr>
          <w:rFonts w:ascii="Calibri" w:eastAsiaTheme="minorHAnsi" w:hAnsi="Calibri" w:cs="Calibri"/>
          <w:color w:val="000000"/>
          <w:sz w:val="22"/>
          <w:szCs w:val="22"/>
        </w:rPr>
        <w:t xml:space="preserve">for exception will be documented and retained by the </w:t>
      </w:r>
      <w:r>
        <w:rPr>
          <w:rFonts w:ascii="Calibri" w:eastAsiaTheme="minorHAnsi" w:hAnsi="Calibri" w:cs="Calibri"/>
          <w:color w:val="000000"/>
          <w:sz w:val="22"/>
          <w:szCs w:val="22"/>
        </w:rPr>
        <w:t>Security Committee</w:t>
      </w:r>
      <w:r w:rsidR="00012A32">
        <w:rPr>
          <w:rFonts w:ascii="Calibri" w:eastAsiaTheme="minorHAnsi" w:hAnsi="Calibri" w:cs="Calibri"/>
          <w:color w:val="000000"/>
          <w:sz w:val="22"/>
          <w:szCs w:val="22"/>
        </w:rPr>
        <w:t>/Executive Management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secretariat</w:t>
      </w:r>
    </w:p>
    <w:p w14:paraId="6AB02920" w14:textId="2F371373" w:rsidR="001A020C" w:rsidRPr="001A020C" w:rsidRDefault="001A020C" w:rsidP="001A020C">
      <w:pPr>
        <w:rPr>
          <w:rFonts w:ascii="Calibri" w:eastAsiaTheme="minorHAnsi" w:hAnsi="Calibri" w:cs="Calibri"/>
          <w:color w:val="000000"/>
          <w:sz w:val="22"/>
          <w:szCs w:val="22"/>
        </w:rPr>
      </w:pPr>
      <w:r w:rsidRPr="001A020C">
        <w:rPr>
          <w:rFonts w:ascii="Calibri" w:eastAsiaTheme="minorHAnsi" w:hAnsi="Calibri" w:cs="Calibri"/>
          <w:color w:val="000000"/>
          <w:sz w:val="22"/>
          <w:szCs w:val="22"/>
        </w:rPr>
        <w:t>If the non-compliance is due to a superior solution, an exception will normally be granted until the published standard or procedure can be revised to include the new solution. An exception request must still be submitted.</w:t>
      </w:r>
    </w:p>
    <w:p w14:paraId="610F152E" w14:textId="35C525AF" w:rsidR="00355D08" w:rsidRPr="00355D08" w:rsidRDefault="00355D08" w:rsidP="00355D08">
      <w:p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</w:rPr>
      </w:pPr>
      <w:bookmarkStart w:id="41" w:name="_Toc221510200"/>
    </w:p>
    <w:p w14:paraId="4F39E22C" w14:textId="7AA6933D" w:rsidR="00355D08" w:rsidRDefault="00355D08" w:rsidP="00355D08"/>
    <w:p w14:paraId="636B8285" w14:textId="67438CE1" w:rsidR="00355D08" w:rsidRDefault="00355D08" w:rsidP="00355D08"/>
    <w:p w14:paraId="25807991" w14:textId="37F91FEF" w:rsidR="00726116" w:rsidRDefault="00726116" w:rsidP="00355D08"/>
    <w:p w14:paraId="6B4AEB90" w14:textId="343BE80D" w:rsidR="00726116" w:rsidRDefault="00726116" w:rsidP="00355D08"/>
    <w:p w14:paraId="7942148F" w14:textId="771BA9FB" w:rsidR="00726116" w:rsidRDefault="00726116" w:rsidP="00355D08"/>
    <w:p w14:paraId="7B550215" w14:textId="073DE23C" w:rsidR="00726116" w:rsidRDefault="00726116" w:rsidP="00355D08"/>
    <w:p w14:paraId="6C1CBBFC" w14:textId="2564A87C" w:rsidR="00726116" w:rsidRDefault="00726116" w:rsidP="00355D08"/>
    <w:p w14:paraId="21A0734B" w14:textId="2373BA59" w:rsidR="00726116" w:rsidRDefault="00726116" w:rsidP="00355D08"/>
    <w:p w14:paraId="29C0A15B" w14:textId="5DFADC4D" w:rsidR="00726116" w:rsidRDefault="00726116" w:rsidP="00355D08"/>
    <w:p w14:paraId="7BE2514F" w14:textId="34562DA6" w:rsidR="00726116" w:rsidRDefault="00726116" w:rsidP="00355D08"/>
    <w:p w14:paraId="69220D26" w14:textId="5A5F4E75" w:rsidR="00726116" w:rsidRDefault="00726116" w:rsidP="00355D08"/>
    <w:p w14:paraId="1551CEAD" w14:textId="7E727319" w:rsidR="00726116" w:rsidRDefault="00726116" w:rsidP="00355D08"/>
    <w:p w14:paraId="07B68564" w14:textId="0027F1D3" w:rsidR="00726116" w:rsidRDefault="00726116" w:rsidP="00355D08"/>
    <w:p w14:paraId="1774CA60" w14:textId="76848A7B" w:rsidR="00726116" w:rsidRDefault="00726116" w:rsidP="00355D08"/>
    <w:p w14:paraId="55C19570" w14:textId="7E8EC65F" w:rsidR="00726116" w:rsidRDefault="00726116" w:rsidP="00355D08"/>
    <w:p w14:paraId="465D1ECD" w14:textId="7D7374B6" w:rsidR="00726116" w:rsidRDefault="00726116" w:rsidP="00355D08"/>
    <w:p w14:paraId="51516CF1" w14:textId="3BCD3916" w:rsidR="00726116" w:rsidRDefault="00726116" w:rsidP="00355D08"/>
    <w:p w14:paraId="4B13CB2C" w14:textId="51662A14" w:rsidR="00726116" w:rsidRDefault="00726116" w:rsidP="00355D08"/>
    <w:p w14:paraId="404799A9" w14:textId="77777777" w:rsidR="00726116" w:rsidRPr="00355D08" w:rsidRDefault="00726116" w:rsidP="00355D08"/>
    <w:p w14:paraId="07BE7CE8" w14:textId="6F47CE89" w:rsidR="004B170A" w:rsidRPr="00043193" w:rsidRDefault="00374519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42" w:name="_Toc448769223"/>
      <w:bookmarkStart w:id="43" w:name="_Toc448823936"/>
      <w:bookmarkStart w:id="44" w:name="_Toc448824114"/>
      <w:bookmarkStart w:id="45" w:name="_Toc448824319"/>
      <w:bookmarkStart w:id="46" w:name="_Toc47607705"/>
      <w:r w:rsidR="00374EC2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="004B170A" w:rsidRPr="00043193">
        <w:rPr>
          <w:rFonts w:ascii="Calibri" w:hAnsi="Calibri" w:cs="Calibri"/>
        </w:rPr>
        <w:t xml:space="preserve"> Compliance</w:t>
      </w:r>
      <w:bookmarkEnd w:id="41"/>
      <w:bookmarkEnd w:id="42"/>
      <w:bookmarkEnd w:id="43"/>
      <w:bookmarkEnd w:id="44"/>
      <w:bookmarkEnd w:id="45"/>
      <w:r w:rsidR="004B170A" w:rsidRPr="00043193">
        <w:rPr>
          <w:rFonts w:ascii="Calibri" w:hAnsi="Calibri" w:cs="Calibri"/>
        </w:rPr>
        <w:t xml:space="preserve"> &amp; Enforcement</w:t>
      </w:r>
      <w:bookmarkEnd w:id="46"/>
      <w:r w:rsidR="004B170A" w:rsidRPr="00043193">
        <w:rPr>
          <w:rFonts w:ascii="Calibri" w:hAnsi="Calibri" w:cs="Calibri"/>
        </w:rPr>
        <w:t xml:space="preserve"> </w:t>
      </w:r>
    </w:p>
    <w:p w14:paraId="31CA8807" w14:textId="2C17512A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47" w:name="_Toc221510201"/>
      <w:bookmarkStart w:id="48" w:name="_Toc448769224"/>
      <w:bookmarkStart w:id="49" w:name="_Toc448823937"/>
      <w:bookmarkStart w:id="50" w:name="_Toc448824115"/>
      <w:bookmarkStart w:id="51" w:name="_Toc448824320"/>
      <w:bookmarkStart w:id="52" w:name="_Toc47607706"/>
      <w:r w:rsidRPr="00043193">
        <w:rPr>
          <w:rFonts w:ascii="Calibri" w:hAnsi="Calibri" w:cs="Calibri"/>
        </w:rPr>
        <w:t>Compliance Measures</w:t>
      </w:r>
      <w:bookmarkEnd w:id="47"/>
      <w:bookmarkEnd w:id="48"/>
      <w:bookmarkEnd w:id="49"/>
      <w:bookmarkEnd w:id="50"/>
      <w:bookmarkEnd w:id="51"/>
      <w:bookmarkEnd w:id="52"/>
    </w:p>
    <w:p w14:paraId="7CC130A3" w14:textId="5ACC04AF" w:rsidR="00AD4ED8" w:rsidRPr="00043193" w:rsidRDefault="00AD4ED8" w:rsidP="00AD4ED8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53" w:name="_Toc221510202"/>
      <w:bookmarkStart w:id="54" w:name="_Toc448769225"/>
      <w:bookmarkStart w:id="55" w:name="_Toc448823938"/>
      <w:bookmarkStart w:id="56" w:name="_Toc448824116"/>
      <w:bookmarkStart w:id="57" w:name="_Toc448824321"/>
      <w:r w:rsidRPr="00043193">
        <w:rPr>
          <w:rFonts w:ascii="Calibri" w:hAnsi="Calibri" w:cs="Calibri"/>
          <w:color w:val="000000" w:themeColor="text1"/>
          <w:sz w:val="22"/>
          <w:szCs w:val="22"/>
        </w:rPr>
        <w:t>Not applicable.</w:t>
      </w:r>
    </w:p>
    <w:p w14:paraId="65026180" w14:textId="250470FD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58" w:name="_Toc47607707"/>
      <w:r w:rsidRPr="00043193">
        <w:rPr>
          <w:rFonts w:ascii="Calibri" w:hAnsi="Calibri" w:cs="Calibri"/>
        </w:rPr>
        <w:t>Enforcement</w:t>
      </w:r>
      <w:bookmarkEnd w:id="53"/>
      <w:bookmarkEnd w:id="54"/>
      <w:bookmarkEnd w:id="55"/>
      <w:bookmarkEnd w:id="56"/>
      <w:bookmarkEnd w:id="57"/>
      <w:bookmarkEnd w:id="58"/>
    </w:p>
    <w:p w14:paraId="451944E5" w14:textId="09038B39" w:rsidR="006341CE" w:rsidRPr="00F452CF" w:rsidRDefault="006341CE" w:rsidP="006341CE">
      <w:p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All staff of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5E40A6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must comply with</w:t>
      </w:r>
      <w:r>
        <w:rPr>
          <w:rFonts w:ascii="Calibri" w:hAnsi="Calibri" w:cs="Calibri"/>
          <w:sz w:val="22"/>
          <w:szCs w:val="22"/>
        </w:rPr>
        <w:t xml:space="preserve"> this Procedure</w:t>
      </w:r>
      <w:r w:rsidRPr="00F452CF">
        <w:rPr>
          <w:rFonts w:ascii="Calibri" w:hAnsi="Calibri" w:cs="Calibri"/>
          <w:sz w:val="22"/>
          <w:szCs w:val="22"/>
        </w:rPr>
        <w:t xml:space="preserve">. Failure to comply with these policies may result in disciplinary action in accordance with the current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5E40A6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7574F1D6" w14:textId="77777777" w:rsidR="006341CE" w:rsidRPr="00F452CF" w:rsidRDefault="006341CE" w:rsidP="006341CE">
      <w:pPr>
        <w:pStyle w:val="ListParagraph"/>
        <w:numPr>
          <w:ilvl w:val="0"/>
          <w:numId w:val="14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F452CF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226E871F" w14:textId="77777777" w:rsidR="006341CE" w:rsidRPr="00F452CF" w:rsidRDefault="006341CE" w:rsidP="006341CE">
      <w:pPr>
        <w:pStyle w:val="ListParagraph"/>
        <w:numPr>
          <w:ilvl w:val="0"/>
          <w:numId w:val="14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instant dismissal; and</w:t>
      </w:r>
    </w:p>
    <w:p w14:paraId="054264CA" w14:textId="77777777" w:rsidR="006341CE" w:rsidRPr="00F452CF" w:rsidRDefault="006341CE" w:rsidP="006341CE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0A965A77" w:rsidR="004B170A" w:rsidRPr="00043193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72DCEA48" w14:textId="3F33C70F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59" w:name="_Toc448769226"/>
      <w:bookmarkStart w:id="60" w:name="_Toc448823939"/>
      <w:bookmarkStart w:id="61" w:name="_Toc448824117"/>
      <w:bookmarkStart w:id="62" w:name="_Toc448824322"/>
      <w:bookmarkStart w:id="63" w:name="_Toc47607708"/>
      <w:r w:rsidRPr="00043193">
        <w:rPr>
          <w:rFonts w:ascii="Calibri" w:hAnsi="Calibri" w:cs="Calibri"/>
        </w:rPr>
        <w:lastRenderedPageBreak/>
        <w:t>Glossary</w:t>
      </w:r>
      <w:bookmarkEnd w:id="59"/>
      <w:bookmarkEnd w:id="60"/>
      <w:bookmarkEnd w:id="61"/>
      <w:bookmarkEnd w:id="62"/>
      <w:r w:rsidR="00FB2A9C" w:rsidRPr="00043193">
        <w:rPr>
          <w:rFonts w:ascii="Calibri" w:hAnsi="Calibri" w:cs="Calibri"/>
        </w:rPr>
        <w:t xml:space="preserve"> / Acronyms</w:t>
      </w:r>
      <w:bookmarkEnd w:id="63"/>
    </w:p>
    <w:p w14:paraId="0626A62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64" w:name="_Toc448769228"/>
      <w:bookmarkStart w:id="65" w:name="_Toc448823941"/>
      <w:bookmarkStart w:id="66" w:name="_Toc448824119"/>
      <w:bookmarkStart w:id="67" w:name="_Toc448824324"/>
      <w:bookmarkStart w:id="68" w:name="_Toc47607709"/>
      <w:r w:rsidRPr="00043193">
        <w:rPr>
          <w:rFonts w:ascii="Calibri" w:hAnsi="Calibri" w:cs="Calibri"/>
        </w:rPr>
        <w:t>Glossary / Acronyms</w:t>
      </w:r>
      <w:bookmarkEnd w:id="64"/>
      <w:bookmarkEnd w:id="65"/>
      <w:bookmarkEnd w:id="66"/>
      <w:bookmarkEnd w:id="67"/>
      <w:bookmarkEnd w:id="68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043193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68ACFF4A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ISO</w:t>
            </w:r>
          </w:p>
        </w:tc>
        <w:tc>
          <w:tcPr>
            <w:tcW w:w="6618" w:type="dxa"/>
            <w:vAlign w:val="center"/>
          </w:tcPr>
          <w:p w14:paraId="44AFBC21" w14:textId="4C1B3FEE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Information Security Officer</w:t>
            </w:r>
          </w:p>
        </w:tc>
      </w:tr>
    </w:tbl>
    <w:p w14:paraId="7157C13A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69" w:name="_Toc448769229"/>
      <w:bookmarkStart w:id="70" w:name="_Toc448823942"/>
      <w:bookmarkStart w:id="71" w:name="_Toc448824120"/>
      <w:bookmarkStart w:id="72" w:name="_Toc448824325"/>
      <w:bookmarkStart w:id="73" w:name="_Toc47607710"/>
      <w:r w:rsidRPr="00043193">
        <w:rPr>
          <w:rFonts w:ascii="Calibri" w:hAnsi="Calibri" w:cs="Calibri"/>
        </w:rPr>
        <w:lastRenderedPageBreak/>
        <w:t>Document Management</w:t>
      </w:r>
      <w:bookmarkEnd w:id="69"/>
      <w:bookmarkEnd w:id="70"/>
      <w:bookmarkEnd w:id="71"/>
      <w:bookmarkEnd w:id="72"/>
      <w:bookmarkEnd w:id="73"/>
    </w:p>
    <w:p w14:paraId="5F1A16C8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4" w:name="_Toc448769230"/>
      <w:bookmarkStart w:id="75" w:name="_Toc448823943"/>
      <w:bookmarkStart w:id="76" w:name="_Toc448824121"/>
      <w:bookmarkStart w:id="77" w:name="_Toc448824326"/>
      <w:bookmarkStart w:id="78" w:name="_Toc47607711"/>
      <w:r w:rsidRPr="00043193">
        <w:rPr>
          <w:rFonts w:ascii="Calibri" w:hAnsi="Calibri" w:cs="Calibri"/>
        </w:rPr>
        <w:t>Document Revision Log</w:t>
      </w:r>
      <w:bookmarkEnd w:id="74"/>
      <w:bookmarkEnd w:id="75"/>
      <w:bookmarkEnd w:id="76"/>
      <w:bookmarkEnd w:id="77"/>
      <w:bookmarkEnd w:id="78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043193" w14:paraId="7E694F99" w14:textId="77777777" w:rsidTr="008B2C8A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043193" w14:paraId="4C1A260A" w14:textId="77777777" w:rsidTr="008B2C8A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9" w:name="_Toc448769231"/>
      <w:bookmarkStart w:id="80" w:name="_Toc448823944"/>
      <w:bookmarkStart w:id="81" w:name="_Toc448824122"/>
      <w:bookmarkStart w:id="82" w:name="_Toc448824327"/>
      <w:bookmarkStart w:id="83" w:name="_Toc47607712"/>
      <w:r w:rsidRPr="00043193">
        <w:rPr>
          <w:rFonts w:ascii="Calibri" w:hAnsi="Calibri" w:cs="Calibri"/>
        </w:rPr>
        <w:t>Document Ownership</w:t>
      </w:r>
      <w:bookmarkEnd w:id="79"/>
      <w:bookmarkEnd w:id="80"/>
      <w:bookmarkEnd w:id="81"/>
      <w:bookmarkEnd w:id="82"/>
      <w:bookmarkEnd w:id="83"/>
    </w:p>
    <w:p w14:paraId="7B7CC378" w14:textId="1F332A81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374EC2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5E40A6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4" w:name="_Toc448769232"/>
      <w:bookmarkStart w:id="85" w:name="_Toc448823945"/>
      <w:bookmarkStart w:id="86" w:name="_Toc448824123"/>
      <w:bookmarkStart w:id="87" w:name="_Toc448824328"/>
      <w:bookmarkStart w:id="88" w:name="_Toc47607713"/>
      <w:r w:rsidRPr="00043193">
        <w:rPr>
          <w:rFonts w:ascii="Calibri" w:hAnsi="Calibri" w:cs="Calibri"/>
        </w:rPr>
        <w:t>Document Coordinator</w:t>
      </w:r>
      <w:bookmarkEnd w:id="84"/>
      <w:bookmarkEnd w:id="85"/>
      <w:bookmarkEnd w:id="86"/>
      <w:bookmarkEnd w:id="87"/>
      <w:bookmarkEnd w:id="88"/>
    </w:p>
    <w:p w14:paraId="1953539F" w14:textId="49955FDD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374EC2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 coordinated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5E40A6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9" w:name="_Toc448769233"/>
      <w:bookmarkStart w:id="90" w:name="_Toc448823946"/>
      <w:bookmarkStart w:id="91" w:name="_Toc448824124"/>
      <w:bookmarkStart w:id="92" w:name="_Toc448824329"/>
      <w:bookmarkStart w:id="93" w:name="_Toc47607714"/>
      <w:r w:rsidRPr="00043193">
        <w:rPr>
          <w:rFonts w:ascii="Calibri" w:hAnsi="Calibri" w:cs="Calibri"/>
        </w:rPr>
        <w:t>Document Approvers</w:t>
      </w:r>
      <w:bookmarkEnd w:id="89"/>
      <w:bookmarkEnd w:id="90"/>
      <w:bookmarkEnd w:id="91"/>
      <w:bookmarkEnd w:id="92"/>
      <w:bookmarkEnd w:id="93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043193" w14:paraId="6C304B57" w14:textId="77777777" w:rsidTr="008B2C8A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043193" w14:paraId="66F146C0" w14:textId="77777777" w:rsidTr="008B2C8A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043193" w:rsidRDefault="004B170A" w:rsidP="004B170A">
      <w:pPr>
        <w:rPr>
          <w:rFonts w:ascii="Calibri" w:hAnsi="Calibri" w:cs="Calibri"/>
          <w:sz w:val="22"/>
          <w:szCs w:val="22"/>
        </w:rPr>
      </w:pPr>
    </w:p>
    <w:p w14:paraId="7E1F3484" w14:textId="770F8F41" w:rsidR="00DD0B20" w:rsidRPr="00043193" w:rsidRDefault="00DD0B20" w:rsidP="00DD0B20">
      <w:pPr>
        <w:pStyle w:val="Heading2"/>
        <w:rPr>
          <w:rFonts w:ascii="Calibri" w:hAnsi="Calibri" w:cs="Calibri"/>
        </w:rPr>
      </w:pPr>
      <w:bookmarkStart w:id="94" w:name="_Toc47607715"/>
      <w:r>
        <w:rPr>
          <w:rFonts w:ascii="Calibri" w:hAnsi="Calibri" w:cs="Calibri"/>
        </w:rPr>
        <w:t>Distribution</w:t>
      </w:r>
      <w:bookmarkEnd w:id="94"/>
    </w:p>
    <w:p w14:paraId="6CC4C357" w14:textId="75D2E5DD" w:rsidR="00355D08" w:rsidRPr="0058039B" w:rsidRDefault="0058039B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Cs/>
          <w:sz w:val="22"/>
          <w:szCs w:val="22"/>
        </w:rPr>
      </w:pPr>
      <w:r w:rsidRPr="0058039B">
        <w:rPr>
          <w:rFonts w:ascii="Calibri" w:hAnsi="Calibri" w:cs="Calibri"/>
          <w:iCs/>
          <w:sz w:val="22"/>
          <w:szCs w:val="22"/>
        </w:rPr>
        <w:t>The distribution is to all staff</w:t>
      </w:r>
    </w:p>
    <w:p w14:paraId="59BCF4B1" w14:textId="77777777" w:rsidR="006A6012" w:rsidRPr="00043193" w:rsidRDefault="006A6012" w:rsidP="004B170A">
      <w:pPr>
        <w:rPr>
          <w:rFonts w:ascii="Calibri" w:hAnsi="Calibri" w:cs="Calibri"/>
        </w:rPr>
      </w:pPr>
    </w:p>
    <w:sectPr w:rsidR="006A6012" w:rsidRPr="00043193" w:rsidSect="000431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1900" w:h="16840" w:code="9"/>
      <w:pgMar w:top="177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2B5D" w14:textId="77777777" w:rsidR="00835B55" w:rsidRDefault="00835B55" w:rsidP="004B170A">
      <w:pPr>
        <w:spacing w:after="0"/>
      </w:pPr>
      <w:r>
        <w:separator/>
      </w:r>
    </w:p>
  </w:endnote>
  <w:endnote w:type="continuationSeparator" w:id="0">
    <w:p w14:paraId="49562A0A" w14:textId="77777777" w:rsidR="00835B55" w:rsidRDefault="00835B55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326A5F1F" w:rsidR="00497503" w:rsidRPr="00575C5F" w:rsidRDefault="00497503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576BC0" w:rsidRPr="00576BC0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277D379E" w:rsidR="00497503" w:rsidRPr="00043193" w:rsidRDefault="00497503" w:rsidP="00B945D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043193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043193">
      <w:rPr>
        <w:rFonts w:ascii="Calibri" w:hAnsi="Calibri" w:cs="Calibri"/>
        <w:color w:val="FF0000"/>
        <w:sz w:val="22"/>
        <w:szCs w:val="22"/>
      </w:rPr>
      <w:fldChar w:fldCharType="begin"/>
    </w:r>
    <w:r w:rsidRPr="00043193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043193">
      <w:rPr>
        <w:rFonts w:ascii="Calibri" w:hAnsi="Calibri" w:cs="Calibri"/>
        <w:color w:val="FF0000"/>
        <w:sz w:val="22"/>
        <w:szCs w:val="22"/>
      </w:rPr>
      <w:fldChar w:fldCharType="separate"/>
    </w:r>
    <w:r w:rsidR="00576BC0" w:rsidRPr="00576BC0">
      <w:rPr>
        <w:rFonts w:ascii="Calibri" w:hAnsi="Calibri" w:cs="Calibri"/>
        <w:bCs/>
        <w:color w:val="FF0000"/>
        <w:sz w:val="22"/>
        <w:szCs w:val="22"/>
      </w:rPr>
      <w:t>Internal</w:t>
    </w:r>
    <w:r w:rsidRPr="00043193">
      <w:rPr>
        <w:rFonts w:ascii="Calibri" w:hAnsi="Calibri" w:cs="Calibri"/>
        <w:color w:val="FF0000"/>
        <w:sz w:val="22"/>
        <w:szCs w:val="22"/>
      </w:rPr>
      <w:fldChar w:fldCharType="end"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  <w:t xml:space="preserve">   </w:t>
    </w:r>
    <w:r w:rsidR="00B945DA" w:rsidRPr="00043193">
      <w:rPr>
        <w:rFonts w:ascii="Calibri" w:hAnsi="Calibri" w:cs="Calibri"/>
        <w:color w:val="000000" w:themeColor="text1"/>
        <w:sz w:val="22"/>
        <w:szCs w:val="22"/>
      </w:rPr>
      <w:t xml:space="preserve">  </w:t>
    </w:r>
    <w:r w:rsidRPr="00043193">
      <w:rPr>
        <w:rStyle w:val="PageNumber"/>
        <w:rFonts w:ascii="Calibri" w:hAnsi="Calibri" w:cs="Calibri"/>
        <w:sz w:val="22"/>
        <w:szCs w:val="22"/>
      </w:rPr>
      <w:fldChar w:fldCharType="begin"/>
    </w:r>
    <w:r w:rsidRPr="00043193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043193">
      <w:rPr>
        <w:rStyle w:val="PageNumber"/>
        <w:rFonts w:ascii="Calibri" w:hAnsi="Calibri" w:cs="Calibri"/>
        <w:sz w:val="22"/>
        <w:szCs w:val="22"/>
      </w:rPr>
      <w:fldChar w:fldCharType="separate"/>
    </w:r>
    <w:r w:rsidR="001C2AAA" w:rsidRPr="00043193">
      <w:rPr>
        <w:rStyle w:val="PageNumber"/>
        <w:rFonts w:ascii="Calibri" w:hAnsi="Calibri" w:cs="Calibri"/>
        <w:noProof/>
        <w:sz w:val="22"/>
        <w:szCs w:val="22"/>
      </w:rPr>
      <w:t>2</w:t>
    </w:r>
    <w:r w:rsidRPr="00043193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9C1A" w14:textId="77777777" w:rsidR="00835B55" w:rsidRDefault="00835B55" w:rsidP="004B170A">
      <w:pPr>
        <w:spacing w:after="0"/>
      </w:pPr>
      <w:r>
        <w:separator/>
      </w:r>
    </w:p>
  </w:footnote>
  <w:footnote w:type="continuationSeparator" w:id="0">
    <w:p w14:paraId="211CC03B" w14:textId="77777777" w:rsidR="00835B55" w:rsidRDefault="00835B55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97503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23C7E9FB" w:rsidR="00497503" w:rsidRPr="00575C5F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76BC0" w:rsidRPr="00576BC0">
            <w:rPr>
              <w:rFonts w:ascii="Tahoma" w:hAnsi="Tahoma" w:cs="Tahoma"/>
              <w:bCs/>
              <w:color w:val="FF0000"/>
              <w:sz w:val="18"/>
              <w:szCs w:val="18"/>
            </w:rPr>
            <w:t>Policy Exception Procedure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007D5935" w:rsidR="00497503" w:rsidRPr="00575C5F" w:rsidRDefault="00497503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E40A6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576BC0">
            <w:rPr>
              <w:rFonts w:ascii="Tahoma" w:hAnsi="Tahoma" w:cs="Tahoma"/>
              <w:color w:val="FF0000"/>
              <w:sz w:val="18"/>
              <w:szCs w:val="18"/>
            </w:rPr>
            <w:t>-PRC-ALL-025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97503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15DEEAC8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76BC0" w:rsidRPr="00576BC0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97503" w:rsidRPr="00424F10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24FEB339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76BC0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3E293657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76BC0" w:rsidRPr="00576BC0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97503" w:rsidRDefault="00497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97503" w:rsidRPr="00043193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4DD30238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576BC0" w:rsidRPr="00576BC0">
            <w:rPr>
              <w:rFonts w:ascii="Calibri" w:hAnsi="Calibri" w:cs="Calibri"/>
              <w:bCs/>
              <w:color w:val="FF0000"/>
              <w:sz w:val="18"/>
              <w:szCs w:val="18"/>
            </w:rPr>
            <w:t>Policy Exception Procedure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53A50930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5E40A6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576BC0">
            <w:rPr>
              <w:rFonts w:ascii="Calibri" w:hAnsi="Calibri" w:cs="Calibri"/>
              <w:color w:val="FF0000"/>
              <w:sz w:val="18"/>
              <w:szCs w:val="18"/>
            </w:rPr>
            <w:t>-PRC-ALL-025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97503" w:rsidRPr="00043193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37AA9E7E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576BC0" w:rsidRPr="00576BC0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2B850EE4" w:rsidR="00497503" w:rsidRPr="00043193" w:rsidRDefault="005E40A6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5976970B" w:rsidR="00497503" w:rsidRPr="00043193" w:rsidRDefault="005E40A6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497503" w:rsidRPr="00043193" w:rsidRDefault="00497503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3446B5C7" w:rsidR="00497503" w:rsidRPr="00343ADF" w:rsidRDefault="00497503" w:rsidP="00343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92C"/>
    <w:multiLevelType w:val="hybridMultilevel"/>
    <w:tmpl w:val="CB58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43DA"/>
    <w:multiLevelType w:val="multilevel"/>
    <w:tmpl w:val="440AA7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B1B"/>
    <w:multiLevelType w:val="singleLevel"/>
    <w:tmpl w:val="B9D480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2EF235B2"/>
    <w:multiLevelType w:val="hybridMultilevel"/>
    <w:tmpl w:val="B76ADDE2"/>
    <w:lvl w:ilvl="0" w:tplc="82465F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514AD"/>
    <w:multiLevelType w:val="hybridMultilevel"/>
    <w:tmpl w:val="A8A65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34E23"/>
    <w:multiLevelType w:val="hybridMultilevel"/>
    <w:tmpl w:val="B510D15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95A2B"/>
    <w:multiLevelType w:val="hybridMultilevel"/>
    <w:tmpl w:val="DEA4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729355">
    <w:abstractNumId w:val="1"/>
  </w:num>
  <w:num w:numId="2" w16cid:durableId="648439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0299389">
    <w:abstractNumId w:val="2"/>
  </w:num>
  <w:num w:numId="4" w16cid:durableId="1002124348">
    <w:abstractNumId w:val="5"/>
  </w:num>
  <w:num w:numId="5" w16cid:durableId="2067220366">
    <w:abstractNumId w:val="1"/>
  </w:num>
  <w:num w:numId="6" w16cid:durableId="647591208">
    <w:abstractNumId w:val="1"/>
  </w:num>
  <w:num w:numId="7" w16cid:durableId="826016009">
    <w:abstractNumId w:val="3"/>
  </w:num>
  <w:num w:numId="8" w16cid:durableId="2143838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6859576">
    <w:abstractNumId w:val="4"/>
  </w:num>
  <w:num w:numId="10" w16cid:durableId="820121180">
    <w:abstractNumId w:val="9"/>
  </w:num>
  <w:num w:numId="11" w16cid:durableId="23942295">
    <w:abstractNumId w:val="6"/>
  </w:num>
  <w:num w:numId="12" w16cid:durableId="1267234758">
    <w:abstractNumId w:val="0"/>
  </w:num>
  <w:num w:numId="13" w16cid:durableId="237061069">
    <w:abstractNumId w:val="7"/>
  </w:num>
  <w:num w:numId="14" w16cid:durableId="1190026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2A32"/>
    <w:rsid w:val="00014965"/>
    <w:rsid w:val="00032656"/>
    <w:rsid w:val="00033200"/>
    <w:rsid w:val="00043193"/>
    <w:rsid w:val="00062B18"/>
    <w:rsid w:val="000638D4"/>
    <w:rsid w:val="00082C70"/>
    <w:rsid w:val="000B1196"/>
    <w:rsid w:val="000B3F30"/>
    <w:rsid w:val="00151A46"/>
    <w:rsid w:val="00165D87"/>
    <w:rsid w:val="00193DE7"/>
    <w:rsid w:val="001A020C"/>
    <w:rsid w:val="001A1481"/>
    <w:rsid w:val="001B3ADA"/>
    <w:rsid w:val="001C2AAA"/>
    <w:rsid w:val="001D5DE9"/>
    <w:rsid w:val="00253D14"/>
    <w:rsid w:val="00276EB6"/>
    <w:rsid w:val="00293AE5"/>
    <w:rsid w:val="002A6B41"/>
    <w:rsid w:val="002C2942"/>
    <w:rsid w:val="002D5A64"/>
    <w:rsid w:val="002F72D3"/>
    <w:rsid w:val="00301374"/>
    <w:rsid w:val="0032403D"/>
    <w:rsid w:val="00343ADF"/>
    <w:rsid w:val="003551E8"/>
    <w:rsid w:val="00355D08"/>
    <w:rsid w:val="00374519"/>
    <w:rsid w:val="00374EC2"/>
    <w:rsid w:val="00381D8E"/>
    <w:rsid w:val="00390014"/>
    <w:rsid w:val="003A5DEB"/>
    <w:rsid w:val="003D33B9"/>
    <w:rsid w:val="003E17A3"/>
    <w:rsid w:val="003F5894"/>
    <w:rsid w:val="0040407E"/>
    <w:rsid w:val="004355B8"/>
    <w:rsid w:val="0045135A"/>
    <w:rsid w:val="00460F02"/>
    <w:rsid w:val="00485558"/>
    <w:rsid w:val="00497178"/>
    <w:rsid w:val="00497503"/>
    <w:rsid w:val="004B170A"/>
    <w:rsid w:val="0053497C"/>
    <w:rsid w:val="00541D92"/>
    <w:rsid w:val="00545B3B"/>
    <w:rsid w:val="005636F6"/>
    <w:rsid w:val="00575C5F"/>
    <w:rsid w:val="00576BC0"/>
    <w:rsid w:val="0058039B"/>
    <w:rsid w:val="00594889"/>
    <w:rsid w:val="00596DC2"/>
    <w:rsid w:val="005B2E33"/>
    <w:rsid w:val="005E40A6"/>
    <w:rsid w:val="006341CE"/>
    <w:rsid w:val="006848BA"/>
    <w:rsid w:val="006A6012"/>
    <w:rsid w:val="007139B0"/>
    <w:rsid w:val="00717D8B"/>
    <w:rsid w:val="00726116"/>
    <w:rsid w:val="007345BE"/>
    <w:rsid w:val="007726D3"/>
    <w:rsid w:val="007C6066"/>
    <w:rsid w:val="007E2830"/>
    <w:rsid w:val="007F01D2"/>
    <w:rsid w:val="008220CC"/>
    <w:rsid w:val="00835B55"/>
    <w:rsid w:val="00855314"/>
    <w:rsid w:val="008623E5"/>
    <w:rsid w:val="008B1147"/>
    <w:rsid w:val="008B2C8A"/>
    <w:rsid w:val="009A5409"/>
    <w:rsid w:val="009B6303"/>
    <w:rsid w:val="00A07BA1"/>
    <w:rsid w:val="00A20C48"/>
    <w:rsid w:val="00A56903"/>
    <w:rsid w:val="00A83611"/>
    <w:rsid w:val="00A9265A"/>
    <w:rsid w:val="00AB71AE"/>
    <w:rsid w:val="00AD4ED8"/>
    <w:rsid w:val="00AF4A4D"/>
    <w:rsid w:val="00AF6F94"/>
    <w:rsid w:val="00B40D51"/>
    <w:rsid w:val="00B41440"/>
    <w:rsid w:val="00B432A6"/>
    <w:rsid w:val="00B522F5"/>
    <w:rsid w:val="00B945DA"/>
    <w:rsid w:val="00BB724D"/>
    <w:rsid w:val="00C60FC1"/>
    <w:rsid w:val="00C70D49"/>
    <w:rsid w:val="00C94C59"/>
    <w:rsid w:val="00CA2606"/>
    <w:rsid w:val="00CC2B72"/>
    <w:rsid w:val="00CD5703"/>
    <w:rsid w:val="00D12B1A"/>
    <w:rsid w:val="00D57B05"/>
    <w:rsid w:val="00D7248C"/>
    <w:rsid w:val="00D779BE"/>
    <w:rsid w:val="00D8494A"/>
    <w:rsid w:val="00DD0B20"/>
    <w:rsid w:val="00E57F45"/>
    <w:rsid w:val="00EA231B"/>
    <w:rsid w:val="00EA48CC"/>
    <w:rsid w:val="00EE6BC2"/>
    <w:rsid w:val="00F012B7"/>
    <w:rsid w:val="00F10D97"/>
    <w:rsid w:val="00F16D23"/>
    <w:rsid w:val="00F83408"/>
    <w:rsid w:val="00FB2A9C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B2A9C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FB2A9C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545B3B"/>
    <w:pPr>
      <w:tabs>
        <w:tab w:val="left" w:pos="403"/>
        <w:tab w:val="right" w:leader="dot" w:pos="9730"/>
      </w:tabs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customStyle="1" w:styleId="Default">
    <w:name w:val="Default"/>
    <w:rsid w:val="002C294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803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039B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41CE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bukhelpdesk.sdpondemand.manageengine.com/hom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29ED6-1B5A-447B-B910-CB52BA7D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1236</Words>
  <Characters>7343</Characters>
  <Application>Microsoft Office Word</Application>
  <DocSecurity>0</DocSecurity>
  <Lines>236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Manager/>
  <Company>Zenith Bank (UK) Ltd.</Company>
  <LinksUpToDate>false</LinksUpToDate>
  <CharactersWithSpaces>8389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subject>Procedure Template</dc:subject>
  <dc:creator>David Froud</dc:creator>
  <cp:keywords>Procedure, Template</cp:keywords>
  <dc:description/>
  <cp:lastModifiedBy>Michael Oyerinde</cp:lastModifiedBy>
  <cp:revision>24</cp:revision>
  <cp:lastPrinted>2021-03-01T16:25:00Z</cp:lastPrinted>
  <dcterms:created xsi:type="dcterms:W3CDTF">2020-03-18T10:01:00Z</dcterms:created>
  <dcterms:modified xsi:type="dcterms:W3CDTF">2023-09-02T11:47:00Z</dcterms:modified>
  <cp:category>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Information Security Officer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Procedure</vt:lpwstr>
  </property>
  <property fmtid="{D5CDD505-2E9C-101B-9397-08002B2CF9AE}" pid="6" name="[DOC_STATUS]">
    <vt:lpwstr>APPROVED</vt:lpwstr>
  </property>
  <property fmtid="{D5CDD505-2E9C-101B-9397-08002B2CF9AE}" pid="7" name="[DOC_#]">
    <vt:lpwstr>ZBUK-PRC-ALL-025</vt:lpwstr>
  </property>
  <property fmtid="{D5CDD505-2E9C-101B-9397-08002B2CF9AE}" pid="8" name="[HEADER_TITLE]">
    <vt:lpwstr>Policy Exception Procedure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Policy Exception Procedure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ZBUK-POL001</vt:lpwstr>
  </property>
</Properties>
</file>