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61EFE73F" w14:textId="45BFCF78" w:rsidR="001D2F8C" w:rsidRPr="00043193" w:rsidRDefault="00A27E92" w:rsidP="001D2F8C">
      <w:pPr>
        <w:spacing w:before="1200" w:after="0" w:line="276" w:lineRule="auto"/>
        <w:ind w:left="1418"/>
        <w:jc w:val="right"/>
        <w:rPr>
          <w:rFonts w:ascii="Calibri" w:hAnsi="Calibri" w:cs="Calibri"/>
          <w:color w:val="FF0000"/>
          <w:sz w:val="48"/>
          <w:szCs w:val="44"/>
        </w:rPr>
      </w:pPr>
      <w:r>
        <w:rPr>
          <w:rFonts w:ascii="Calibri" w:hAnsi="Calibri" w:cs="Calibri"/>
          <w:color w:val="FF0000"/>
          <w:sz w:val="48"/>
          <w:szCs w:val="44"/>
        </w:rPr>
        <w:t>ISO 27001 Audit Procedure</w:t>
      </w:r>
    </w:p>
    <w:p w14:paraId="47A58F83" w14:textId="7F39DDE1"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proofErr w:type="spellStart"/>
      <w:r w:rsidR="00A27E92">
        <w:rPr>
          <w:rFonts w:ascii="Calibri" w:hAnsi="Calibri" w:cs="Calibri"/>
          <w:i/>
          <w:color w:val="FF0000"/>
          <w:sz w:val="36"/>
          <w:szCs w:val="36"/>
        </w:rPr>
        <w:t>rx.x</w:t>
      </w:r>
      <w:proofErr w:type="spellEnd"/>
    </w:p>
    <w:p w14:paraId="357F5F5F" w14:textId="094192A4"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A27E92">
        <w:rPr>
          <w:rFonts w:ascii="Calibri" w:hAnsi="Calibri" w:cs="Calibri"/>
          <w:i/>
          <w:color w:val="FF0000"/>
          <w:sz w:val="36"/>
          <w:szCs w:val="36"/>
        </w:rPr>
        <w:t>ddmmyyyy</w:t>
      </w:r>
      <w:proofErr w:type="spellEnd"/>
    </w:p>
    <w:p w14:paraId="05AF5AFF" w14:textId="34A874A5" w:rsidR="004B170A" w:rsidRPr="00043193" w:rsidRDefault="004B170A" w:rsidP="002C2942">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004D03C5">
        <w:rPr>
          <w:rFonts w:ascii="Calibri" w:hAnsi="Calibri" w:cs="Calibri"/>
          <w:i/>
          <w:color w:val="FF0000"/>
          <w:sz w:val="36"/>
          <w:szCs w:val="36"/>
        </w:rPr>
        <w:fldChar w:fldCharType="begin"/>
      </w:r>
      <w:r w:rsidR="004D03C5">
        <w:rPr>
          <w:rFonts w:ascii="Calibri" w:hAnsi="Calibri" w:cs="Calibri"/>
          <w:i/>
          <w:color w:val="FF0000"/>
          <w:sz w:val="36"/>
          <w:szCs w:val="36"/>
        </w:rPr>
        <w:instrText xml:space="preserve"> DOCPROPERTY  [DATA_CLASSIFICATION]  \* MERGEFORMAT </w:instrText>
      </w:r>
      <w:r w:rsidR="004D03C5">
        <w:rPr>
          <w:rFonts w:ascii="Calibri" w:hAnsi="Calibri" w:cs="Calibri"/>
          <w:i/>
          <w:color w:val="FF0000"/>
          <w:sz w:val="36"/>
          <w:szCs w:val="36"/>
        </w:rPr>
        <w:fldChar w:fldCharType="separate"/>
      </w:r>
      <w:r w:rsidR="004C1C72">
        <w:rPr>
          <w:rFonts w:ascii="Calibri" w:hAnsi="Calibri" w:cs="Calibri"/>
          <w:i/>
          <w:color w:val="FF0000"/>
          <w:sz w:val="36"/>
          <w:szCs w:val="36"/>
        </w:rPr>
        <w:t>Internal</w:t>
      </w:r>
      <w:r w:rsidR="004D03C5">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12D0BFAE" w:rsidR="00343ADF" w:rsidRPr="00043193" w:rsidRDefault="004D03C5"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39E41FC7" w14:textId="036CD8C3" w:rsidR="00F94002" w:rsidRPr="00043193" w:rsidRDefault="00F94002" w:rsidP="00F94002">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This is a proprietary document and is the property of</w:t>
                            </w:r>
                            <w:r w:rsidR="00A27E92">
                              <w:rPr>
                                <w:rFonts w:ascii="Calibri" w:hAnsi="Calibri" w:cs="Calibri"/>
                                <w:color w:val="808080" w:themeColor="background1" w:themeShade="80"/>
                                <w:sz w:val="16"/>
                                <w:szCs w:val="16"/>
                              </w:rPr>
                              <w:t xml:space="preserve"> XXXX</w:t>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00A27E92">
                              <w:rPr>
                                <w:rFonts w:ascii="Calibri" w:hAnsi="Calibri" w:cs="Calibri"/>
                                <w:color w:val="808080" w:themeColor="background1" w:themeShade="80"/>
                                <w:sz w:val="16"/>
                                <w:szCs w:val="16"/>
                              </w:rPr>
                              <w:t>XXXX</w:t>
                            </w:r>
                          </w:p>
                          <w:p w14:paraId="4F809FF7" w14:textId="76807A63" w:rsidR="00343ADF" w:rsidRPr="00043193" w:rsidRDefault="00343ADF" w:rsidP="00F94002">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12D0BFAE" w:rsidR="00343ADF" w:rsidRPr="00043193" w:rsidRDefault="004D03C5"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39E41FC7" w14:textId="036CD8C3" w:rsidR="00F94002" w:rsidRPr="00043193" w:rsidRDefault="00F94002" w:rsidP="00F94002">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This is a proprietary document and is the property of</w:t>
                      </w:r>
                      <w:r w:rsidR="00A27E92">
                        <w:rPr>
                          <w:rFonts w:ascii="Calibri" w:hAnsi="Calibri" w:cs="Calibri"/>
                          <w:color w:val="808080" w:themeColor="background1" w:themeShade="80"/>
                          <w:sz w:val="16"/>
                          <w:szCs w:val="16"/>
                        </w:rPr>
                        <w:t xml:space="preserve"> XXXX</w:t>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00A27E92">
                        <w:rPr>
                          <w:rFonts w:ascii="Calibri" w:hAnsi="Calibri" w:cs="Calibri"/>
                          <w:color w:val="808080" w:themeColor="background1" w:themeShade="80"/>
                          <w:sz w:val="16"/>
                          <w:szCs w:val="16"/>
                        </w:rPr>
                        <w:t>XXXX</w:t>
                      </w:r>
                    </w:p>
                    <w:p w14:paraId="4F809FF7" w14:textId="76807A63" w:rsidR="00343ADF" w:rsidRPr="00043193" w:rsidRDefault="00343ADF" w:rsidP="00F94002">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5FD44B81" w14:textId="77A8C76C" w:rsidR="00A27E92" w:rsidRDefault="00C60FC1">
      <w:pPr>
        <w:pStyle w:val="TOC1"/>
        <w:tabs>
          <w:tab w:val="left" w:pos="601"/>
          <w:tab w:val="right" w:leader="dot" w:pos="9730"/>
        </w:tabs>
        <w:rPr>
          <w:rFonts w:asciiTheme="minorHAnsi" w:eastAsiaTheme="minorEastAsia" w:hAnsiTheme="minorHAnsi" w:cstheme="minorBidi"/>
          <w:b w:val="0"/>
          <w:bCs w:val="0"/>
          <w:noProof/>
          <w:sz w:val="24"/>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A27E92" w:rsidRPr="002F1FF6">
        <w:rPr>
          <w:rFonts w:ascii="Calibri" w:hAnsi="Calibri" w:cs="Calibri"/>
          <w:noProof/>
        </w:rPr>
        <w:t>1.</w:t>
      </w:r>
      <w:r w:rsidR="00A27E92">
        <w:rPr>
          <w:rFonts w:asciiTheme="minorHAnsi" w:eastAsiaTheme="minorEastAsia" w:hAnsiTheme="minorHAnsi" w:cstheme="minorBidi"/>
          <w:b w:val="0"/>
          <w:bCs w:val="0"/>
          <w:noProof/>
          <w:sz w:val="24"/>
          <w:lang w:eastAsia="en-GB"/>
        </w:rPr>
        <w:tab/>
      </w:r>
      <w:r w:rsidR="00A27E92" w:rsidRPr="002F1FF6">
        <w:rPr>
          <w:rFonts w:ascii="Calibri" w:hAnsi="Calibri" w:cs="Calibri"/>
          <w:noProof/>
        </w:rPr>
        <w:t>Introduction</w:t>
      </w:r>
      <w:r w:rsidR="00A27E92">
        <w:rPr>
          <w:noProof/>
        </w:rPr>
        <w:tab/>
      </w:r>
      <w:r w:rsidR="00A27E92">
        <w:rPr>
          <w:noProof/>
        </w:rPr>
        <w:fldChar w:fldCharType="begin"/>
      </w:r>
      <w:r w:rsidR="00A27E92">
        <w:rPr>
          <w:noProof/>
        </w:rPr>
        <w:instrText xml:space="preserve"> PAGEREF _Toc143291382 \h </w:instrText>
      </w:r>
      <w:r w:rsidR="00A27E92">
        <w:rPr>
          <w:noProof/>
        </w:rPr>
      </w:r>
      <w:r w:rsidR="00A27E92">
        <w:rPr>
          <w:noProof/>
        </w:rPr>
        <w:fldChar w:fldCharType="separate"/>
      </w:r>
      <w:r w:rsidR="00A27E92">
        <w:rPr>
          <w:noProof/>
        </w:rPr>
        <w:t>3</w:t>
      </w:r>
      <w:r w:rsidR="00A27E92">
        <w:rPr>
          <w:noProof/>
        </w:rPr>
        <w:fldChar w:fldCharType="end"/>
      </w:r>
    </w:p>
    <w:p w14:paraId="6E616F29" w14:textId="1EF4E4B2"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1.1</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Document Definition</w:t>
      </w:r>
      <w:r>
        <w:rPr>
          <w:noProof/>
        </w:rPr>
        <w:tab/>
      </w:r>
      <w:r>
        <w:rPr>
          <w:noProof/>
        </w:rPr>
        <w:fldChar w:fldCharType="begin"/>
      </w:r>
      <w:r>
        <w:rPr>
          <w:noProof/>
        </w:rPr>
        <w:instrText xml:space="preserve"> PAGEREF _Toc143291383 \h </w:instrText>
      </w:r>
      <w:r>
        <w:rPr>
          <w:noProof/>
        </w:rPr>
      </w:r>
      <w:r>
        <w:rPr>
          <w:noProof/>
        </w:rPr>
        <w:fldChar w:fldCharType="separate"/>
      </w:r>
      <w:r>
        <w:rPr>
          <w:noProof/>
        </w:rPr>
        <w:t>3</w:t>
      </w:r>
      <w:r>
        <w:rPr>
          <w:noProof/>
        </w:rPr>
        <w:fldChar w:fldCharType="end"/>
      </w:r>
    </w:p>
    <w:p w14:paraId="2AF27194" w14:textId="2AA5E98D"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1.2</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Objective</w:t>
      </w:r>
      <w:r>
        <w:rPr>
          <w:noProof/>
        </w:rPr>
        <w:tab/>
      </w:r>
      <w:r>
        <w:rPr>
          <w:noProof/>
        </w:rPr>
        <w:fldChar w:fldCharType="begin"/>
      </w:r>
      <w:r>
        <w:rPr>
          <w:noProof/>
        </w:rPr>
        <w:instrText xml:space="preserve"> PAGEREF _Toc143291384 \h </w:instrText>
      </w:r>
      <w:r>
        <w:rPr>
          <w:noProof/>
        </w:rPr>
      </w:r>
      <w:r>
        <w:rPr>
          <w:noProof/>
        </w:rPr>
        <w:fldChar w:fldCharType="separate"/>
      </w:r>
      <w:r>
        <w:rPr>
          <w:noProof/>
        </w:rPr>
        <w:t>3</w:t>
      </w:r>
      <w:r>
        <w:rPr>
          <w:noProof/>
        </w:rPr>
        <w:fldChar w:fldCharType="end"/>
      </w:r>
    </w:p>
    <w:p w14:paraId="31FC1402" w14:textId="55645E6A"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1.3</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Scope</w:t>
      </w:r>
      <w:r>
        <w:rPr>
          <w:noProof/>
        </w:rPr>
        <w:tab/>
      </w:r>
      <w:r>
        <w:rPr>
          <w:noProof/>
        </w:rPr>
        <w:fldChar w:fldCharType="begin"/>
      </w:r>
      <w:r>
        <w:rPr>
          <w:noProof/>
        </w:rPr>
        <w:instrText xml:space="preserve"> PAGEREF _Toc143291385 \h </w:instrText>
      </w:r>
      <w:r>
        <w:rPr>
          <w:noProof/>
        </w:rPr>
      </w:r>
      <w:r>
        <w:rPr>
          <w:noProof/>
        </w:rPr>
        <w:fldChar w:fldCharType="separate"/>
      </w:r>
      <w:r>
        <w:rPr>
          <w:noProof/>
        </w:rPr>
        <w:t>3</w:t>
      </w:r>
      <w:r>
        <w:rPr>
          <w:noProof/>
        </w:rPr>
        <w:fldChar w:fldCharType="end"/>
      </w:r>
    </w:p>
    <w:p w14:paraId="2E985104" w14:textId="6ADB15A2" w:rsidR="00A27E92" w:rsidRDefault="00A27E92">
      <w:pPr>
        <w:pStyle w:val="TOC3"/>
        <w:tabs>
          <w:tab w:val="left" w:pos="1200"/>
          <w:tab w:val="right" w:leader="dot" w:pos="9730"/>
        </w:tabs>
        <w:rPr>
          <w:rFonts w:asciiTheme="minorHAnsi" w:eastAsiaTheme="minorEastAsia" w:hAnsiTheme="minorHAnsi" w:cstheme="minorBidi"/>
          <w:noProof/>
          <w:sz w:val="24"/>
          <w:szCs w:val="24"/>
          <w:lang w:eastAsia="en-GB"/>
        </w:rPr>
      </w:pPr>
      <w:r w:rsidRPr="002F1FF6">
        <w:rPr>
          <w:rFonts w:ascii="Calibri" w:hAnsi="Calibri" w:cs="Calibri"/>
          <w:noProof/>
        </w:rPr>
        <w:t>1.3.1</w:t>
      </w:r>
      <w:r>
        <w:rPr>
          <w:rFonts w:asciiTheme="minorHAnsi" w:eastAsiaTheme="minorEastAsia" w:hAnsiTheme="minorHAnsi" w:cstheme="minorBidi"/>
          <w:noProof/>
          <w:sz w:val="24"/>
          <w:szCs w:val="24"/>
          <w:lang w:eastAsia="en-GB"/>
        </w:rPr>
        <w:tab/>
      </w:r>
      <w:r w:rsidRPr="002F1FF6">
        <w:rPr>
          <w:rFonts w:ascii="Calibri" w:hAnsi="Calibri" w:cs="Calibri"/>
          <w:noProof/>
        </w:rPr>
        <w:t>Applicability to employees</w:t>
      </w:r>
      <w:r>
        <w:rPr>
          <w:noProof/>
        </w:rPr>
        <w:tab/>
      </w:r>
      <w:r>
        <w:rPr>
          <w:noProof/>
        </w:rPr>
        <w:fldChar w:fldCharType="begin"/>
      </w:r>
      <w:r>
        <w:rPr>
          <w:noProof/>
        </w:rPr>
        <w:instrText xml:space="preserve"> PAGEREF _Toc143291386 \h </w:instrText>
      </w:r>
      <w:r>
        <w:rPr>
          <w:noProof/>
        </w:rPr>
      </w:r>
      <w:r>
        <w:rPr>
          <w:noProof/>
        </w:rPr>
        <w:fldChar w:fldCharType="separate"/>
      </w:r>
      <w:r>
        <w:rPr>
          <w:noProof/>
        </w:rPr>
        <w:t>3</w:t>
      </w:r>
      <w:r>
        <w:rPr>
          <w:noProof/>
        </w:rPr>
        <w:fldChar w:fldCharType="end"/>
      </w:r>
    </w:p>
    <w:p w14:paraId="2468DA73" w14:textId="74E84C6D" w:rsidR="00A27E92" w:rsidRDefault="00A27E92">
      <w:pPr>
        <w:pStyle w:val="TOC3"/>
        <w:tabs>
          <w:tab w:val="left" w:pos="1200"/>
          <w:tab w:val="right" w:leader="dot" w:pos="9730"/>
        </w:tabs>
        <w:rPr>
          <w:rFonts w:asciiTheme="minorHAnsi" w:eastAsiaTheme="minorEastAsia" w:hAnsiTheme="minorHAnsi" w:cstheme="minorBidi"/>
          <w:noProof/>
          <w:sz w:val="24"/>
          <w:szCs w:val="24"/>
          <w:lang w:eastAsia="en-GB"/>
        </w:rPr>
      </w:pPr>
      <w:r w:rsidRPr="002F1FF6">
        <w:rPr>
          <w:rFonts w:ascii="Calibri" w:hAnsi="Calibri" w:cs="Calibri"/>
          <w:noProof/>
        </w:rPr>
        <w:t>1.3.1</w:t>
      </w:r>
      <w:r>
        <w:rPr>
          <w:rFonts w:asciiTheme="minorHAnsi" w:eastAsiaTheme="minorEastAsia" w:hAnsiTheme="minorHAnsi" w:cstheme="minorBidi"/>
          <w:noProof/>
          <w:sz w:val="24"/>
          <w:szCs w:val="24"/>
          <w:lang w:eastAsia="en-GB"/>
        </w:rPr>
        <w:tab/>
      </w:r>
      <w:r w:rsidRPr="002F1FF6">
        <w:rPr>
          <w:rFonts w:ascii="Calibri" w:hAnsi="Calibri" w:cs="Calibri"/>
          <w:noProof/>
        </w:rPr>
        <w:t>Applicability to External Parties</w:t>
      </w:r>
      <w:r>
        <w:rPr>
          <w:noProof/>
        </w:rPr>
        <w:tab/>
      </w:r>
      <w:r>
        <w:rPr>
          <w:noProof/>
        </w:rPr>
        <w:fldChar w:fldCharType="begin"/>
      </w:r>
      <w:r>
        <w:rPr>
          <w:noProof/>
        </w:rPr>
        <w:instrText xml:space="preserve"> PAGEREF _Toc143291387 \h </w:instrText>
      </w:r>
      <w:r>
        <w:rPr>
          <w:noProof/>
        </w:rPr>
      </w:r>
      <w:r>
        <w:rPr>
          <w:noProof/>
        </w:rPr>
        <w:fldChar w:fldCharType="separate"/>
      </w:r>
      <w:r>
        <w:rPr>
          <w:noProof/>
        </w:rPr>
        <w:t>3</w:t>
      </w:r>
      <w:r>
        <w:rPr>
          <w:noProof/>
        </w:rPr>
        <w:fldChar w:fldCharType="end"/>
      </w:r>
    </w:p>
    <w:p w14:paraId="65913901" w14:textId="4F658ECB" w:rsidR="00A27E92" w:rsidRDefault="00A27E92">
      <w:pPr>
        <w:pStyle w:val="TOC3"/>
        <w:tabs>
          <w:tab w:val="left" w:pos="1200"/>
          <w:tab w:val="right" w:leader="dot" w:pos="9730"/>
        </w:tabs>
        <w:rPr>
          <w:rFonts w:asciiTheme="minorHAnsi" w:eastAsiaTheme="minorEastAsia" w:hAnsiTheme="minorHAnsi" w:cstheme="minorBidi"/>
          <w:noProof/>
          <w:sz w:val="24"/>
          <w:szCs w:val="24"/>
          <w:lang w:eastAsia="en-GB"/>
        </w:rPr>
      </w:pPr>
      <w:r w:rsidRPr="002F1FF6">
        <w:rPr>
          <w:rFonts w:ascii="Calibri" w:hAnsi="Calibri" w:cs="Calibri"/>
          <w:noProof/>
        </w:rPr>
        <w:t>1.3.2</w:t>
      </w:r>
      <w:r>
        <w:rPr>
          <w:rFonts w:asciiTheme="minorHAnsi" w:eastAsiaTheme="minorEastAsia" w:hAnsiTheme="minorHAnsi" w:cstheme="minorBidi"/>
          <w:noProof/>
          <w:sz w:val="24"/>
          <w:szCs w:val="24"/>
          <w:lang w:eastAsia="en-GB"/>
        </w:rPr>
        <w:tab/>
      </w:r>
      <w:r w:rsidRPr="002F1FF6">
        <w:rPr>
          <w:rFonts w:ascii="Calibri" w:hAnsi="Calibri" w:cs="Calibri"/>
          <w:noProof/>
        </w:rPr>
        <w:t>Applicability to Assets</w:t>
      </w:r>
      <w:r>
        <w:rPr>
          <w:noProof/>
        </w:rPr>
        <w:tab/>
      </w:r>
      <w:r>
        <w:rPr>
          <w:noProof/>
        </w:rPr>
        <w:fldChar w:fldCharType="begin"/>
      </w:r>
      <w:r>
        <w:rPr>
          <w:noProof/>
        </w:rPr>
        <w:instrText xml:space="preserve"> PAGEREF _Toc143291388 \h </w:instrText>
      </w:r>
      <w:r>
        <w:rPr>
          <w:noProof/>
        </w:rPr>
      </w:r>
      <w:r>
        <w:rPr>
          <w:noProof/>
        </w:rPr>
        <w:fldChar w:fldCharType="separate"/>
      </w:r>
      <w:r>
        <w:rPr>
          <w:noProof/>
        </w:rPr>
        <w:t>3</w:t>
      </w:r>
      <w:r>
        <w:rPr>
          <w:noProof/>
        </w:rPr>
        <w:fldChar w:fldCharType="end"/>
      </w:r>
    </w:p>
    <w:p w14:paraId="0F44C34B" w14:textId="73F582CC"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1.4</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Related Documents / References</w:t>
      </w:r>
      <w:r>
        <w:rPr>
          <w:noProof/>
        </w:rPr>
        <w:tab/>
      </w:r>
      <w:r>
        <w:rPr>
          <w:noProof/>
        </w:rPr>
        <w:fldChar w:fldCharType="begin"/>
      </w:r>
      <w:r>
        <w:rPr>
          <w:noProof/>
        </w:rPr>
        <w:instrText xml:space="preserve"> PAGEREF _Toc143291389 \h </w:instrText>
      </w:r>
      <w:r>
        <w:rPr>
          <w:noProof/>
        </w:rPr>
      </w:r>
      <w:r>
        <w:rPr>
          <w:noProof/>
        </w:rPr>
        <w:fldChar w:fldCharType="separate"/>
      </w:r>
      <w:r>
        <w:rPr>
          <w:noProof/>
        </w:rPr>
        <w:t>3</w:t>
      </w:r>
      <w:r>
        <w:rPr>
          <w:noProof/>
        </w:rPr>
        <w:fldChar w:fldCharType="end"/>
      </w:r>
    </w:p>
    <w:p w14:paraId="5C04C53F" w14:textId="5F0B7E28" w:rsidR="00A27E92" w:rsidRDefault="00A27E92">
      <w:pPr>
        <w:pStyle w:val="TOC1"/>
        <w:tabs>
          <w:tab w:val="left" w:pos="601"/>
          <w:tab w:val="right" w:leader="dot" w:pos="9730"/>
        </w:tabs>
        <w:rPr>
          <w:rFonts w:asciiTheme="minorHAnsi" w:eastAsiaTheme="minorEastAsia" w:hAnsiTheme="minorHAnsi" w:cstheme="minorBidi"/>
          <w:b w:val="0"/>
          <w:bCs w:val="0"/>
          <w:noProof/>
          <w:sz w:val="24"/>
          <w:lang w:eastAsia="en-GB"/>
        </w:rPr>
      </w:pPr>
      <w:r w:rsidRPr="002F1FF6">
        <w:rPr>
          <w:rFonts w:ascii="Calibri" w:hAnsi="Calibri" w:cs="Calibri"/>
          <w:noProof/>
        </w:rPr>
        <w:t>2.</w:t>
      </w:r>
      <w:r>
        <w:rPr>
          <w:rFonts w:asciiTheme="minorHAnsi" w:eastAsiaTheme="minorEastAsia" w:hAnsiTheme="minorHAnsi" w:cstheme="minorBidi"/>
          <w:b w:val="0"/>
          <w:bCs w:val="0"/>
          <w:noProof/>
          <w:sz w:val="24"/>
          <w:lang w:eastAsia="en-GB"/>
        </w:rPr>
        <w:tab/>
      </w:r>
      <w:r w:rsidRPr="002F1FF6">
        <w:rPr>
          <w:rFonts w:ascii="Calibri" w:hAnsi="Calibri" w:cs="Calibri"/>
          <w:noProof/>
        </w:rPr>
        <w:t>Internal Audit</w:t>
      </w:r>
      <w:r>
        <w:rPr>
          <w:noProof/>
        </w:rPr>
        <w:tab/>
      </w:r>
      <w:r>
        <w:rPr>
          <w:noProof/>
        </w:rPr>
        <w:fldChar w:fldCharType="begin"/>
      </w:r>
      <w:r>
        <w:rPr>
          <w:noProof/>
        </w:rPr>
        <w:instrText xml:space="preserve"> PAGEREF _Toc143291390 \h </w:instrText>
      </w:r>
      <w:r>
        <w:rPr>
          <w:noProof/>
        </w:rPr>
      </w:r>
      <w:r>
        <w:rPr>
          <w:noProof/>
        </w:rPr>
        <w:fldChar w:fldCharType="separate"/>
      </w:r>
      <w:r>
        <w:rPr>
          <w:noProof/>
        </w:rPr>
        <w:t>4</w:t>
      </w:r>
      <w:r>
        <w:rPr>
          <w:noProof/>
        </w:rPr>
        <w:fldChar w:fldCharType="end"/>
      </w:r>
    </w:p>
    <w:p w14:paraId="3E0FFA26" w14:textId="65428D1E"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2.1</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Internal Audit Objectives</w:t>
      </w:r>
      <w:r>
        <w:rPr>
          <w:noProof/>
        </w:rPr>
        <w:tab/>
      </w:r>
      <w:r>
        <w:rPr>
          <w:noProof/>
        </w:rPr>
        <w:fldChar w:fldCharType="begin"/>
      </w:r>
      <w:r>
        <w:rPr>
          <w:noProof/>
        </w:rPr>
        <w:instrText xml:space="preserve"> PAGEREF _Toc143291391 \h </w:instrText>
      </w:r>
      <w:r>
        <w:rPr>
          <w:noProof/>
        </w:rPr>
      </w:r>
      <w:r>
        <w:rPr>
          <w:noProof/>
        </w:rPr>
        <w:fldChar w:fldCharType="separate"/>
      </w:r>
      <w:r>
        <w:rPr>
          <w:noProof/>
        </w:rPr>
        <w:t>4</w:t>
      </w:r>
      <w:r>
        <w:rPr>
          <w:noProof/>
        </w:rPr>
        <w:fldChar w:fldCharType="end"/>
      </w:r>
    </w:p>
    <w:p w14:paraId="05FC4BBD" w14:textId="565FC584"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2.2</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ISO 27001 Internal Audit Planning</w:t>
      </w:r>
      <w:r>
        <w:rPr>
          <w:noProof/>
        </w:rPr>
        <w:tab/>
      </w:r>
      <w:r>
        <w:rPr>
          <w:noProof/>
        </w:rPr>
        <w:fldChar w:fldCharType="begin"/>
      </w:r>
      <w:r>
        <w:rPr>
          <w:noProof/>
        </w:rPr>
        <w:instrText xml:space="preserve"> PAGEREF _Toc143291392 \h </w:instrText>
      </w:r>
      <w:r>
        <w:rPr>
          <w:noProof/>
        </w:rPr>
      </w:r>
      <w:r>
        <w:rPr>
          <w:noProof/>
        </w:rPr>
        <w:fldChar w:fldCharType="separate"/>
      </w:r>
      <w:r>
        <w:rPr>
          <w:noProof/>
        </w:rPr>
        <w:t>4</w:t>
      </w:r>
      <w:r>
        <w:rPr>
          <w:noProof/>
        </w:rPr>
        <w:fldChar w:fldCharType="end"/>
      </w:r>
    </w:p>
    <w:p w14:paraId="3AF25386" w14:textId="28BB2363"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2.3</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Audit Criteria</w:t>
      </w:r>
      <w:r>
        <w:rPr>
          <w:noProof/>
        </w:rPr>
        <w:tab/>
      </w:r>
      <w:r>
        <w:rPr>
          <w:noProof/>
        </w:rPr>
        <w:fldChar w:fldCharType="begin"/>
      </w:r>
      <w:r>
        <w:rPr>
          <w:noProof/>
        </w:rPr>
        <w:instrText xml:space="preserve"> PAGEREF _Toc143291393 \h </w:instrText>
      </w:r>
      <w:r>
        <w:rPr>
          <w:noProof/>
        </w:rPr>
      </w:r>
      <w:r>
        <w:rPr>
          <w:noProof/>
        </w:rPr>
        <w:fldChar w:fldCharType="separate"/>
      </w:r>
      <w:r>
        <w:rPr>
          <w:noProof/>
        </w:rPr>
        <w:t>5</w:t>
      </w:r>
      <w:r>
        <w:rPr>
          <w:noProof/>
        </w:rPr>
        <w:fldChar w:fldCharType="end"/>
      </w:r>
    </w:p>
    <w:p w14:paraId="7D7B088D" w14:textId="36686C2E"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2.4</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Selection and Appointment of the Auditors</w:t>
      </w:r>
      <w:r>
        <w:rPr>
          <w:noProof/>
        </w:rPr>
        <w:tab/>
      </w:r>
      <w:r>
        <w:rPr>
          <w:noProof/>
        </w:rPr>
        <w:fldChar w:fldCharType="begin"/>
      </w:r>
      <w:r>
        <w:rPr>
          <w:noProof/>
        </w:rPr>
        <w:instrText xml:space="preserve"> PAGEREF _Toc143291394 \h </w:instrText>
      </w:r>
      <w:r>
        <w:rPr>
          <w:noProof/>
        </w:rPr>
      </w:r>
      <w:r>
        <w:rPr>
          <w:noProof/>
        </w:rPr>
        <w:fldChar w:fldCharType="separate"/>
      </w:r>
      <w:r>
        <w:rPr>
          <w:noProof/>
        </w:rPr>
        <w:t>5</w:t>
      </w:r>
      <w:r>
        <w:rPr>
          <w:noProof/>
        </w:rPr>
        <w:fldChar w:fldCharType="end"/>
      </w:r>
    </w:p>
    <w:p w14:paraId="7404175C" w14:textId="470FB96A"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2.5</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Conducting Internal Audits</w:t>
      </w:r>
      <w:r>
        <w:rPr>
          <w:noProof/>
        </w:rPr>
        <w:tab/>
      </w:r>
      <w:r>
        <w:rPr>
          <w:noProof/>
        </w:rPr>
        <w:fldChar w:fldCharType="begin"/>
      </w:r>
      <w:r>
        <w:rPr>
          <w:noProof/>
        </w:rPr>
        <w:instrText xml:space="preserve"> PAGEREF _Toc143291395 \h </w:instrText>
      </w:r>
      <w:r>
        <w:rPr>
          <w:noProof/>
        </w:rPr>
      </w:r>
      <w:r>
        <w:rPr>
          <w:noProof/>
        </w:rPr>
        <w:fldChar w:fldCharType="separate"/>
      </w:r>
      <w:r>
        <w:rPr>
          <w:noProof/>
        </w:rPr>
        <w:t>5</w:t>
      </w:r>
      <w:r>
        <w:rPr>
          <w:noProof/>
        </w:rPr>
        <w:fldChar w:fldCharType="end"/>
      </w:r>
    </w:p>
    <w:p w14:paraId="5C01144A" w14:textId="42B5C1EC"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2.6</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Internal Audit Method</w:t>
      </w:r>
      <w:r>
        <w:rPr>
          <w:noProof/>
        </w:rPr>
        <w:tab/>
      </w:r>
      <w:r>
        <w:rPr>
          <w:noProof/>
        </w:rPr>
        <w:fldChar w:fldCharType="begin"/>
      </w:r>
      <w:r>
        <w:rPr>
          <w:noProof/>
        </w:rPr>
        <w:instrText xml:space="preserve"> PAGEREF _Toc143291396 \h </w:instrText>
      </w:r>
      <w:r>
        <w:rPr>
          <w:noProof/>
        </w:rPr>
      </w:r>
      <w:r>
        <w:rPr>
          <w:noProof/>
        </w:rPr>
        <w:fldChar w:fldCharType="separate"/>
      </w:r>
      <w:r>
        <w:rPr>
          <w:noProof/>
        </w:rPr>
        <w:t>5</w:t>
      </w:r>
      <w:r>
        <w:rPr>
          <w:noProof/>
        </w:rPr>
        <w:fldChar w:fldCharType="end"/>
      </w:r>
    </w:p>
    <w:p w14:paraId="30743C11" w14:textId="4F092C1D"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2.7</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Follow-Up Activities</w:t>
      </w:r>
      <w:r>
        <w:rPr>
          <w:noProof/>
        </w:rPr>
        <w:tab/>
      </w:r>
      <w:r>
        <w:rPr>
          <w:noProof/>
        </w:rPr>
        <w:fldChar w:fldCharType="begin"/>
      </w:r>
      <w:r>
        <w:rPr>
          <w:noProof/>
        </w:rPr>
        <w:instrText xml:space="preserve"> PAGEREF _Toc143291397 \h </w:instrText>
      </w:r>
      <w:r>
        <w:rPr>
          <w:noProof/>
        </w:rPr>
      </w:r>
      <w:r>
        <w:rPr>
          <w:noProof/>
        </w:rPr>
        <w:fldChar w:fldCharType="separate"/>
      </w:r>
      <w:r>
        <w:rPr>
          <w:noProof/>
        </w:rPr>
        <w:t>6</w:t>
      </w:r>
      <w:r>
        <w:rPr>
          <w:noProof/>
        </w:rPr>
        <w:fldChar w:fldCharType="end"/>
      </w:r>
    </w:p>
    <w:p w14:paraId="76312234" w14:textId="74F89D42"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2.8</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Managing Records of Internal Audits</w:t>
      </w:r>
      <w:r>
        <w:rPr>
          <w:noProof/>
        </w:rPr>
        <w:tab/>
      </w:r>
      <w:r>
        <w:rPr>
          <w:noProof/>
        </w:rPr>
        <w:fldChar w:fldCharType="begin"/>
      </w:r>
      <w:r>
        <w:rPr>
          <w:noProof/>
        </w:rPr>
        <w:instrText xml:space="preserve"> PAGEREF _Toc143291398 \h </w:instrText>
      </w:r>
      <w:r>
        <w:rPr>
          <w:noProof/>
        </w:rPr>
      </w:r>
      <w:r>
        <w:rPr>
          <w:noProof/>
        </w:rPr>
        <w:fldChar w:fldCharType="separate"/>
      </w:r>
      <w:r>
        <w:rPr>
          <w:noProof/>
        </w:rPr>
        <w:t>6</w:t>
      </w:r>
      <w:r>
        <w:rPr>
          <w:noProof/>
        </w:rPr>
        <w:fldChar w:fldCharType="end"/>
      </w:r>
    </w:p>
    <w:p w14:paraId="55FA1069" w14:textId="0AA529E3"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color w:val="FF0000"/>
        </w:rPr>
        <w:t>2.9</w:t>
      </w:r>
      <w:r>
        <w:rPr>
          <w:rFonts w:asciiTheme="minorHAnsi" w:eastAsiaTheme="minorEastAsia" w:hAnsiTheme="minorHAnsi" w:cstheme="minorBidi"/>
          <w:b w:val="0"/>
          <w:bCs w:val="0"/>
          <w:i w:val="0"/>
          <w:iCs w:val="0"/>
          <w:noProof/>
          <w:sz w:val="24"/>
          <w:szCs w:val="24"/>
          <w:lang w:eastAsia="en-GB"/>
        </w:rPr>
        <w:tab/>
      </w:r>
      <w:r w:rsidRPr="002F1FF6">
        <w:rPr>
          <w:rFonts w:ascii="Gill Sans MT" w:hAnsi="Gill Sans MT"/>
          <w:smallCaps/>
          <w:noProof/>
          <w:color w:val="172048"/>
          <w:lang w:val="en-US" w:eastAsia="en-GB"/>
        </w:rPr>
        <w:t>Validity and Document Management</w:t>
      </w:r>
      <w:r>
        <w:rPr>
          <w:noProof/>
        </w:rPr>
        <w:tab/>
      </w:r>
      <w:r>
        <w:rPr>
          <w:noProof/>
        </w:rPr>
        <w:fldChar w:fldCharType="begin"/>
      </w:r>
      <w:r>
        <w:rPr>
          <w:noProof/>
        </w:rPr>
        <w:instrText xml:space="preserve"> PAGEREF _Toc143291399 \h </w:instrText>
      </w:r>
      <w:r>
        <w:rPr>
          <w:noProof/>
        </w:rPr>
      </w:r>
      <w:r>
        <w:rPr>
          <w:noProof/>
        </w:rPr>
        <w:fldChar w:fldCharType="separate"/>
      </w:r>
      <w:r>
        <w:rPr>
          <w:noProof/>
        </w:rPr>
        <w:t>6</w:t>
      </w:r>
      <w:r>
        <w:rPr>
          <w:noProof/>
        </w:rPr>
        <w:fldChar w:fldCharType="end"/>
      </w:r>
    </w:p>
    <w:p w14:paraId="75547F28" w14:textId="22DE3D93" w:rsidR="00A27E92" w:rsidRDefault="00A27E92">
      <w:pPr>
        <w:pStyle w:val="TOC1"/>
        <w:tabs>
          <w:tab w:val="left" w:pos="601"/>
          <w:tab w:val="right" w:leader="dot" w:pos="9730"/>
        </w:tabs>
        <w:rPr>
          <w:rFonts w:asciiTheme="minorHAnsi" w:eastAsiaTheme="minorEastAsia" w:hAnsiTheme="minorHAnsi" w:cstheme="minorBidi"/>
          <w:b w:val="0"/>
          <w:bCs w:val="0"/>
          <w:noProof/>
          <w:sz w:val="24"/>
          <w:lang w:eastAsia="en-GB"/>
        </w:rPr>
      </w:pPr>
      <w:r w:rsidRPr="002F1FF6">
        <w:rPr>
          <w:rFonts w:ascii="Calibri" w:hAnsi="Calibri" w:cs="Calibri"/>
          <w:noProof/>
        </w:rPr>
        <w:t>3.</w:t>
      </w:r>
      <w:r>
        <w:rPr>
          <w:rFonts w:asciiTheme="minorHAnsi" w:eastAsiaTheme="minorEastAsia" w:hAnsiTheme="minorHAnsi" w:cstheme="minorBidi"/>
          <w:b w:val="0"/>
          <w:bCs w:val="0"/>
          <w:noProof/>
          <w:sz w:val="24"/>
          <w:lang w:eastAsia="en-GB"/>
        </w:rPr>
        <w:tab/>
      </w:r>
      <w:r w:rsidRPr="002F1FF6">
        <w:rPr>
          <w:rFonts w:ascii="Calibri" w:hAnsi="Calibri" w:cs="Calibri"/>
          <w:noProof/>
        </w:rPr>
        <w:t>Procedure Compliance &amp; Enforcement</w:t>
      </w:r>
      <w:r>
        <w:rPr>
          <w:noProof/>
        </w:rPr>
        <w:tab/>
      </w:r>
      <w:r>
        <w:rPr>
          <w:noProof/>
        </w:rPr>
        <w:fldChar w:fldCharType="begin"/>
      </w:r>
      <w:r>
        <w:rPr>
          <w:noProof/>
        </w:rPr>
        <w:instrText xml:space="preserve"> PAGEREF _Toc143291400 \h </w:instrText>
      </w:r>
      <w:r>
        <w:rPr>
          <w:noProof/>
        </w:rPr>
      </w:r>
      <w:r>
        <w:rPr>
          <w:noProof/>
        </w:rPr>
        <w:fldChar w:fldCharType="separate"/>
      </w:r>
      <w:r>
        <w:rPr>
          <w:noProof/>
        </w:rPr>
        <w:t>7</w:t>
      </w:r>
      <w:r>
        <w:rPr>
          <w:noProof/>
        </w:rPr>
        <w:fldChar w:fldCharType="end"/>
      </w:r>
    </w:p>
    <w:p w14:paraId="459F1AC4" w14:textId="54AE1448"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3.1</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Compliance Measures</w:t>
      </w:r>
      <w:r>
        <w:rPr>
          <w:noProof/>
        </w:rPr>
        <w:tab/>
      </w:r>
      <w:r>
        <w:rPr>
          <w:noProof/>
        </w:rPr>
        <w:fldChar w:fldCharType="begin"/>
      </w:r>
      <w:r>
        <w:rPr>
          <w:noProof/>
        </w:rPr>
        <w:instrText xml:space="preserve"> PAGEREF _Toc143291401 \h </w:instrText>
      </w:r>
      <w:r>
        <w:rPr>
          <w:noProof/>
        </w:rPr>
      </w:r>
      <w:r>
        <w:rPr>
          <w:noProof/>
        </w:rPr>
        <w:fldChar w:fldCharType="separate"/>
      </w:r>
      <w:r>
        <w:rPr>
          <w:noProof/>
        </w:rPr>
        <w:t>7</w:t>
      </w:r>
      <w:r>
        <w:rPr>
          <w:noProof/>
        </w:rPr>
        <w:fldChar w:fldCharType="end"/>
      </w:r>
    </w:p>
    <w:p w14:paraId="03D2A726" w14:textId="5559FBB7"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3.2</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Enforcement</w:t>
      </w:r>
      <w:r>
        <w:rPr>
          <w:noProof/>
        </w:rPr>
        <w:tab/>
      </w:r>
      <w:r>
        <w:rPr>
          <w:noProof/>
        </w:rPr>
        <w:fldChar w:fldCharType="begin"/>
      </w:r>
      <w:r>
        <w:rPr>
          <w:noProof/>
        </w:rPr>
        <w:instrText xml:space="preserve"> PAGEREF _Toc143291402 \h </w:instrText>
      </w:r>
      <w:r>
        <w:rPr>
          <w:noProof/>
        </w:rPr>
      </w:r>
      <w:r>
        <w:rPr>
          <w:noProof/>
        </w:rPr>
        <w:fldChar w:fldCharType="separate"/>
      </w:r>
      <w:r>
        <w:rPr>
          <w:noProof/>
        </w:rPr>
        <w:t>7</w:t>
      </w:r>
      <w:r>
        <w:rPr>
          <w:noProof/>
        </w:rPr>
        <w:fldChar w:fldCharType="end"/>
      </w:r>
    </w:p>
    <w:p w14:paraId="43631D65" w14:textId="07CB2E6D" w:rsidR="00A27E92" w:rsidRDefault="00A27E92">
      <w:pPr>
        <w:pStyle w:val="TOC1"/>
        <w:tabs>
          <w:tab w:val="left" w:pos="601"/>
          <w:tab w:val="right" w:leader="dot" w:pos="9730"/>
        </w:tabs>
        <w:rPr>
          <w:rFonts w:asciiTheme="minorHAnsi" w:eastAsiaTheme="minorEastAsia" w:hAnsiTheme="minorHAnsi" w:cstheme="minorBidi"/>
          <w:b w:val="0"/>
          <w:bCs w:val="0"/>
          <w:noProof/>
          <w:sz w:val="24"/>
          <w:lang w:eastAsia="en-GB"/>
        </w:rPr>
      </w:pPr>
      <w:r w:rsidRPr="002F1FF6">
        <w:rPr>
          <w:rFonts w:ascii="Calibri" w:hAnsi="Calibri" w:cs="Calibri"/>
          <w:noProof/>
        </w:rPr>
        <w:t>4.</w:t>
      </w:r>
      <w:r>
        <w:rPr>
          <w:rFonts w:asciiTheme="minorHAnsi" w:eastAsiaTheme="minorEastAsia" w:hAnsiTheme="minorHAnsi" w:cstheme="minorBidi"/>
          <w:b w:val="0"/>
          <w:bCs w:val="0"/>
          <w:noProof/>
          <w:sz w:val="24"/>
          <w:lang w:eastAsia="en-GB"/>
        </w:rPr>
        <w:tab/>
      </w:r>
      <w:r w:rsidRPr="002F1FF6">
        <w:rPr>
          <w:rFonts w:ascii="Calibri" w:hAnsi="Calibri" w:cs="Calibri"/>
          <w:noProof/>
        </w:rPr>
        <w:t>Glossary / Acronyms</w:t>
      </w:r>
      <w:r>
        <w:rPr>
          <w:noProof/>
        </w:rPr>
        <w:tab/>
      </w:r>
      <w:r>
        <w:rPr>
          <w:noProof/>
        </w:rPr>
        <w:fldChar w:fldCharType="begin"/>
      </w:r>
      <w:r>
        <w:rPr>
          <w:noProof/>
        </w:rPr>
        <w:instrText xml:space="preserve"> PAGEREF _Toc143291403 \h </w:instrText>
      </w:r>
      <w:r>
        <w:rPr>
          <w:noProof/>
        </w:rPr>
      </w:r>
      <w:r>
        <w:rPr>
          <w:noProof/>
        </w:rPr>
        <w:fldChar w:fldCharType="separate"/>
      </w:r>
      <w:r>
        <w:rPr>
          <w:noProof/>
        </w:rPr>
        <w:t>8</w:t>
      </w:r>
      <w:r>
        <w:rPr>
          <w:noProof/>
        </w:rPr>
        <w:fldChar w:fldCharType="end"/>
      </w:r>
    </w:p>
    <w:p w14:paraId="4C6B7532" w14:textId="48D87EF9"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4.1</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Glossary / Acronyms</w:t>
      </w:r>
      <w:r>
        <w:rPr>
          <w:noProof/>
        </w:rPr>
        <w:tab/>
      </w:r>
      <w:r>
        <w:rPr>
          <w:noProof/>
        </w:rPr>
        <w:fldChar w:fldCharType="begin"/>
      </w:r>
      <w:r>
        <w:rPr>
          <w:noProof/>
        </w:rPr>
        <w:instrText xml:space="preserve"> PAGEREF _Toc143291404 \h </w:instrText>
      </w:r>
      <w:r>
        <w:rPr>
          <w:noProof/>
        </w:rPr>
      </w:r>
      <w:r>
        <w:rPr>
          <w:noProof/>
        </w:rPr>
        <w:fldChar w:fldCharType="separate"/>
      </w:r>
      <w:r>
        <w:rPr>
          <w:noProof/>
        </w:rPr>
        <w:t>8</w:t>
      </w:r>
      <w:r>
        <w:rPr>
          <w:noProof/>
        </w:rPr>
        <w:fldChar w:fldCharType="end"/>
      </w:r>
    </w:p>
    <w:p w14:paraId="517BE045" w14:textId="38B6215B" w:rsidR="00A27E92" w:rsidRDefault="00A27E92">
      <w:pPr>
        <w:pStyle w:val="TOC1"/>
        <w:tabs>
          <w:tab w:val="left" w:pos="601"/>
          <w:tab w:val="right" w:leader="dot" w:pos="9730"/>
        </w:tabs>
        <w:rPr>
          <w:rFonts w:asciiTheme="minorHAnsi" w:eastAsiaTheme="minorEastAsia" w:hAnsiTheme="minorHAnsi" w:cstheme="minorBidi"/>
          <w:b w:val="0"/>
          <w:bCs w:val="0"/>
          <w:noProof/>
          <w:sz w:val="24"/>
          <w:lang w:eastAsia="en-GB"/>
        </w:rPr>
      </w:pPr>
      <w:r w:rsidRPr="002F1FF6">
        <w:rPr>
          <w:rFonts w:ascii="Calibri" w:hAnsi="Calibri" w:cs="Calibri"/>
          <w:noProof/>
        </w:rPr>
        <w:t>5.</w:t>
      </w:r>
      <w:r>
        <w:rPr>
          <w:rFonts w:asciiTheme="minorHAnsi" w:eastAsiaTheme="minorEastAsia" w:hAnsiTheme="minorHAnsi" w:cstheme="minorBidi"/>
          <w:b w:val="0"/>
          <w:bCs w:val="0"/>
          <w:noProof/>
          <w:sz w:val="24"/>
          <w:lang w:eastAsia="en-GB"/>
        </w:rPr>
        <w:tab/>
      </w:r>
      <w:r w:rsidRPr="002F1FF6">
        <w:rPr>
          <w:rFonts w:ascii="Calibri" w:hAnsi="Calibri" w:cs="Calibri"/>
          <w:noProof/>
        </w:rPr>
        <w:t>Document Management</w:t>
      </w:r>
      <w:r>
        <w:rPr>
          <w:noProof/>
        </w:rPr>
        <w:tab/>
      </w:r>
      <w:r>
        <w:rPr>
          <w:noProof/>
        </w:rPr>
        <w:fldChar w:fldCharType="begin"/>
      </w:r>
      <w:r>
        <w:rPr>
          <w:noProof/>
        </w:rPr>
        <w:instrText xml:space="preserve"> PAGEREF _Toc143291405 \h </w:instrText>
      </w:r>
      <w:r>
        <w:rPr>
          <w:noProof/>
        </w:rPr>
      </w:r>
      <w:r>
        <w:rPr>
          <w:noProof/>
        </w:rPr>
        <w:fldChar w:fldCharType="separate"/>
      </w:r>
      <w:r>
        <w:rPr>
          <w:noProof/>
        </w:rPr>
        <w:t>9</w:t>
      </w:r>
      <w:r>
        <w:rPr>
          <w:noProof/>
        </w:rPr>
        <w:fldChar w:fldCharType="end"/>
      </w:r>
    </w:p>
    <w:p w14:paraId="1857A07E" w14:textId="63BC255F"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5.1</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Document Revision Log</w:t>
      </w:r>
      <w:r>
        <w:rPr>
          <w:noProof/>
        </w:rPr>
        <w:tab/>
      </w:r>
      <w:r>
        <w:rPr>
          <w:noProof/>
        </w:rPr>
        <w:fldChar w:fldCharType="begin"/>
      </w:r>
      <w:r>
        <w:rPr>
          <w:noProof/>
        </w:rPr>
        <w:instrText xml:space="preserve"> PAGEREF _Toc143291406 \h </w:instrText>
      </w:r>
      <w:r>
        <w:rPr>
          <w:noProof/>
        </w:rPr>
      </w:r>
      <w:r>
        <w:rPr>
          <w:noProof/>
        </w:rPr>
        <w:fldChar w:fldCharType="separate"/>
      </w:r>
      <w:r>
        <w:rPr>
          <w:noProof/>
        </w:rPr>
        <w:t>9</w:t>
      </w:r>
      <w:r>
        <w:rPr>
          <w:noProof/>
        </w:rPr>
        <w:fldChar w:fldCharType="end"/>
      </w:r>
    </w:p>
    <w:p w14:paraId="74B4CB0D" w14:textId="65CFAF31"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5.2</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Document Ownership</w:t>
      </w:r>
      <w:r>
        <w:rPr>
          <w:noProof/>
        </w:rPr>
        <w:tab/>
      </w:r>
      <w:r>
        <w:rPr>
          <w:noProof/>
        </w:rPr>
        <w:fldChar w:fldCharType="begin"/>
      </w:r>
      <w:r>
        <w:rPr>
          <w:noProof/>
        </w:rPr>
        <w:instrText xml:space="preserve"> PAGEREF _Toc143291407 \h </w:instrText>
      </w:r>
      <w:r>
        <w:rPr>
          <w:noProof/>
        </w:rPr>
      </w:r>
      <w:r>
        <w:rPr>
          <w:noProof/>
        </w:rPr>
        <w:fldChar w:fldCharType="separate"/>
      </w:r>
      <w:r>
        <w:rPr>
          <w:noProof/>
        </w:rPr>
        <w:t>9</w:t>
      </w:r>
      <w:r>
        <w:rPr>
          <w:noProof/>
        </w:rPr>
        <w:fldChar w:fldCharType="end"/>
      </w:r>
    </w:p>
    <w:p w14:paraId="56DEA449" w14:textId="3346E52C"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5.3</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Document Coordinator</w:t>
      </w:r>
      <w:r>
        <w:rPr>
          <w:noProof/>
        </w:rPr>
        <w:tab/>
      </w:r>
      <w:r>
        <w:rPr>
          <w:noProof/>
        </w:rPr>
        <w:fldChar w:fldCharType="begin"/>
      </w:r>
      <w:r>
        <w:rPr>
          <w:noProof/>
        </w:rPr>
        <w:instrText xml:space="preserve"> PAGEREF _Toc143291408 \h </w:instrText>
      </w:r>
      <w:r>
        <w:rPr>
          <w:noProof/>
        </w:rPr>
      </w:r>
      <w:r>
        <w:rPr>
          <w:noProof/>
        </w:rPr>
        <w:fldChar w:fldCharType="separate"/>
      </w:r>
      <w:r>
        <w:rPr>
          <w:noProof/>
        </w:rPr>
        <w:t>9</w:t>
      </w:r>
      <w:r>
        <w:rPr>
          <w:noProof/>
        </w:rPr>
        <w:fldChar w:fldCharType="end"/>
      </w:r>
    </w:p>
    <w:p w14:paraId="36517A62" w14:textId="42C2CB04"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5.4</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Document Approvers</w:t>
      </w:r>
      <w:r>
        <w:rPr>
          <w:noProof/>
        </w:rPr>
        <w:tab/>
      </w:r>
      <w:r>
        <w:rPr>
          <w:noProof/>
        </w:rPr>
        <w:fldChar w:fldCharType="begin"/>
      </w:r>
      <w:r>
        <w:rPr>
          <w:noProof/>
        </w:rPr>
        <w:instrText xml:space="preserve"> PAGEREF _Toc143291409 \h </w:instrText>
      </w:r>
      <w:r>
        <w:rPr>
          <w:noProof/>
        </w:rPr>
      </w:r>
      <w:r>
        <w:rPr>
          <w:noProof/>
        </w:rPr>
        <w:fldChar w:fldCharType="separate"/>
      </w:r>
      <w:r>
        <w:rPr>
          <w:noProof/>
        </w:rPr>
        <w:t>9</w:t>
      </w:r>
      <w:r>
        <w:rPr>
          <w:noProof/>
        </w:rPr>
        <w:fldChar w:fldCharType="end"/>
      </w:r>
    </w:p>
    <w:p w14:paraId="6ED0D0B9" w14:textId="5646C125" w:rsidR="00A27E92" w:rsidRDefault="00A27E92">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2F1FF6">
        <w:rPr>
          <w:rFonts w:ascii="Calibri" w:hAnsi="Calibri" w:cs="Calibri"/>
          <w:noProof/>
        </w:rPr>
        <w:t>5.5</w:t>
      </w:r>
      <w:r>
        <w:rPr>
          <w:rFonts w:asciiTheme="minorHAnsi" w:eastAsiaTheme="minorEastAsia" w:hAnsiTheme="minorHAnsi" w:cstheme="minorBidi"/>
          <w:b w:val="0"/>
          <w:bCs w:val="0"/>
          <w:i w:val="0"/>
          <w:iCs w:val="0"/>
          <w:noProof/>
          <w:sz w:val="24"/>
          <w:szCs w:val="24"/>
          <w:lang w:eastAsia="en-GB"/>
        </w:rPr>
        <w:tab/>
      </w:r>
      <w:r w:rsidRPr="002F1FF6">
        <w:rPr>
          <w:rFonts w:ascii="Calibri" w:hAnsi="Calibri" w:cs="Calibri"/>
          <w:noProof/>
        </w:rPr>
        <w:t>Distribution</w:t>
      </w:r>
      <w:r>
        <w:rPr>
          <w:noProof/>
        </w:rPr>
        <w:tab/>
      </w:r>
      <w:r>
        <w:rPr>
          <w:noProof/>
        </w:rPr>
        <w:fldChar w:fldCharType="begin"/>
      </w:r>
      <w:r>
        <w:rPr>
          <w:noProof/>
        </w:rPr>
        <w:instrText xml:space="preserve"> PAGEREF _Toc143291410 \h </w:instrText>
      </w:r>
      <w:r>
        <w:rPr>
          <w:noProof/>
        </w:rPr>
      </w:r>
      <w:r>
        <w:rPr>
          <w:noProof/>
        </w:rPr>
        <w:fldChar w:fldCharType="separate"/>
      </w:r>
      <w:r>
        <w:rPr>
          <w:noProof/>
        </w:rPr>
        <w:t>9</w:t>
      </w:r>
      <w:r>
        <w:rPr>
          <w:noProof/>
        </w:rPr>
        <w:fldChar w:fldCharType="end"/>
      </w:r>
    </w:p>
    <w:p w14:paraId="7D5B3059" w14:textId="5BE44237"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143291382"/>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143291383"/>
      <w:r w:rsidRPr="00043193">
        <w:rPr>
          <w:rFonts w:ascii="Calibri" w:hAnsi="Calibri" w:cs="Calibri"/>
        </w:rPr>
        <w:t>Document Definition</w:t>
      </w:r>
      <w:bookmarkEnd w:id="2"/>
      <w:bookmarkEnd w:id="3"/>
      <w:bookmarkEnd w:id="4"/>
    </w:p>
    <w:p w14:paraId="38D2DB68" w14:textId="58740FF5"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C1C72">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2E61673F" w:rsidR="004B170A" w:rsidRPr="002C2942" w:rsidRDefault="004B170A" w:rsidP="002C2942">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A27E92">
        <w:rPr>
          <w:rFonts w:ascii="Calibri" w:hAnsi="Calibri" w:cs="Calibri"/>
          <w:i/>
          <w:color w:val="FF0000"/>
          <w:sz w:val="22"/>
          <w:szCs w:val="22"/>
        </w:rPr>
        <w:t>XXXX</w:t>
      </w:r>
      <w:r w:rsidR="002C2942"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143291384"/>
      <w:r w:rsidRPr="00043193">
        <w:rPr>
          <w:rFonts w:ascii="Calibri" w:hAnsi="Calibri" w:cs="Calibri"/>
        </w:rPr>
        <w:t>Objective</w:t>
      </w:r>
      <w:bookmarkEnd w:id="5"/>
      <w:bookmarkEnd w:id="7"/>
    </w:p>
    <w:p w14:paraId="695BA4F0" w14:textId="77777777" w:rsidR="00A27E92" w:rsidRDefault="00A27E92" w:rsidP="00A27E92">
      <w:pPr>
        <w:pStyle w:val="paragraph0"/>
        <w:spacing w:before="0" w:beforeAutospacing="0" w:after="0" w:afterAutospacing="0"/>
        <w:textAlignment w:val="baseline"/>
        <w:rPr>
          <w:rFonts w:ascii="Segoe UI" w:hAnsi="Segoe UI" w:cs="Segoe UI"/>
          <w:sz w:val="18"/>
          <w:szCs w:val="18"/>
        </w:rPr>
      </w:pPr>
      <w:bookmarkStart w:id="8" w:name="_Toc448402073"/>
      <w:r>
        <w:rPr>
          <w:rStyle w:val="normaltextrun"/>
          <w:rFonts w:ascii="Century Gothic" w:hAnsi="Century Gothic" w:cs="Segoe UI"/>
          <w:sz w:val="20"/>
          <w:szCs w:val="20"/>
        </w:rPr>
        <w:t>The purpose of this document is to define all Internal Information Security Audit related activities, including establishment of the Audit Plan, selection of an auditor, audits execution and reporting.</w:t>
      </w:r>
      <w:r>
        <w:rPr>
          <w:rStyle w:val="eop"/>
          <w:rFonts w:ascii="Century Gothic" w:hAnsi="Century Gothic" w:cs="Segoe UI"/>
          <w:sz w:val="20"/>
        </w:rPr>
        <w:t> </w:t>
      </w:r>
    </w:p>
    <w:p w14:paraId="4825FD20" w14:textId="77777777" w:rsidR="001D2F8C" w:rsidRPr="002C2942" w:rsidRDefault="001D2F8C" w:rsidP="002C2942">
      <w:pPr>
        <w:pStyle w:val="Default"/>
        <w:rPr>
          <w:rFonts w:ascii="Calibri" w:eastAsia="Times New Roman" w:hAnsi="Calibri" w:cs="Calibri"/>
          <w:color w:val="000000" w:themeColor="text1"/>
          <w:sz w:val="22"/>
          <w:szCs w:val="22"/>
        </w:rPr>
      </w:pPr>
    </w:p>
    <w:p w14:paraId="599A5117" w14:textId="77777777" w:rsidR="004B170A" w:rsidRPr="00043193" w:rsidRDefault="004B170A" w:rsidP="00FB2A9C">
      <w:pPr>
        <w:pStyle w:val="Heading2"/>
        <w:rPr>
          <w:rFonts w:ascii="Calibri" w:hAnsi="Calibri" w:cs="Calibri"/>
        </w:rPr>
      </w:pPr>
      <w:bookmarkStart w:id="9" w:name="_Toc143291385"/>
      <w:r w:rsidRPr="00043193">
        <w:rPr>
          <w:rFonts w:ascii="Calibri" w:hAnsi="Calibri" w:cs="Calibri"/>
        </w:rPr>
        <w:t>Scope</w:t>
      </w:r>
      <w:bookmarkEnd w:id="6"/>
      <w:bookmarkEnd w:id="8"/>
      <w:bookmarkEnd w:id="9"/>
    </w:p>
    <w:p w14:paraId="29C5EE8C" w14:textId="77777777" w:rsidR="002C2942" w:rsidRPr="007D7A95" w:rsidRDefault="002C2942" w:rsidP="002C2942">
      <w:pPr>
        <w:pStyle w:val="Heading3"/>
        <w:spacing w:line="276" w:lineRule="auto"/>
        <w:rPr>
          <w:rFonts w:ascii="Calibri" w:hAnsi="Calibri" w:cs="Calibri"/>
        </w:rPr>
      </w:pPr>
      <w:bookmarkStart w:id="10" w:name="_Toc221510190"/>
      <w:bookmarkStart w:id="11" w:name="_Toc448402074"/>
      <w:bookmarkStart w:id="12" w:name="_Toc33787039"/>
      <w:bookmarkStart w:id="13" w:name="_Toc34230955"/>
      <w:bookmarkStart w:id="14" w:name="_Toc34320678"/>
      <w:bookmarkStart w:id="15" w:name="_Toc221510192"/>
      <w:bookmarkStart w:id="16" w:name="_Toc448402077"/>
      <w:bookmarkStart w:id="17" w:name="_Toc143291386"/>
      <w:r w:rsidRPr="007D7A95">
        <w:rPr>
          <w:rFonts w:ascii="Calibri" w:hAnsi="Calibri" w:cs="Calibri"/>
        </w:rPr>
        <w:t>Applicability to</w:t>
      </w:r>
      <w:bookmarkEnd w:id="10"/>
      <w:bookmarkEnd w:id="11"/>
      <w:r>
        <w:rPr>
          <w:rFonts w:ascii="Calibri" w:hAnsi="Calibri" w:cs="Calibri"/>
        </w:rPr>
        <w:t xml:space="preserve"> employees</w:t>
      </w:r>
      <w:bookmarkEnd w:id="12"/>
      <w:bookmarkEnd w:id="13"/>
      <w:bookmarkEnd w:id="14"/>
      <w:bookmarkEnd w:id="17"/>
    </w:p>
    <w:p w14:paraId="295D4A7A" w14:textId="75B8BD71" w:rsidR="002C2942" w:rsidRPr="007D7A95" w:rsidRDefault="00A27E92" w:rsidP="002C2942">
      <w:pPr>
        <w:spacing w:after="240" w:line="276" w:lineRule="auto"/>
        <w:rPr>
          <w:rFonts w:ascii="Calibri" w:hAnsi="Calibri" w:cs="Calibri"/>
          <w:color w:val="000000" w:themeColor="text1"/>
          <w:sz w:val="22"/>
          <w:szCs w:val="22"/>
        </w:rPr>
      </w:pPr>
      <w:r>
        <w:rPr>
          <w:rFonts w:ascii="Calibri" w:hAnsi="Calibri" w:cs="Calibri"/>
          <w:color w:val="FF0000"/>
          <w:sz w:val="22"/>
          <w:szCs w:val="22"/>
        </w:rPr>
        <w:t xml:space="preserve">XXXX </w:t>
      </w:r>
      <w:r w:rsidR="002C2942"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2C2942" w:rsidRPr="007D7A95">
        <w:rPr>
          <w:rFonts w:ascii="Calibri" w:hAnsi="Calibri" w:cs="Calibri"/>
          <w:color w:val="000000" w:themeColor="text1"/>
          <w:sz w:val="22"/>
          <w:szCs w:val="22"/>
        </w:rPr>
        <w:t xml:space="preserve"> as well as its majority-owned subsidiaries and joint ventures (if applicable). </w:t>
      </w:r>
      <w:r w:rsidR="002C2942" w:rsidRPr="007D7A95">
        <w:rPr>
          <w:rFonts w:ascii="Calibri" w:hAnsi="Calibri" w:cs="Calibri"/>
          <w:sz w:val="22"/>
          <w:szCs w:val="22"/>
        </w:rPr>
        <w:t xml:space="preserve">This </w:t>
      </w:r>
      <w:r w:rsidR="002C2942">
        <w:rPr>
          <w:rFonts w:ascii="Calibri" w:hAnsi="Calibri" w:cs="Calibri"/>
          <w:sz w:val="22"/>
          <w:szCs w:val="22"/>
        </w:rPr>
        <w:t>procedure</w:t>
      </w:r>
      <w:r w:rsidR="002C2942" w:rsidRPr="007D7A95">
        <w:rPr>
          <w:rFonts w:ascii="Calibri" w:hAnsi="Calibri" w:cs="Calibri"/>
          <w:sz w:val="22"/>
          <w:szCs w:val="22"/>
        </w:rPr>
        <w:t xml:space="preserve"> applies</w:t>
      </w:r>
      <w:r w:rsidR="002C2942" w:rsidRPr="007D7A95">
        <w:rPr>
          <w:rFonts w:ascii="Calibri" w:hAnsi="Calibri" w:cs="Calibri"/>
          <w:color w:val="000000" w:themeColor="text1"/>
          <w:sz w:val="22"/>
          <w:szCs w:val="22"/>
        </w:rPr>
        <w:t xml:space="preserve"> to all</w:t>
      </w:r>
      <w:r w:rsidR="002C2942">
        <w:rPr>
          <w:rFonts w:ascii="Calibri" w:hAnsi="Calibri" w:cs="Calibri"/>
          <w:color w:val="FF0000"/>
          <w:sz w:val="22"/>
          <w:szCs w:val="22"/>
        </w:rPr>
        <w:t xml:space="preserve"> employees</w:t>
      </w:r>
      <w:r w:rsidR="002C2942" w:rsidRPr="007D7A95">
        <w:rPr>
          <w:rFonts w:ascii="Calibri" w:hAnsi="Calibri" w:cs="Calibri"/>
          <w:color w:val="000000" w:themeColor="text1"/>
          <w:sz w:val="22"/>
          <w:szCs w:val="22"/>
        </w:rPr>
        <w:t>, officers, members of Board of Directors, and all consultants, and contractors.</w:t>
      </w:r>
    </w:p>
    <w:p w14:paraId="7AFEE715" w14:textId="77777777" w:rsidR="002C2942" w:rsidRPr="007D7A95" w:rsidRDefault="002C2942" w:rsidP="002C2942">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34230956"/>
      <w:bookmarkStart w:id="22" w:name="_Toc34320679"/>
      <w:bookmarkStart w:id="23" w:name="_Toc143291387"/>
      <w:r w:rsidRPr="007D7A95">
        <w:rPr>
          <w:rFonts w:ascii="Calibri" w:hAnsi="Calibri" w:cs="Calibri"/>
        </w:rPr>
        <w:t>Applicability to External Parties</w:t>
      </w:r>
      <w:bookmarkEnd w:id="18"/>
      <w:bookmarkEnd w:id="19"/>
      <w:bookmarkEnd w:id="20"/>
      <w:bookmarkEnd w:id="21"/>
      <w:bookmarkEnd w:id="22"/>
      <w:bookmarkEnd w:id="23"/>
    </w:p>
    <w:p w14:paraId="1FF41CBF" w14:textId="77777777" w:rsidR="002C2942" w:rsidRPr="007D7A95" w:rsidRDefault="002C2942" w:rsidP="002C2942">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Pr>
          <w:rFonts w:ascii="Calibri" w:hAnsi="Calibri" w:cs="Calibri"/>
          <w:sz w:val="22"/>
          <w:szCs w:val="22"/>
        </w:rPr>
        <w:t>procedure</w:t>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72FF98A3" w14:textId="77777777" w:rsidR="002C2942" w:rsidRPr="007D7A95" w:rsidRDefault="002C2942" w:rsidP="002C2942">
      <w:pPr>
        <w:pStyle w:val="Heading3"/>
        <w:numPr>
          <w:ilvl w:val="2"/>
          <w:numId w:val="2"/>
        </w:numPr>
        <w:spacing w:line="276" w:lineRule="auto"/>
        <w:rPr>
          <w:rFonts w:ascii="Calibri" w:hAnsi="Calibri" w:cs="Calibri"/>
        </w:rPr>
      </w:pPr>
      <w:bookmarkStart w:id="24" w:name="_Toc448759123"/>
      <w:bookmarkStart w:id="25" w:name="_Toc448994454"/>
      <w:bookmarkStart w:id="26" w:name="_Toc465788594"/>
      <w:bookmarkStart w:id="27" w:name="_Toc33787041"/>
      <w:bookmarkStart w:id="28" w:name="_Toc34230957"/>
      <w:bookmarkStart w:id="29" w:name="_Toc34320680"/>
      <w:bookmarkStart w:id="30" w:name="_Toc143291388"/>
      <w:r w:rsidRPr="007D7A95">
        <w:rPr>
          <w:rFonts w:ascii="Calibri" w:hAnsi="Calibri" w:cs="Calibri"/>
        </w:rPr>
        <w:t>Applicability to Assets</w:t>
      </w:r>
      <w:bookmarkEnd w:id="24"/>
      <w:bookmarkEnd w:id="25"/>
      <w:bookmarkEnd w:id="26"/>
      <w:bookmarkEnd w:id="27"/>
      <w:bookmarkEnd w:id="28"/>
      <w:bookmarkEnd w:id="29"/>
      <w:bookmarkEnd w:id="30"/>
    </w:p>
    <w:p w14:paraId="528F8978" w14:textId="439CC8A3" w:rsidR="002C2942" w:rsidRPr="007D7A95" w:rsidRDefault="002C2942" w:rsidP="002C2942">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Pr>
          <w:rFonts w:ascii="Calibri" w:hAnsi="Calibri" w:cs="Calibri"/>
          <w:sz w:val="22"/>
          <w:szCs w:val="22"/>
        </w:rPr>
        <w:t>procedure</w:t>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A27E92">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A27E92">
        <w:rPr>
          <w:rFonts w:ascii="Calibri" w:hAnsi="Calibri" w:cs="Calibri"/>
          <w:color w:val="FF0000"/>
          <w:sz w:val="22"/>
          <w:szCs w:val="22"/>
        </w:rPr>
        <w:t xml:space="preserve">XXXX </w:t>
      </w:r>
      <w:r w:rsidRPr="007D7A95">
        <w:rPr>
          <w:rFonts w:ascii="Calibri" w:hAnsi="Calibri" w:cs="Calibri"/>
          <w:color w:val="000000" w:themeColor="text1"/>
          <w:sz w:val="22"/>
          <w:szCs w:val="22"/>
        </w:rPr>
        <w:t>has custodial responsibilities.</w:t>
      </w:r>
    </w:p>
    <w:p w14:paraId="30403A76" w14:textId="6A0DF977" w:rsidR="004B170A" w:rsidRPr="002C2942" w:rsidRDefault="004B170A" w:rsidP="002C2942">
      <w:pPr>
        <w:pStyle w:val="Heading2"/>
        <w:rPr>
          <w:rFonts w:ascii="Calibri" w:hAnsi="Calibri" w:cs="Calibri"/>
        </w:rPr>
      </w:pPr>
      <w:bookmarkStart w:id="31" w:name="_Toc143291389"/>
      <w:r w:rsidRPr="00043193">
        <w:rPr>
          <w:rFonts w:ascii="Calibri" w:hAnsi="Calibri" w:cs="Calibri"/>
        </w:rPr>
        <w:t>Related Documents / References</w:t>
      </w:r>
      <w:bookmarkEnd w:id="15"/>
      <w:bookmarkEnd w:id="16"/>
      <w:bookmarkEnd w:id="31"/>
    </w:p>
    <w:p w14:paraId="2688C69C" w14:textId="78D8DF53" w:rsidR="004B170A" w:rsidRPr="002C2942" w:rsidRDefault="00A27E92" w:rsidP="002C2942">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2C2942" w:rsidRPr="002C2942">
        <w:rPr>
          <w:rFonts w:ascii="Calibri" w:hAnsi="Calibri" w:cs="Calibri"/>
          <w:i/>
          <w:color w:val="FF0000"/>
          <w:sz w:val="22"/>
          <w:szCs w:val="22"/>
        </w:rPr>
        <w:t xml:space="preserve">-POL-ALL-001 - Information Security Policy Framework </w:t>
      </w:r>
      <w:bookmarkStart w:id="32" w:name="_Toc221510193"/>
      <w:r w:rsidR="004B170A" w:rsidRPr="002C2942">
        <w:rPr>
          <w:rFonts w:ascii="Calibri" w:hAnsi="Calibri" w:cs="Calibri"/>
          <w:color w:val="000000" w:themeColor="text1"/>
        </w:rPr>
        <w:br w:type="page"/>
      </w:r>
    </w:p>
    <w:p w14:paraId="68380A50" w14:textId="0E2D6B32" w:rsidR="004B170A" w:rsidRPr="00043193" w:rsidRDefault="00A27E92" w:rsidP="007F01D2">
      <w:pPr>
        <w:pStyle w:val="Heading1"/>
        <w:rPr>
          <w:rFonts w:ascii="Calibri" w:hAnsi="Calibri" w:cs="Calibri"/>
        </w:rPr>
      </w:pPr>
      <w:bookmarkStart w:id="33" w:name="_Toc143291390"/>
      <w:bookmarkEnd w:id="32"/>
      <w:r>
        <w:rPr>
          <w:rFonts w:ascii="Calibri" w:hAnsi="Calibri" w:cs="Calibri"/>
        </w:rPr>
        <w:lastRenderedPageBreak/>
        <w:t>Internal Audit</w:t>
      </w:r>
      <w:bookmarkEnd w:id="33"/>
    </w:p>
    <w:p w14:paraId="192BC176" w14:textId="77777777" w:rsidR="00A27E92" w:rsidRPr="00A27E92" w:rsidRDefault="00A27E92" w:rsidP="00A27E92">
      <w:pPr>
        <w:pStyle w:val="Heading2"/>
        <w:rPr>
          <w:rFonts w:ascii="Calibri" w:hAnsi="Calibri" w:cs="Calibri"/>
          <w:color w:val="FF0000"/>
        </w:rPr>
      </w:pPr>
      <w:bookmarkStart w:id="34" w:name="_Toc143291391"/>
      <w:r w:rsidRPr="00A27E92">
        <w:rPr>
          <w:rFonts w:ascii="Gill Sans MT" w:hAnsi="Gill Sans MT"/>
          <w:bCs/>
          <w:smallCaps/>
          <w:color w:val="172048"/>
          <w:sz w:val="38"/>
          <w:szCs w:val="38"/>
          <w:lang w:val="en-US" w:eastAsia="en-GB"/>
        </w:rPr>
        <w:t>Internal Audit Objectives</w:t>
      </w:r>
      <w:bookmarkEnd w:id="34"/>
      <w:r w:rsidRPr="00A27E92">
        <w:rPr>
          <w:rFonts w:ascii="Gill Sans MT" w:hAnsi="Gill Sans MT"/>
          <w:bCs/>
          <w:smallCaps/>
          <w:color w:val="172048"/>
          <w:sz w:val="38"/>
          <w:szCs w:val="38"/>
          <w:lang w:eastAsia="en-GB"/>
        </w:rPr>
        <w:t> </w:t>
      </w:r>
    </w:p>
    <w:p w14:paraId="3EA98D21" w14:textId="77777777" w:rsidR="00A27E92" w:rsidRPr="009353E3" w:rsidRDefault="00A27E92" w:rsidP="00A27E92">
      <w:pPr>
        <w:spacing w:after="0"/>
        <w:textAlignment w:val="baseline"/>
        <w:rPr>
          <w:rFonts w:ascii="Century Gothic" w:hAnsi="Century Gothic"/>
          <w:sz w:val="22"/>
          <w:szCs w:val="22"/>
          <w:lang w:eastAsia="en-GB"/>
        </w:rPr>
      </w:pPr>
      <w:r w:rsidRPr="009353E3">
        <w:rPr>
          <w:rFonts w:ascii="Century Gothic" w:hAnsi="Century Gothic"/>
          <w:lang w:eastAsia="en-GB"/>
        </w:rPr>
        <w:t xml:space="preserve">The objective of the internal audit is to determine whether procedures, controls, processes, </w:t>
      </w:r>
      <w:proofErr w:type="gramStart"/>
      <w:r w:rsidRPr="009353E3">
        <w:rPr>
          <w:rFonts w:ascii="Century Gothic" w:hAnsi="Century Gothic"/>
          <w:lang w:eastAsia="en-GB"/>
        </w:rPr>
        <w:t>arrangements</w:t>
      </w:r>
      <w:proofErr w:type="gramEnd"/>
      <w:r w:rsidRPr="009353E3">
        <w:rPr>
          <w:rFonts w:ascii="Century Gothic" w:hAnsi="Century Gothic"/>
          <w:lang w:eastAsia="en-GB"/>
        </w:rPr>
        <w:t xml:space="preserve"> and other activities within the ISMS are: </w:t>
      </w:r>
    </w:p>
    <w:p w14:paraId="09980CD9" w14:textId="77777777" w:rsidR="00A27E92" w:rsidRPr="009353E3" w:rsidRDefault="00A27E92" w:rsidP="00A27E92">
      <w:pPr>
        <w:numPr>
          <w:ilvl w:val="0"/>
          <w:numId w:val="18"/>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Comply with ISO 27001:2013 standard, applicable regulations, legal and contractual obligations.</w:t>
      </w:r>
      <w:r w:rsidRPr="009353E3">
        <w:rPr>
          <w:rFonts w:ascii="Century Gothic" w:hAnsi="Century Gothic"/>
          <w:lang w:eastAsia="en-GB"/>
        </w:rPr>
        <w:t> </w:t>
      </w:r>
    </w:p>
    <w:p w14:paraId="29319CDA" w14:textId="77777777" w:rsidR="00A27E92" w:rsidRPr="009353E3" w:rsidRDefault="00A27E92" w:rsidP="00A27E92">
      <w:pPr>
        <w:numPr>
          <w:ilvl w:val="0"/>
          <w:numId w:val="18"/>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Comply with organizational policies, procedures, and other internal documents.</w:t>
      </w:r>
      <w:r w:rsidRPr="009353E3">
        <w:rPr>
          <w:rFonts w:ascii="Century Gothic" w:hAnsi="Century Gothic"/>
          <w:lang w:eastAsia="en-GB"/>
        </w:rPr>
        <w:t> </w:t>
      </w:r>
    </w:p>
    <w:p w14:paraId="6F5B1DA0" w14:textId="77777777" w:rsidR="00A27E92" w:rsidRPr="00A27E92" w:rsidRDefault="00A27E92" w:rsidP="00A27E92">
      <w:pPr>
        <w:numPr>
          <w:ilvl w:val="0"/>
          <w:numId w:val="1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Effectively implemented and maintained by responsible organizational functions.</w:t>
      </w:r>
      <w:r w:rsidRPr="009353E3">
        <w:rPr>
          <w:rFonts w:ascii="Century Gothic" w:hAnsi="Century Gothic"/>
          <w:lang w:eastAsia="en-GB"/>
        </w:rPr>
        <w:t> </w:t>
      </w:r>
    </w:p>
    <w:p w14:paraId="41F68320" w14:textId="77777777" w:rsidR="00A27E92" w:rsidRDefault="00A27E92" w:rsidP="00A27E92">
      <w:pPr>
        <w:spacing w:after="0"/>
        <w:textAlignment w:val="baseline"/>
        <w:rPr>
          <w:rFonts w:ascii="Century Gothic" w:hAnsi="Century Gothic"/>
          <w:lang w:eastAsia="en-GB"/>
        </w:rPr>
      </w:pPr>
    </w:p>
    <w:p w14:paraId="74163080" w14:textId="77777777" w:rsidR="00A27E92" w:rsidRPr="009353E3" w:rsidRDefault="00A27E92" w:rsidP="00A27E92">
      <w:pPr>
        <w:spacing w:after="0"/>
        <w:textAlignment w:val="baseline"/>
        <w:rPr>
          <w:rFonts w:ascii="Century Gothic" w:hAnsi="Century Gothic"/>
          <w:sz w:val="22"/>
          <w:szCs w:val="22"/>
          <w:lang w:eastAsia="en-GB"/>
        </w:rPr>
      </w:pPr>
    </w:p>
    <w:p w14:paraId="4747E9F3" w14:textId="77777777" w:rsidR="00A27E92" w:rsidRPr="009353E3" w:rsidRDefault="00A27E92" w:rsidP="00A27E92">
      <w:pPr>
        <w:numPr>
          <w:ilvl w:val="0"/>
          <w:numId w:val="44"/>
        </w:numPr>
        <w:spacing w:after="0"/>
        <w:ind w:firstLine="0"/>
        <w:textAlignment w:val="baseline"/>
        <w:rPr>
          <w:rFonts w:ascii="Gill Sans MT" w:hAnsi="Gill Sans MT"/>
          <w:b/>
          <w:bCs/>
          <w:smallCaps/>
          <w:color w:val="172048"/>
          <w:sz w:val="38"/>
          <w:szCs w:val="38"/>
          <w:lang w:eastAsia="en-GB"/>
        </w:rPr>
      </w:pPr>
      <w:r w:rsidRPr="009353E3">
        <w:rPr>
          <w:rFonts w:ascii="Gill Sans MT" w:hAnsi="Gill Sans MT"/>
          <w:b/>
          <w:bCs/>
          <w:smallCaps/>
          <w:color w:val="172048"/>
          <w:sz w:val="38"/>
          <w:szCs w:val="38"/>
          <w:lang w:val="en-US" w:eastAsia="en-GB"/>
        </w:rPr>
        <w:t>Managing Records of Internal Audits</w:t>
      </w:r>
      <w:r w:rsidRPr="009353E3">
        <w:rPr>
          <w:rFonts w:ascii="Gill Sans MT" w:hAnsi="Gill Sans MT"/>
          <w:b/>
          <w:bCs/>
          <w:smallCaps/>
          <w:color w:val="172048"/>
          <w:sz w:val="38"/>
          <w:szCs w:val="38"/>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5"/>
        <w:gridCol w:w="2355"/>
        <w:gridCol w:w="2355"/>
        <w:gridCol w:w="2355"/>
      </w:tblGrid>
      <w:tr w:rsidR="00A27E92" w:rsidRPr="009353E3" w14:paraId="44C568E8" w14:textId="77777777" w:rsidTr="000B6773">
        <w:trPr>
          <w:trHeight w:val="300"/>
        </w:trPr>
        <w:tc>
          <w:tcPr>
            <w:tcW w:w="2355" w:type="dxa"/>
            <w:tcBorders>
              <w:top w:val="nil"/>
              <w:left w:val="nil"/>
              <w:bottom w:val="single" w:sz="18" w:space="0" w:color="FFFFFF"/>
              <w:right w:val="single" w:sz="18" w:space="0" w:color="FFFFFF"/>
            </w:tcBorders>
            <w:shd w:val="clear" w:color="auto" w:fill="172048"/>
            <w:hideMark/>
          </w:tcPr>
          <w:p w14:paraId="2CE6E66C"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Record Name </w:t>
            </w:r>
          </w:p>
        </w:tc>
        <w:tc>
          <w:tcPr>
            <w:tcW w:w="2355" w:type="dxa"/>
            <w:tcBorders>
              <w:top w:val="nil"/>
              <w:left w:val="single" w:sz="18" w:space="0" w:color="FFFFFF"/>
              <w:bottom w:val="single" w:sz="18" w:space="0" w:color="FFFFFF"/>
              <w:right w:val="single" w:sz="18" w:space="0" w:color="FFFFFF"/>
            </w:tcBorders>
            <w:shd w:val="clear" w:color="auto" w:fill="172048"/>
            <w:hideMark/>
          </w:tcPr>
          <w:p w14:paraId="31227A3A"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Storage Location </w:t>
            </w:r>
          </w:p>
        </w:tc>
        <w:tc>
          <w:tcPr>
            <w:tcW w:w="2355" w:type="dxa"/>
            <w:tcBorders>
              <w:top w:val="nil"/>
              <w:left w:val="single" w:sz="18" w:space="0" w:color="FFFFFF"/>
              <w:bottom w:val="single" w:sz="18" w:space="0" w:color="FFFFFF"/>
              <w:right w:val="single" w:sz="18" w:space="0" w:color="FFFFFF"/>
            </w:tcBorders>
            <w:shd w:val="clear" w:color="auto" w:fill="172048"/>
            <w:hideMark/>
          </w:tcPr>
          <w:p w14:paraId="12B7D75E"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Person Responsible for Storage </w:t>
            </w:r>
          </w:p>
        </w:tc>
        <w:tc>
          <w:tcPr>
            <w:tcW w:w="2355" w:type="dxa"/>
            <w:tcBorders>
              <w:top w:val="nil"/>
              <w:left w:val="single" w:sz="18" w:space="0" w:color="FFFFFF"/>
              <w:bottom w:val="single" w:sz="18" w:space="0" w:color="FFFFFF"/>
              <w:right w:val="nil"/>
            </w:tcBorders>
            <w:shd w:val="clear" w:color="auto" w:fill="172048"/>
            <w:hideMark/>
          </w:tcPr>
          <w:p w14:paraId="31CDF1E3"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Retention Time </w:t>
            </w:r>
          </w:p>
        </w:tc>
      </w:tr>
      <w:tr w:rsidR="00A27E92" w:rsidRPr="009353E3" w14:paraId="33293736" w14:textId="77777777" w:rsidTr="000B6773">
        <w:trPr>
          <w:trHeight w:val="300"/>
        </w:trPr>
        <w:tc>
          <w:tcPr>
            <w:tcW w:w="2355" w:type="dxa"/>
            <w:tcBorders>
              <w:top w:val="single" w:sz="18" w:space="0" w:color="FFFFFF"/>
              <w:left w:val="nil"/>
              <w:bottom w:val="single" w:sz="18" w:space="0" w:color="FFFFFF"/>
              <w:right w:val="single" w:sz="18" w:space="0" w:color="FFFFFF"/>
            </w:tcBorders>
            <w:shd w:val="clear" w:color="auto" w:fill="DEDFE6"/>
            <w:hideMark/>
          </w:tcPr>
          <w:p w14:paraId="64566525"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Annual Internal Audit Plan (in electronic form)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6173269D"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Network file server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199D3DA3"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 Senior GRC Security Manager </w:t>
            </w:r>
          </w:p>
        </w:tc>
        <w:tc>
          <w:tcPr>
            <w:tcW w:w="2355" w:type="dxa"/>
            <w:tcBorders>
              <w:top w:val="single" w:sz="18" w:space="0" w:color="FFFFFF"/>
              <w:left w:val="single" w:sz="18" w:space="0" w:color="FFFFFF"/>
              <w:bottom w:val="single" w:sz="18" w:space="0" w:color="FFFFFF"/>
              <w:right w:val="nil"/>
            </w:tcBorders>
            <w:shd w:val="clear" w:color="auto" w:fill="DEDFE6"/>
            <w:hideMark/>
          </w:tcPr>
          <w:p w14:paraId="40525F92"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As per GRC Security team retention schedule </w:t>
            </w:r>
          </w:p>
        </w:tc>
      </w:tr>
      <w:tr w:rsidR="00A27E92" w:rsidRPr="009353E3" w14:paraId="085C37C9" w14:textId="77777777" w:rsidTr="000B6773">
        <w:trPr>
          <w:trHeight w:val="300"/>
        </w:trPr>
        <w:tc>
          <w:tcPr>
            <w:tcW w:w="2355" w:type="dxa"/>
            <w:tcBorders>
              <w:top w:val="single" w:sz="18" w:space="0" w:color="FFFFFF"/>
              <w:left w:val="nil"/>
              <w:bottom w:val="single" w:sz="18" w:space="0" w:color="FFFFFF"/>
              <w:right w:val="single" w:sz="18" w:space="0" w:color="FFFFFF"/>
            </w:tcBorders>
            <w:shd w:val="clear" w:color="auto" w:fill="DEDFE6"/>
            <w:hideMark/>
          </w:tcPr>
          <w:p w14:paraId="4F37DDEB"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Internal Audit Report (in electronic form)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2D496F44"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Network file server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753E56F2"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Senior GRC Security Manager </w:t>
            </w:r>
          </w:p>
        </w:tc>
        <w:tc>
          <w:tcPr>
            <w:tcW w:w="2355" w:type="dxa"/>
            <w:tcBorders>
              <w:top w:val="single" w:sz="18" w:space="0" w:color="FFFFFF"/>
              <w:left w:val="single" w:sz="18" w:space="0" w:color="FFFFFF"/>
              <w:bottom w:val="single" w:sz="18" w:space="0" w:color="FFFFFF"/>
              <w:right w:val="nil"/>
            </w:tcBorders>
            <w:shd w:val="clear" w:color="auto" w:fill="DEDFE6"/>
            <w:hideMark/>
          </w:tcPr>
          <w:p w14:paraId="739A7A8C"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As per GRC Security team retention schedule </w:t>
            </w:r>
          </w:p>
        </w:tc>
      </w:tr>
    </w:tbl>
    <w:p w14:paraId="461AD327" w14:textId="77777777" w:rsidR="00A27E92" w:rsidRPr="00A27E92" w:rsidRDefault="00A27E92" w:rsidP="00A27E92"/>
    <w:p w14:paraId="5959CB92" w14:textId="77777777" w:rsidR="00A27E92" w:rsidRPr="00A27E92" w:rsidRDefault="00A27E92" w:rsidP="00A27E92">
      <w:pPr>
        <w:pStyle w:val="Heading2"/>
        <w:rPr>
          <w:rFonts w:ascii="Calibri" w:hAnsi="Calibri" w:cs="Calibri"/>
          <w:color w:val="FF0000"/>
        </w:rPr>
      </w:pPr>
      <w:bookmarkStart w:id="35" w:name="_Toc143291392"/>
      <w:r w:rsidRPr="00A27E92">
        <w:rPr>
          <w:rFonts w:ascii="Gill Sans MT" w:hAnsi="Gill Sans MT"/>
          <w:bCs/>
          <w:smallCaps/>
          <w:color w:val="172048"/>
          <w:sz w:val="38"/>
          <w:szCs w:val="38"/>
          <w:lang w:val="en-US" w:eastAsia="en-GB"/>
        </w:rPr>
        <w:t>ISO 27001 Internal Audit Planning</w:t>
      </w:r>
      <w:bookmarkEnd w:id="35"/>
      <w:r w:rsidRPr="00A27E92">
        <w:rPr>
          <w:rFonts w:ascii="Gill Sans MT" w:hAnsi="Gill Sans MT"/>
          <w:bCs/>
          <w:smallCaps/>
          <w:color w:val="172048"/>
          <w:sz w:val="38"/>
          <w:szCs w:val="38"/>
          <w:lang w:eastAsia="en-GB"/>
        </w:rPr>
        <w:t> </w:t>
      </w:r>
    </w:p>
    <w:p w14:paraId="64E38A83" w14:textId="77777777" w:rsidR="00A27E92" w:rsidRPr="009353E3" w:rsidRDefault="00A27E92" w:rsidP="00A27E92">
      <w:pPr>
        <w:numPr>
          <w:ilvl w:val="0"/>
          <w:numId w:val="21"/>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Senior GRC Security Manager will approve the annual plan for ISO 27001 internal audits.</w:t>
      </w:r>
      <w:r w:rsidRPr="009353E3">
        <w:rPr>
          <w:rFonts w:ascii="Century Gothic" w:hAnsi="Century Gothic"/>
          <w:lang w:eastAsia="en-GB"/>
        </w:rPr>
        <w:t> </w:t>
      </w:r>
    </w:p>
    <w:p w14:paraId="0845A1B4" w14:textId="77777777" w:rsidR="00A27E92" w:rsidRPr="009353E3" w:rsidRDefault="00A27E92" w:rsidP="00A27E92">
      <w:pPr>
        <w:numPr>
          <w:ilvl w:val="0"/>
          <w:numId w:val="21"/>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Annual ISO 27001 internal audit shall be conducted over the course of the year, ensuring:</w:t>
      </w:r>
      <w:r w:rsidRPr="009353E3">
        <w:rPr>
          <w:rFonts w:ascii="Century Gothic" w:hAnsi="Century Gothic"/>
          <w:lang w:eastAsia="en-GB"/>
        </w:rPr>
        <w:t> </w:t>
      </w:r>
    </w:p>
    <w:p w14:paraId="72592F42" w14:textId="77777777" w:rsidR="00A27E92" w:rsidRPr="009353E3" w:rsidRDefault="00A27E92" w:rsidP="00A27E92">
      <w:pPr>
        <w:numPr>
          <w:ilvl w:val="0"/>
          <w:numId w:val="22"/>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 xml:space="preserve">Cumulative coverage of the entire ISMS scope when first-time certification or a re-certification of a site/office is planned </w:t>
      </w:r>
      <w:proofErr w:type="gramStart"/>
      <w:r w:rsidRPr="009353E3">
        <w:rPr>
          <w:rFonts w:ascii="Century Gothic" w:hAnsi="Century Gothic"/>
          <w:lang w:val="en-US" w:eastAsia="en-GB"/>
        </w:rPr>
        <w:t>following</w:t>
      </w:r>
      <w:proofErr w:type="gramEnd"/>
      <w:r w:rsidRPr="009353E3">
        <w:rPr>
          <w:rFonts w:ascii="Century Gothic" w:hAnsi="Century Gothic"/>
          <w:lang w:val="en-US" w:eastAsia="en-GB"/>
        </w:rPr>
        <w:t xml:space="preserve"> the internal audit.</w:t>
      </w:r>
      <w:r w:rsidRPr="009353E3">
        <w:rPr>
          <w:rFonts w:ascii="Century Gothic" w:hAnsi="Century Gothic"/>
          <w:lang w:eastAsia="en-GB"/>
        </w:rPr>
        <w:t> </w:t>
      </w:r>
    </w:p>
    <w:p w14:paraId="6276F202" w14:textId="77777777" w:rsidR="00A27E92" w:rsidRPr="009353E3" w:rsidRDefault="00A27E92" w:rsidP="00A27E92">
      <w:pPr>
        <w:numPr>
          <w:ilvl w:val="0"/>
          <w:numId w:val="23"/>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Partial coverage of the ISMS scope during the annual internal audit and cumulative coverage of the entire ISMS scope over two successive years of surveillance audits.</w:t>
      </w:r>
      <w:r w:rsidRPr="009353E3">
        <w:rPr>
          <w:rFonts w:ascii="Century Gothic" w:hAnsi="Century Gothic"/>
          <w:lang w:eastAsia="en-GB"/>
        </w:rPr>
        <w:t> </w:t>
      </w:r>
    </w:p>
    <w:p w14:paraId="082F1A76" w14:textId="77777777" w:rsidR="00A27E92" w:rsidRPr="009353E3" w:rsidRDefault="00A27E92" w:rsidP="00A27E92">
      <w:pPr>
        <w:numPr>
          <w:ilvl w:val="0"/>
          <w:numId w:val="24"/>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ISO 27001 Internal Audits shall be preferably conducted prior to the management review.</w:t>
      </w:r>
      <w:r w:rsidRPr="009353E3">
        <w:rPr>
          <w:rFonts w:ascii="Century Gothic" w:hAnsi="Century Gothic"/>
          <w:lang w:eastAsia="en-GB"/>
        </w:rPr>
        <w:t> </w:t>
      </w:r>
    </w:p>
    <w:p w14:paraId="1216CB48" w14:textId="77777777" w:rsidR="00A27E92" w:rsidRPr="009353E3" w:rsidRDefault="00A27E92" w:rsidP="00A27E92">
      <w:pPr>
        <w:numPr>
          <w:ilvl w:val="0"/>
          <w:numId w:val="24"/>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The Annual Internal Audit Plan should contain the following information about each internal audit:</w:t>
      </w:r>
      <w:r w:rsidRPr="009353E3">
        <w:rPr>
          <w:rFonts w:ascii="Century Gothic" w:hAnsi="Century Gothic"/>
          <w:lang w:eastAsia="en-GB"/>
        </w:rPr>
        <w:t> </w:t>
      </w:r>
    </w:p>
    <w:p w14:paraId="0F81354B" w14:textId="77777777" w:rsidR="00A27E92" w:rsidRPr="009353E3" w:rsidRDefault="00A27E92" w:rsidP="00A27E92">
      <w:pPr>
        <w:numPr>
          <w:ilvl w:val="0"/>
          <w:numId w:val="25"/>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Period of the audit (specifying dates, or month in which the audit is planned</w:t>
      </w:r>
      <w:proofErr w:type="gramStart"/>
      <w:r w:rsidRPr="009353E3">
        <w:rPr>
          <w:rFonts w:ascii="Century Gothic" w:hAnsi="Century Gothic"/>
          <w:lang w:val="en-US" w:eastAsia="en-GB"/>
        </w:rPr>
        <w:t>);</w:t>
      </w:r>
      <w:proofErr w:type="gramEnd"/>
      <w:r w:rsidRPr="009353E3">
        <w:rPr>
          <w:rFonts w:ascii="Century Gothic" w:hAnsi="Century Gothic"/>
          <w:lang w:eastAsia="en-GB"/>
        </w:rPr>
        <w:t> </w:t>
      </w:r>
    </w:p>
    <w:p w14:paraId="6AE63132" w14:textId="77777777" w:rsidR="00A27E92" w:rsidRPr="009353E3" w:rsidRDefault="00A27E92" w:rsidP="00A27E92">
      <w:pPr>
        <w:numPr>
          <w:ilvl w:val="0"/>
          <w:numId w:val="25"/>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Scope of the audit (departments, processes, clauses of the standards, etc.</w:t>
      </w:r>
      <w:proofErr w:type="gramStart"/>
      <w:r w:rsidRPr="009353E3">
        <w:rPr>
          <w:rFonts w:ascii="Century Gothic" w:hAnsi="Century Gothic"/>
          <w:lang w:val="en-US" w:eastAsia="en-GB"/>
        </w:rPr>
        <w:t>);</w:t>
      </w:r>
      <w:proofErr w:type="gramEnd"/>
      <w:r w:rsidRPr="009353E3">
        <w:rPr>
          <w:rFonts w:ascii="Century Gothic" w:hAnsi="Century Gothic"/>
          <w:lang w:eastAsia="en-GB"/>
        </w:rPr>
        <w:t> </w:t>
      </w:r>
    </w:p>
    <w:p w14:paraId="1BFA38C9" w14:textId="77777777" w:rsidR="00A27E92" w:rsidRPr="009353E3" w:rsidRDefault="00A27E92" w:rsidP="00A27E92">
      <w:pPr>
        <w:numPr>
          <w:ilvl w:val="0"/>
          <w:numId w:val="26"/>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Audit criteria (standards, legislation, regulations, internal documentation, corporate standards, and/or contractual obligations where applicable</w:t>
      </w:r>
      <w:proofErr w:type="gramStart"/>
      <w:r w:rsidRPr="009353E3">
        <w:rPr>
          <w:rFonts w:ascii="Century Gothic" w:hAnsi="Century Gothic"/>
          <w:lang w:val="en-US" w:eastAsia="en-GB"/>
        </w:rPr>
        <w:t>);</w:t>
      </w:r>
      <w:proofErr w:type="gramEnd"/>
      <w:r w:rsidRPr="009353E3">
        <w:rPr>
          <w:rFonts w:ascii="Century Gothic" w:hAnsi="Century Gothic"/>
          <w:lang w:eastAsia="en-GB"/>
        </w:rPr>
        <w:t> </w:t>
      </w:r>
    </w:p>
    <w:p w14:paraId="696146F7" w14:textId="77777777" w:rsidR="00A27E92" w:rsidRPr="009353E3" w:rsidRDefault="00A27E92" w:rsidP="00A27E92">
      <w:pPr>
        <w:numPr>
          <w:ilvl w:val="0"/>
          <w:numId w:val="26"/>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Auditing methods (review of documentation, interviews with employees, review of records, review of information systems, etc.</w:t>
      </w:r>
      <w:proofErr w:type="gramStart"/>
      <w:r w:rsidRPr="009353E3">
        <w:rPr>
          <w:rFonts w:ascii="Century Gothic" w:hAnsi="Century Gothic"/>
          <w:lang w:val="en-US" w:eastAsia="en-GB"/>
        </w:rPr>
        <w:t>);</w:t>
      </w:r>
      <w:proofErr w:type="gramEnd"/>
      <w:r w:rsidRPr="009353E3">
        <w:rPr>
          <w:rFonts w:ascii="Century Gothic" w:hAnsi="Century Gothic"/>
          <w:lang w:eastAsia="en-GB"/>
        </w:rPr>
        <w:t> </w:t>
      </w:r>
    </w:p>
    <w:p w14:paraId="53EC6AAA" w14:textId="77777777" w:rsidR="00A27E92" w:rsidRPr="009353E3" w:rsidRDefault="00A27E92" w:rsidP="00A27E92">
      <w:pPr>
        <w:numPr>
          <w:ilvl w:val="0"/>
          <w:numId w:val="26"/>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Who will be conducting the audit (if there is more than one auditor, specify the audit team leader).</w:t>
      </w:r>
      <w:r w:rsidRPr="009353E3">
        <w:rPr>
          <w:rFonts w:ascii="Century Gothic" w:hAnsi="Century Gothic"/>
          <w:lang w:eastAsia="en-GB"/>
        </w:rPr>
        <w:t> </w:t>
      </w:r>
    </w:p>
    <w:p w14:paraId="2FC4DC0B" w14:textId="77777777" w:rsidR="00A27E92" w:rsidRPr="009353E3" w:rsidRDefault="00A27E92" w:rsidP="00A27E92">
      <w:pPr>
        <w:numPr>
          <w:ilvl w:val="0"/>
          <w:numId w:val="27"/>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Conducted audits should be recorded in the Annual Internal Audit Plan.</w:t>
      </w:r>
      <w:r w:rsidRPr="009353E3">
        <w:rPr>
          <w:rFonts w:ascii="Century Gothic" w:hAnsi="Century Gothic"/>
          <w:lang w:eastAsia="en-GB"/>
        </w:rPr>
        <w:t> </w:t>
      </w:r>
    </w:p>
    <w:p w14:paraId="19E74BF6" w14:textId="77777777" w:rsidR="00A27E92" w:rsidRPr="00A27E92" w:rsidRDefault="00A27E92" w:rsidP="00A27E92"/>
    <w:p w14:paraId="2F465908" w14:textId="6B0341CA" w:rsidR="00A27E92" w:rsidRPr="00A27E92" w:rsidRDefault="00A27E92" w:rsidP="00A27E92">
      <w:pPr>
        <w:pStyle w:val="Heading2"/>
        <w:rPr>
          <w:rFonts w:ascii="Calibri" w:hAnsi="Calibri" w:cs="Calibri"/>
          <w:color w:val="FF0000"/>
        </w:rPr>
      </w:pPr>
      <w:bookmarkStart w:id="36" w:name="_Toc143291393"/>
      <w:r w:rsidRPr="00A27E92">
        <w:rPr>
          <w:rFonts w:ascii="Gill Sans MT" w:hAnsi="Gill Sans MT"/>
          <w:bCs/>
          <w:smallCaps/>
          <w:color w:val="172048"/>
          <w:sz w:val="38"/>
          <w:szCs w:val="38"/>
          <w:lang w:val="en-US" w:eastAsia="en-GB"/>
        </w:rPr>
        <w:lastRenderedPageBreak/>
        <w:t>Audit Criteria</w:t>
      </w:r>
      <w:bookmarkEnd w:id="36"/>
      <w:r w:rsidRPr="00A27E92">
        <w:rPr>
          <w:rFonts w:ascii="Gill Sans MT" w:hAnsi="Gill Sans MT"/>
          <w:bCs/>
          <w:smallCaps/>
          <w:color w:val="172048"/>
          <w:sz w:val="38"/>
          <w:szCs w:val="38"/>
          <w:lang w:eastAsia="en-GB"/>
        </w:rPr>
        <w:t> </w:t>
      </w:r>
    </w:p>
    <w:p w14:paraId="38D2523C" w14:textId="77777777" w:rsidR="00A27E92" w:rsidRPr="009353E3" w:rsidRDefault="00A27E92" w:rsidP="00A27E92">
      <w:pPr>
        <w:numPr>
          <w:ilvl w:val="0"/>
          <w:numId w:val="2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ISO 27001:2013 Standard Requirements.</w:t>
      </w:r>
      <w:r w:rsidRPr="009353E3">
        <w:rPr>
          <w:rFonts w:ascii="Century Gothic" w:hAnsi="Century Gothic"/>
          <w:lang w:eastAsia="en-GB"/>
        </w:rPr>
        <w:t> </w:t>
      </w:r>
    </w:p>
    <w:p w14:paraId="77A9A8D3" w14:textId="77777777" w:rsidR="00A27E92" w:rsidRPr="009353E3" w:rsidRDefault="00A27E92" w:rsidP="00A27E92">
      <w:pPr>
        <w:numPr>
          <w:ilvl w:val="0"/>
          <w:numId w:val="2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 xml:space="preserve">Internal global and local Policies, </w:t>
      </w:r>
      <w:proofErr w:type="gramStart"/>
      <w:r w:rsidRPr="009353E3">
        <w:rPr>
          <w:rFonts w:ascii="Century Gothic" w:hAnsi="Century Gothic"/>
          <w:lang w:val="en-US" w:eastAsia="en-GB"/>
        </w:rPr>
        <w:t>Procedures</w:t>
      </w:r>
      <w:proofErr w:type="gramEnd"/>
      <w:r w:rsidRPr="009353E3">
        <w:rPr>
          <w:rFonts w:ascii="Century Gothic" w:hAnsi="Century Gothic"/>
          <w:lang w:val="en-US" w:eastAsia="en-GB"/>
        </w:rPr>
        <w:t xml:space="preserve"> and other applicable documents.</w:t>
      </w:r>
      <w:r w:rsidRPr="009353E3">
        <w:rPr>
          <w:rFonts w:ascii="Century Gothic" w:hAnsi="Century Gothic"/>
          <w:lang w:eastAsia="en-GB"/>
        </w:rPr>
        <w:t> </w:t>
      </w:r>
    </w:p>
    <w:p w14:paraId="42BEAF79" w14:textId="77777777" w:rsidR="00A27E92" w:rsidRPr="009353E3" w:rsidRDefault="00A27E92" w:rsidP="00A27E92">
      <w:pPr>
        <w:numPr>
          <w:ilvl w:val="0"/>
          <w:numId w:val="2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Risk Assessment Process.</w:t>
      </w:r>
      <w:r w:rsidRPr="009353E3">
        <w:rPr>
          <w:rFonts w:ascii="Century Gothic" w:hAnsi="Century Gothic"/>
          <w:lang w:eastAsia="en-GB"/>
        </w:rPr>
        <w:t> </w:t>
      </w:r>
    </w:p>
    <w:p w14:paraId="285E8282" w14:textId="77777777" w:rsidR="00A27E92" w:rsidRPr="009353E3" w:rsidRDefault="00A27E92" w:rsidP="00A27E92">
      <w:pPr>
        <w:numPr>
          <w:ilvl w:val="0"/>
          <w:numId w:val="2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Applicable Regulatory and legal Requirements.</w:t>
      </w:r>
      <w:r w:rsidRPr="009353E3">
        <w:rPr>
          <w:rFonts w:ascii="Century Gothic" w:hAnsi="Century Gothic"/>
          <w:lang w:eastAsia="en-GB"/>
        </w:rPr>
        <w:t> </w:t>
      </w:r>
    </w:p>
    <w:p w14:paraId="4CC18EFD" w14:textId="77777777" w:rsidR="00A27E92" w:rsidRPr="009353E3" w:rsidRDefault="00A27E92" w:rsidP="00A27E92">
      <w:pPr>
        <w:numPr>
          <w:ilvl w:val="0"/>
          <w:numId w:val="2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Contractual Obligations.</w:t>
      </w:r>
      <w:r w:rsidRPr="009353E3">
        <w:rPr>
          <w:rFonts w:ascii="Century Gothic" w:hAnsi="Century Gothic"/>
          <w:lang w:eastAsia="en-GB"/>
        </w:rPr>
        <w:t> </w:t>
      </w:r>
    </w:p>
    <w:p w14:paraId="34D6CB69" w14:textId="77777777" w:rsidR="00A27E92" w:rsidRPr="00A27E92" w:rsidRDefault="00A27E92" w:rsidP="00A27E92"/>
    <w:p w14:paraId="09426BDA" w14:textId="77777777" w:rsidR="00A27E92" w:rsidRPr="00A27E92" w:rsidRDefault="00A27E92" w:rsidP="00A27E92">
      <w:pPr>
        <w:pStyle w:val="Heading2"/>
        <w:rPr>
          <w:rFonts w:ascii="Calibri" w:hAnsi="Calibri" w:cs="Calibri"/>
          <w:color w:val="FF0000"/>
        </w:rPr>
      </w:pPr>
      <w:bookmarkStart w:id="37" w:name="_Toc143291394"/>
      <w:r w:rsidRPr="00A27E92">
        <w:rPr>
          <w:rFonts w:ascii="Gill Sans MT" w:hAnsi="Gill Sans MT"/>
          <w:bCs/>
          <w:smallCaps/>
          <w:color w:val="172048"/>
          <w:sz w:val="38"/>
          <w:szCs w:val="38"/>
          <w:lang w:val="en-US" w:eastAsia="en-GB"/>
        </w:rPr>
        <w:t>Selection and Appointment of the Auditors</w:t>
      </w:r>
      <w:bookmarkEnd w:id="37"/>
      <w:r w:rsidRPr="00A27E92">
        <w:rPr>
          <w:rFonts w:ascii="Gill Sans MT" w:hAnsi="Gill Sans MT"/>
          <w:bCs/>
          <w:smallCaps/>
          <w:color w:val="172048"/>
          <w:sz w:val="38"/>
          <w:szCs w:val="38"/>
          <w:lang w:eastAsia="en-GB"/>
        </w:rPr>
        <w:t> </w:t>
      </w:r>
    </w:p>
    <w:p w14:paraId="5430337B" w14:textId="77777777" w:rsidR="00A27E92" w:rsidRPr="009353E3" w:rsidRDefault="00A27E92" w:rsidP="00A27E92">
      <w:pPr>
        <w:numPr>
          <w:ilvl w:val="0"/>
          <w:numId w:val="31"/>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 xml:space="preserve">The Internal Audit will be performed by objective, internal/external, </w:t>
      </w:r>
      <w:proofErr w:type="gramStart"/>
      <w:r w:rsidRPr="009353E3">
        <w:rPr>
          <w:rFonts w:ascii="Century Gothic" w:hAnsi="Century Gothic"/>
          <w:lang w:val="en-US" w:eastAsia="en-GB"/>
        </w:rPr>
        <w:t>competent</w:t>
      </w:r>
      <w:proofErr w:type="gramEnd"/>
      <w:r w:rsidRPr="009353E3">
        <w:rPr>
          <w:rFonts w:ascii="Century Gothic" w:hAnsi="Century Gothic"/>
          <w:lang w:val="en-US" w:eastAsia="en-GB"/>
        </w:rPr>
        <w:t xml:space="preserve"> and qualified auditors.</w:t>
      </w:r>
      <w:r w:rsidRPr="009353E3">
        <w:rPr>
          <w:rFonts w:ascii="Century Gothic" w:hAnsi="Century Gothic"/>
          <w:lang w:eastAsia="en-GB"/>
        </w:rPr>
        <w:t> </w:t>
      </w:r>
    </w:p>
    <w:p w14:paraId="5833D2BE" w14:textId="77777777" w:rsidR="00A27E92" w:rsidRPr="009353E3" w:rsidRDefault="00A27E92" w:rsidP="00A27E92">
      <w:pPr>
        <w:numPr>
          <w:ilvl w:val="0"/>
          <w:numId w:val="31"/>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Senior GRC Security Manager shall appoint the external auditors in their capacity as internal auditors.</w:t>
      </w:r>
      <w:r w:rsidRPr="009353E3">
        <w:rPr>
          <w:rFonts w:ascii="Century Gothic" w:hAnsi="Century Gothic"/>
          <w:lang w:eastAsia="en-GB"/>
        </w:rPr>
        <w:t> </w:t>
      </w:r>
    </w:p>
    <w:p w14:paraId="5728B3CA" w14:textId="77777777" w:rsidR="00A27E92" w:rsidRPr="009353E3" w:rsidRDefault="00A27E92" w:rsidP="00A27E92">
      <w:pPr>
        <w:numPr>
          <w:ilvl w:val="0"/>
          <w:numId w:val="31"/>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Criteria for appointing external auditors are:</w:t>
      </w:r>
      <w:r w:rsidRPr="009353E3">
        <w:rPr>
          <w:rFonts w:ascii="Century Gothic" w:hAnsi="Century Gothic"/>
          <w:lang w:eastAsia="en-GB"/>
        </w:rPr>
        <w:t> </w:t>
      </w:r>
    </w:p>
    <w:p w14:paraId="4F863462" w14:textId="77777777" w:rsidR="00A27E92" w:rsidRPr="009353E3" w:rsidRDefault="00A27E92" w:rsidP="00A27E92">
      <w:pPr>
        <w:numPr>
          <w:ilvl w:val="0"/>
          <w:numId w:val="32"/>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 xml:space="preserve">Proven knowledge of ISO 27001:2013 </w:t>
      </w:r>
      <w:proofErr w:type="gramStart"/>
      <w:r w:rsidRPr="009353E3">
        <w:rPr>
          <w:rFonts w:ascii="Century Gothic" w:hAnsi="Century Gothic"/>
          <w:lang w:val="en-US" w:eastAsia="en-GB"/>
        </w:rPr>
        <w:t>standard;</w:t>
      </w:r>
      <w:proofErr w:type="gramEnd"/>
      <w:r w:rsidRPr="009353E3">
        <w:rPr>
          <w:rFonts w:ascii="Century Gothic" w:hAnsi="Century Gothic"/>
          <w:lang w:eastAsia="en-GB"/>
        </w:rPr>
        <w:t> </w:t>
      </w:r>
    </w:p>
    <w:p w14:paraId="6A9471EF" w14:textId="77777777" w:rsidR="00A27E92" w:rsidRPr="009353E3" w:rsidRDefault="00A27E92" w:rsidP="00A27E92">
      <w:pPr>
        <w:numPr>
          <w:ilvl w:val="0"/>
          <w:numId w:val="33"/>
        </w:numPr>
        <w:spacing w:after="0"/>
        <w:ind w:left="1080" w:firstLine="720"/>
        <w:textAlignment w:val="baseline"/>
        <w:rPr>
          <w:rFonts w:ascii="Century Gothic" w:hAnsi="Century Gothic"/>
          <w:sz w:val="22"/>
          <w:szCs w:val="22"/>
          <w:lang w:eastAsia="en-GB"/>
        </w:rPr>
      </w:pPr>
      <w:r w:rsidRPr="009353E3">
        <w:rPr>
          <w:rFonts w:ascii="Century Gothic" w:hAnsi="Century Gothic"/>
          <w:lang w:val="en-US" w:eastAsia="en-GB"/>
        </w:rPr>
        <w:t xml:space="preserve">Proven experience of management system auditing </w:t>
      </w:r>
      <w:proofErr w:type="gramStart"/>
      <w:r w:rsidRPr="009353E3">
        <w:rPr>
          <w:rFonts w:ascii="Century Gothic" w:hAnsi="Century Gothic"/>
          <w:lang w:val="en-US" w:eastAsia="en-GB"/>
        </w:rPr>
        <w:t>techniques;</w:t>
      </w:r>
      <w:proofErr w:type="gramEnd"/>
      <w:r w:rsidRPr="009353E3">
        <w:rPr>
          <w:rFonts w:ascii="Century Gothic" w:hAnsi="Century Gothic"/>
          <w:lang w:eastAsia="en-GB"/>
        </w:rPr>
        <w:t> </w:t>
      </w:r>
    </w:p>
    <w:p w14:paraId="5BE3D1F6" w14:textId="77777777" w:rsidR="00A27E92" w:rsidRPr="009353E3" w:rsidRDefault="00A27E92" w:rsidP="00A27E92">
      <w:pPr>
        <w:numPr>
          <w:ilvl w:val="0"/>
          <w:numId w:val="33"/>
        </w:numPr>
        <w:spacing w:after="0"/>
        <w:ind w:left="1080" w:firstLine="720"/>
        <w:textAlignment w:val="baseline"/>
        <w:rPr>
          <w:rFonts w:ascii="Century Gothic" w:hAnsi="Century Gothic"/>
          <w:sz w:val="22"/>
          <w:szCs w:val="22"/>
          <w:lang w:eastAsia="en-GB"/>
        </w:rPr>
      </w:pPr>
      <w:r w:rsidRPr="009353E3">
        <w:rPr>
          <w:rFonts w:ascii="Century Gothic" w:hAnsi="Century Gothic"/>
          <w:lang w:val="en-US" w:eastAsia="en-GB"/>
        </w:rPr>
        <w:t>Understanding of wide range of networks, information systems, communication technologies and information security tools.</w:t>
      </w:r>
      <w:r w:rsidRPr="009353E3">
        <w:rPr>
          <w:rFonts w:ascii="Century Gothic" w:hAnsi="Century Gothic"/>
          <w:lang w:eastAsia="en-GB"/>
        </w:rPr>
        <w:t> </w:t>
      </w:r>
    </w:p>
    <w:p w14:paraId="4DFAB909" w14:textId="77777777" w:rsidR="00A27E92" w:rsidRPr="009353E3" w:rsidRDefault="00A27E92" w:rsidP="00A27E92">
      <w:pPr>
        <w:numPr>
          <w:ilvl w:val="0"/>
          <w:numId w:val="33"/>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 xml:space="preserve">Understanding of business, </w:t>
      </w:r>
      <w:proofErr w:type="gramStart"/>
      <w:r w:rsidRPr="009353E3">
        <w:rPr>
          <w:rFonts w:ascii="Century Gothic" w:hAnsi="Century Gothic"/>
          <w:lang w:val="en-US" w:eastAsia="en-GB"/>
        </w:rPr>
        <w:t>regulatory</w:t>
      </w:r>
      <w:proofErr w:type="gramEnd"/>
      <w:r w:rsidRPr="009353E3">
        <w:rPr>
          <w:rFonts w:ascii="Century Gothic" w:hAnsi="Century Gothic"/>
          <w:lang w:val="en-US" w:eastAsia="en-GB"/>
        </w:rPr>
        <w:t xml:space="preserve"> and technological environments and their impact on security processes and/or on business continuity.</w:t>
      </w:r>
      <w:r w:rsidRPr="009353E3">
        <w:rPr>
          <w:rFonts w:ascii="Century Gothic" w:hAnsi="Century Gothic"/>
          <w:lang w:eastAsia="en-GB"/>
        </w:rPr>
        <w:t> </w:t>
      </w:r>
    </w:p>
    <w:p w14:paraId="269972FA" w14:textId="77777777" w:rsidR="00A27E92" w:rsidRPr="009353E3" w:rsidRDefault="00A27E92" w:rsidP="00A27E92">
      <w:pPr>
        <w:numPr>
          <w:ilvl w:val="0"/>
          <w:numId w:val="33"/>
        </w:numPr>
        <w:spacing w:after="0"/>
        <w:ind w:left="1080" w:firstLine="720"/>
        <w:textAlignment w:val="baseline"/>
        <w:rPr>
          <w:rFonts w:ascii="Century Gothic" w:hAnsi="Century Gothic"/>
          <w:sz w:val="22"/>
          <w:szCs w:val="22"/>
          <w:lang w:eastAsia="en-GB"/>
        </w:rPr>
      </w:pPr>
      <w:r w:rsidRPr="009353E3">
        <w:rPr>
          <w:rFonts w:ascii="Century Gothic" w:hAnsi="Century Gothic"/>
          <w:lang w:val="en-US" w:eastAsia="en-GB"/>
        </w:rPr>
        <w:t>ISO 27001:2013 Lead Auditor or equivalent certification is a prerequisite.    </w:t>
      </w:r>
      <w:r w:rsidRPr="009353E3">
        <w:rPr>
          <w:rFonts w:ascii="Century Gothic" w:hAnsi="Century Gothic"/>
          <w:lang w:eastAsia="en-GB"/>
        </w:rPr>
        <w:t> </w:t>
      </w:r>
    </w:p>
    <w:p w14:paraId="4AEB1E20" w14:textId="33220651" w:rsidR="00A27E92" w:rsidRPr="00A27E92" w:rsidRDefault="00A27E92" w:rsidP="00A27E92">
      <w:pPr>
        <w:numPr>
          <w:ilvl w:val="0"/>
          <w:numId w:val="34"/>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 xml:space="preserve">External Auditors should be selection and appointment shall be done in a way that ensures objectivity, </w:t>
      </w:r>
      <w:proofErr w:type="gramStart"/>
      <w:r w:rsidRPr="009353E3">
        <w:rPr>
          <w:rFonts w:ascii="Century Gothic" w:hAnsi="Century Gothic"/>
          <w:lang w:val="en-US" w:eastAsia="en-GB"/>
        </w:rPr>
        <w:t>impartiality</w:t>
      </w:r>
      <w:proofErr w:type="gramEnd"/>
      <w:r w:rsidRPr="009353E3">
        <w:rPr>
          <w:rFonts w:ascii="Century Gothic" w:hAnsi="Century Gothic"/>
          <w:lang w:val="en-US" w:eastAsia="en-GB"/>
        </w:rPr>
        <w:t xml:space="preserve"> and avoidance of conflict of interest.</w:t>
      </w:r>
      <w:r w:rsidRPr="009353E3">
        <w:rPr>
          <w:rFonts w:ascii="Century Gothic" w:hAnsi="Century Gothic"/>
          <w:lang w:eastAsia="en-GB"/>
        </w:rPr>
        <w:t> </w:t>
      </w:r>
    </w:p>
    <w:p w14:paraId="31350F40" w14:textId="77777777" w:rsidR="00A27E92" w:rsidRPr="00A27E92" w:rsidRDefault="00A27E92" w:rsidP="00A27E92">
      <w:pPr>
        <w:pStyle w:val="Heading2"/>
        <w:rPr>
          <w:rFonts w:ascii="Calibri" w:hAnsi="Calibri" w:cs="Calibri"/>
          <w:color w:val="FF0000"/>
        </w:rPr>
      </w:pPr>
      <w:bookmarkStart w:id="38" w:name="_Toc143291395"/>
      <w:r w:rsidRPr="00A27E92">
        <w:rPr>
          <w:rFonts w:ascii="Gill Sans MT" w:hAnsi="Gill Sans MT"/>
          <w:bCs/>
          <w:smallCaps/>
          <w:color w:val="172048"/>
          <w:sz w:val="38"/>
          <w:szCs w:val="38"/>
          <w:lang w:val="en-US" w:eastAsia="en-GB"/>
        </w:rPr>
        <w:t>Conducting Internal Audits</w:t>
      </w:r>
      <w:bookmarkEnd w:id="38"/>
      <w:r w:rsidRPr="00A27E92">
        <w:rPr>
          <w:rFonts w:ascii="Gill Sans MT" w:hAnsi="Gill Sans MT"/>
          <w:bCs/>
          <w:smallCaps/>
          <w:color w:val="172048"/>
          <w:sz w:val="38"/>
          <w:szCs w:val="38"/>
          <w:lang w:eastAsia="en-GB"/>
        </w:rPr>
        <w:t> </w:t>
      </w:r>
    </w:p>
    <w:p w14:paraId="5B96C524" w14:textId="77777777" w:rsidR="00A27E92" w:rsidRPr="009353E3" w:rsidRDefault="00A27E92" w:rsidP="00A27E92">
      <w:pPr>
        <w:numPr>
          <w:ilvl w:val="0"/>
          <w:numId w:val="36"/>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The senior GRC Manager will supervise the Internal Audit activity or delegate the supervision of the activity to a GRC Security team member.</w:t>
      </w:r>
      <w:r w:rsidRPr="009353E3">
        <w:rPr>
          <w:rFonts w:ascii="Century Gothic" w:hAnsi="Century Gothic"/>
          <w:lang w:eastAsia="en-GB"/>
        </w:rPr>
        <w:t> </w:t>
      </w:r>
    </w:p>
    <w:p w14:paraId="4215ED70" w14:textId="77777777" w:rsidR="00A27E92" w:rsidRPr="009353E3" w:rsidRDefault="00A27E92" w:rsidP="00A27E92">
      <w:pPr>
        <w:numPr>
          <w:ilvl w:val="0"/>
          <w:numId w:val="36"/>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Parties responsible for internal audits shall be identified in the Annual Internal Audit Plan.</w:t>
      </w:r>
      <w:r w:rsidRPr="009353E3">
        <w:rPr>
          <w:rFonts w:ascii="Century Gothic" w:hAnsi="Century Gothic"/>
          <w:lang w:eastAsia="en-GB"/>
        </w:rPr>
        <w:t> </w:t>
      </w:r>
    </w:p>
    <w:p w14:paraId="5E42C916" w14:textId="77777777" w:rsidR="00A27E92" w:rsidRPr="009353E3" w:rsidRDefault="00A27E92" w:rsidP="00A27E92">
      <w:pPr>
        <w:numPr>
          <w:ilvl w:val="0"/>
          <w:numId w:val="36"/>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If an audit is conducted by a team consisting of several auditors, the person responsible for the audit is the one identified as Audit Team Leader.</w:t>
      </w:r>
      <w:r w:rsidRPr="009353E3">
        <w:rPr>
          <w:rFonts w:ascii="Century Gothic" w:hAnsi="Century Gothic"/>
          <w:lang w:eastAsia="en-GB"/>
        </w:rPr>
        <w:t> </w:t>
      </w:r>
    </w:p>
    <w:p w14:paraId="4329444F" w14:textId="77777777" w:rsidR="00A27E92" w:rsidRPr="009353E3" w:rsidRDefault="00A27E92" w:rsidP="00A27E92">
      <w:pPr>
        <w:numPr>
          <w:ilvl w:val="0"/>
          <w:numId w:val="36"/>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The following should be taken into consideration during an internal audit:</w:t>
      </w:r>
      <w:r w:rsidRPr="009353E3">
        <w:rPr>
          <w:rFonts w:ascii="Century Gothic" w:hAnsi="Century Gothic"/>
          <w:lang w:eastAsia="en-GB"/>
        </w:rPr>
        <w:t> </w:t>
      </w:r>
    </w:p>
    <w:p w14:paraId="212E5315" w14:textId="77777777" w:rsidR="00A27E92" w:rsidRPr="009353E3" w:rsidRDefault="00A27E92" w:rsidP="00A27E92">
      <w:pPr>
        <w:numPr>
          <w:ilvl w:val="0"/>
          <w:numId w:val="37"/>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 xml:space="preserve">Audit Criteria as determined in clause 1.3 of this </w:t>
      </w:r>
      <w:proofErr w:type="gramStart"/>
      <w:r w:rsidRPr="009353E3">
        <w:rPr>
          <w:rFonts w:ascii="Century Gothic" w:hAnsi="Century Gothic"/>
          <w:lang w:val="en-US" w:eastAsia="en-GB"/>
        </w:rPr>
        <w:t>document;</w:t>
      </w:r>
      <w:proofErr w:type="gramEnd"/>
      <w:r w:rsidRPr="009353E3">
        <w:rPr>
          <w:rFonts w:ascii="Century Gothic" w:hAnsi="Century Gothic"/>
          <w:lang w:eastAsia="en-GB"/>
        </w:rPr>
        <w:t> </w:t>
      </w:r>
    </w:p>
    <w:p w14:paraId="093611F1" w14:textId="77777777" w:rsidR="00A27E92" w:rsidRPr="009353E3" w:rsidRDefault="00A27E92" w:rsidP="00A27E92">
      <w:pPr>
        <w:numPr>
          <w:ilvl w:val="0"/>
          <w:numId w:val="37"/>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 xml:space="preserve">Results of previous internal and/or external </w:t>
      </w:r>
      <w:proofErr w:type="gramStart"/>
      <w:r w:rsidRPr="009353E3">
        <w:rPr>
          <w:rFonts w:ascii="Century Gothic" w:hAnsi="Century Gothic"/>
          <w:lang w:val="en-US" w:eastAsia="en-GB"/>
        </w:rPr>
        <w:t>audits;</w:t>
      </w:r>
      <w:proofErr w:type="gramEnd"/>
      <w:r w:rsidRPr="009353E3">
        <w:rPr>
          <w:rFonts w:ascii="Century Gothic" w:hAnsi="Century Gothic"/>
          <w:lang w:eastAsia="en-GB"/>
        </w:rPr>
        <w:t> </w:t>
      </w:r>
    </w:p>
    <w:p w14:paraId="7A5AFEB3" w14:textId="77777777" w:rsidR="00A27E92" w:rsidRPr="009353E3" w:rsidRDefault="00A27E92" w:rsidP="00A27E92">
      <w:pPr>
        <w:numPr>
          <w:ilvl w:val="0"/>
          <w:numId w:val="37"/>
        </w:numPr>
        <w:spacing w:after="0"/>
        <w:ind w:left="1080" w:firstLine="0"/>
        <w:textAlignment w:val="baseline"/>
        <w:rPr>
          <w:rFonts w:ascii="Century Gothic" w:hAnsi="Century Gothic"/>
          <w:sz w:val="22"/>
          <w:szCs w:val="22"/>
          <w:lang w:eastAsia="en-GB"/>
        </w:rPr>
      </w:pPr>
      <w:r w:rsidRPr="009353E3">
        <w:rPr>
          <w:rFonts w:ascii="Century Gothic" w:hAnsi="Century Gothic"/>
          <w:lang w:val="en-US" w:eastAsia="en-GB"/>
        </w:rPr>
        <w:t>Results of risk assessment, control implementation, business impact analysis, etc.</w:t>
      </w:r>
      <w:r w:rsidRPr="009353E3">
        <w:rPr>
          <w:rFonts w:ascii="Century Gothic" w:hAnsi="Century Gothic"/>
          <w:lang w:eastAsia="en-GB"/>
        </w:rPr>
        <w:t> </w:t>
      </w:r>
    </w:p>
    <w:p w14:paraId="67171EC9" w14:textId="77777777" w:rsidR="00A27E92" w:rsidRPr="00A27E92" w:rsidRDefault="00A27E92" w:rsidP="00A27E92"/>
    <w:p w14:paraId="2C21C7DB" w14:textId="77777777" w:rsidR="00A27E92" w:rsidRPr="00A27E92" w:rsidRDefault="00A27E92" w:rsidP="00A27E92">
      <w:pPr>
        <w:pStyle w:val="Heading2"/>
        <w:rPr>
          <w:rFonts w:ascii="Calibri" w:hAnsi="Calibri" w:cs="Calibri"/>
          <w:color w:val="FF0000"/>
        </w:rPr>
      </w:pPr>
      <w:bookmarkStart w:id="39" w:name="_Toc143291396"/>
      <w:r w:rsidRPr="00A27E92">
        <w:rPr>
          <w:rFonts w:ascii="Gill Sans MT" w:hAnsi="Gill Sans MT"/>
          <w:bCs/>
          <w:smallCaps/>
          <w:color w:val="172048"/>
          <w:sz w:val="38"/>
          <w:szCs w:val="38"/>
          <w:lang w:val="en-US" w:eastAsia="en-GB"/>
        </w:rPr>
        <w:t>Internal Audit Method</w:t>
      </w:r>
      <w:bookmarkEnd w:id="39"/>
      <w:r w:rsidRPr="00A27E92">
        <w:rPr>
          <w:rFonts w:ascii="Gill Sans MT" w:hAnsi="Gill Sans MT"/>
          <w:bCs/>
          <w:smallCaps/>
          <w:color w:val="172048"/>
          <w:sz w:val="38"/>
          <w:szCs w:val="38"/>
          <w:lang w:eastAsia="en-GB"/>
        </w:rPr>
        <w:t> </w:t>
      </w:r>
    </w:p>
    <w:p w14:paraId="26FCE371" w14:textId="77777777" w:rsidR="00A27E92" w:rsidRPr="009353E3" w:rsidRDefault="00A27E92" w:rsidP="00A27E92">
      <w:pPr>
        <w:numPr>
          <w:ilvl w:val="0"/>
          <w:numId w:val="39"/>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Review of global and local Documentation (Policies, Procedures, Standards, Reports, etc.).</w:t>
      </w:r>
      <w:r w:rsidRPr="009353E3">
        <w:rPr>
          <w:rFonts w:ascii="Century Gothic" w:hAnsi="Century Gothic"/>
          <w:lang w:eastAsia="en-GB"/>
        </w:rPr>
        <w:t> </w:t>
      </w:r>
    </w:p>
    <w:p w14:paraId="4EAE3972" w14:textId="77777777" w:rsidR="00A27E92" w:rsidRPr="009353E3" w:rsidRDefault="00A27E92" w:rsidP="00A27E92">
      <w:pPr>
        <w:numPr>
          <w:ilvl w:val="0"/>
          <w:numId w:val="40"/>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Review of internal records.</w:t>
      </w:r>
      <w:r w:rsidRPr="009353E3">
        <w:rPr>
          <w:rFonts w:ascii="Century Gothic" w:hAnsi="Century Gothic"/>
          <w:lang w:eastAsia="en-GB"/>
        </w:rPr>
        <w:t> </w:t>
      </w:r>
    </w:p>
    <w:p w14:paraId="0CDEAAA0" w14:textId="77777777" w:rsidR="00A27E92" w:rsidRPr="009353E3" w:rsidRDefault="00A27E92" w:rsidP="00A27E92">
      <w:pPr>
        <w:numPr>
          <w:ilvl w:val="0"/>
          <w:numId w:val="40"/>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Review of ISMS activities.</w:t>
      </w:r>
      <w:r w:rsidRPr="009353E3">
        <w:rPr>
          <w:rFonts w:ascii="Century Gothic" w:hAnsi="Century Gothic"/>
          <w:lang w:eastAsia="en-GB"/>
        </w:rPr>
        <w:t> </w:t>
      </w:r>
    </w:p>
    <w:p w14:paraId="5544784B" w14:textId="77777777" w:rsidR="00A27E92" w:rsidRPr="009353E3" w:rsidRDefault="00A27E92" w:rsidP="00A27E92">
      <w:pPr>
        <w:numPr>
          <w:ilvl w:val="0"/>
          <w:numId w:val="40"/>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Review of existing controls’ effectiveness.</w:t>
      </w:r>
      <w:r w:rsidRPr="009353E3">
        <w:rPr>
          <w:rFonts w:ascii="Century Gothic" w:hAnsi="Century Gothic"/>
          <w:lang w:eastAsia="en-GB"/>
        </w:rPr>
        <w:t> </w:t>
      </w:r>
    </w:p>
    <w:p w14:paraId="3EC7A99E" w14:textId="77777777" w:rsidR="00A27E92" w:rsidRPr="009353E3" w:rsidRDefault="00A27E92" w:rsidP="00A27E92">
      <w:pPr>
        <w:numPr>
          <w:ilvl w:val="0"/>
          <w:numId w:val="40"/>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Review of working processes.</w:t>
      </w:r>
      <w:r w:rsidRPr="009353E3">
        <w:rPr>
          <w:rFonts w:ascii="Century Gothic" w:hAnsi="Century Gothic"/>
          <w:lang w:eastAsia="en-GB"/>
        </w:rPr>
        <w:t> </w:t>
      </w:r>
    </w:p>
    <w:p w14:paraId="0CC2DA1C" w14:textId="77777777" w:rsidR="00A27E92" w:rsidRPr="009353E3" w:rsidRDefault="00A27E92" w:rsidP="00A27E92">
      <w:pPr>
        <w:numPr>
          <w:ilvl w:val="0"/>
          <w:numId w:val="40"/>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Interview with key stakeholders or relevant employees.</w:t>
      </w:r>
      <w:r w:rsidRPr="009353E3">
        <w:rPr>
          <w:rFonts w:ascii="Century Gothic" w:hAnsi="Century Gothic"/>
          <w:lang w:eastAsia="en-GB"/>
        </w:rPr>
        <w:t> </w:t>
      </w:r>
    </w:p>
    <w:p w14:paraId="73B404FC" w14:textId="75DB32D0" w:rsidR="00A27E92" w:rsidRPr="00A27E92" w:rsidRDefault="00A27E92" w:rsidP="00A27E92">
      <w:pPr>
        <w:numPr>
          <w:ilvl w:val="0"/>
          <w:numId w:val="41"/>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On-site physical assessment (including Clear Desk and Clear Screen policy enforcement).</w:t>
      </w:r>
      <w:r w:rsidRPr="009353E3">
        <w:rPr>
          <w:rFonts w:ascii="Century Gothic" w:hAnsi="Century Gothic"/>
          <w:lang w:eastAsia="en-GB"/>
        </w:rPr>
        <w:t> </w:t>
      </w:r>
    </w:p>
    <w:p w14:paraId="0F223B09" w14:textId="77777777" w:rsidR="00A27E92" w:rsidRPr="00A27E92" w:rsidRDefault="00A27E92" w:rsidP="00A27E92">
      <w:pPr>
        <w:pStyle w:val="Heading2"/>
        <w:rPr>
          <w:rFonts w:ascii="Calibri" w:hAnsi="Calibri" w:cs="Calibri"/>
          <w:color w:val="FF0000"/>
        </w:rPr>
      </w:pPr>
      <w:bookmarkStart w:id="40" w:name="_Toc143291397"/>
      <w:r w:rsidRPr="00A27E92">
        <w:rPr>
          <w:rFonts w:ascii="Gill Sans MT" w:hAnsi="Gill Sans MT"/>
          <w:bCs/>
          <w:smallCaps/>
          <w:color w:val="172048"/>
          <w:sz w:val="38"/>
          <w:szCs w:val="38"/>
          <w:lang w:val="en-US" w:eastAsia="en-GB"/>
        </w:rPr>
        <w:lastRenderedPageBreak/>
        <w:t>Follow-Up Activities</w:t>
      </w:r>
      <w:bookmarkEnd w:id="40"/>
      <w:r w:rsidRPr="00A27E92">
        <w:rPr>
          <w:rFonts w:ascii="Gill Sans MT" w:hAnsi="Gill Sans MT"/>
          <w:bCs/>
          <w:smallCaps/>
          <w:color w:val="172048"/>
          <w:sz w:val="38"/>
          <w:szCs w:val="38"/>
          <w:lang w:eastAsia="en-GB"/>
        </w:rPr>
        <w:t> </w:t>
      </w:r>
    </w:p>
    <w:p w14:paraId="2F3F7514" w14:textId="77777777" w:rsidR="00A27E92" w:rsidRPr="009353E3" w:rsidRDefault="00A27E92" w:rsidP="00A27E92">
      <w:pPr>
        <w:numPr>
          <w:ilvl w:val="0"/>
          <w:numId w:val="43"/>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The person leading the audit shall monitor the implementation of corrective actions, identified during the internal audit, verify that corrective actions have been implemented appropriately and within the specified deadlines, report the results to the Senior GRC Security Manager or escalate to appropriate authority in case the corrective actions were not implemented as required.</w:t>
      </w:r>
      <w:r w:rsidRPr="009353E3">
        <w:rPr>
          <w:rFonts w:ascii="Century Gothic" w:hAnsi="Century Gothic"/>
          <w:lang w:eastAsia="en-GB"/>
        </w:rPr>
        <w:t> </w:t>
      </w:r>
    </w:p>
    <w:p w14:paraId="307B4B92" w14:textId="77777777" w:rsidR="00A27E92" w:rsidRPr="009353E3" w:rsidRDefault="00A27E92" w:rsidP="00A27E92">
      <w:pPr>
        <w:numPr>
          <w:ilvl w:val="0"/>
          <w:numId w:val="43"/>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Employees, assigned with the execution of corrective actions and remediation activities, bare full responsibility for their implementation as well as for the reporting/escalation in cases the defined objectives are not met. </w:t>
      </w:r>
      <w:r w:rsidRPr="009353E3">
        <w:rPr>
          <w:rFonts w:ascii="Century Gothic" w:hAnsi="Century Gothic"/>
          <w:lang w:eastAsia="en-GB"/>
        </w:rPr>
        <w:t> </w:t>
      </w:r>
    </w:p>
    <w:p w14:paraId="4CF49E06" w14:textId="77777777" w:rsidR="00A27E92" w:rsidRPr="00A27E92" w:rsidRDefault="00A27E92" w:rsidP="00A27E92"/>
    <w:p w14:paraId="413EB3FA" w14:textId="77777777" w:rsidR="00A27E92" w:rsidRPr="00A27E92" w:rsidRDefault="00A27E92" w:rsidP="00A27E92">
      <w:pPr>
        <w:pStyle w:val="Heading2"/>
        <w:rPr>
          <w:rFonts w:ascii="Calibri" w:hAnsi="Calibri" w:cs="Calibri"/>
          <w:color w:val="FF0000"/>
        </w:rPr>
      </w:pPr>
      <w:bookmarkStart w:id="41" w:name="_Toc143291398"/>
      <w:r w:rsidRPr="00A27E92">
        <w:rPr>
          <w:rFonts w:ascii="Gill Sans MT" w:hAnsi="Gill Sans MT"/>
          <w:bCs/>
          <w:smallCaps/>
          <w:color w:val="172048"/>
          <w:sz w:val="38"/>
          <w:szCs w:val="38"/>
          <w:lang w:val="en-US" w:eastAsia="en-GB"/>
        </w:rPr>
        <w:t>Managing Records of Internal Audits</w:t>
      </w:r>
      <w:bookmarkEnd w:id="41"/>
      <w:r w:rsidRPr="00A27E92">
        <w:rPr>
          <w:rFonts w:ascii="Gill Sans MT" w:hAnsi="Gill Sans MT"/>
          <w:bCs/>
          <w:smallCaps/>
          <w:color w:val="172048"/>
          <w:sz w:val="38"/>
          <w:szCs w:val="38"/>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5"/>
        <w:gridCol w:w="2355"/>
        <w:gridCol w:w="2355"/>
        <w:gridCol w:w="2355"/>
      </w:tblGrid>
      <w:tr w:rsidR="00A27E92" w:rsidRPr="009353E3" w14:paraId="76BB1F3C" w14:textId="77777777" w:rsidTr="000B6773">
        <w:trPr>
          <w:trHeight w:val="300"/>
        </w:trPr>
        <w:tc>
          <w:tcPr>
            <w:tcW w:w="2355" w:type="dxa"/>
            <w:tcBorders>
              <w:top w:val="nil"/>
              <w:left w:val="nil"/>
              <w:bottom w:val="single" w:sz="18" w:space="0" w:color="FFFFFF"/>
              <w:right w:val="single" w:sz="18" w:space="0" w:color="FFFFFF"/>
            </w:tcBorders>
            <w:shd w:val="clear" w:color="auto" w:fill="172048"/>
            <w:hideMark/>
          </w:tcPr>
          <w:p w14:paraId="1D8B4F0C"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Record Name </w:t>
            </w:r>
          </w:p>
        </w:tc>
        <w:tc>
          <w:tcPr>
            <w:tcW w:w="2355" w:type="dxa"/>
            <w:tcBorders>
              <w:top w:val="nil"/>
              <w:left w:val="single" w:sz="18" w:space="0" w:color="FFFFFF"/>
              <w:bottom w:val="single" w:sz="18" w:space="0" w:color="FFFFFF"/>
              <w:right w:val="single" w:sz="18" w:space="0" w:color="FFFFFF"/>
            </w:tcBorders>
            <w:shd w:val="clear" w:color="auto" w:fill="172048"/>
            <w:hideMark/>
          </w:tcPr>
          <w:p w14:paraId="04642EF1"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Storage Location </w:t>
            </w:r>
          </w:p>
        </w:tc>
        <w:tc>
          <w:tcPr>
            <w:tcW w:w="2355" w:type="dxa"/>
            <w:tcBorders>
              <w:top w:val="nil"/>
              <w:left w:val="single" w:sz="18" w:space="0" w:color="FFFFFF"/>
              <w:bottom w:val="single" w:sz="18" w:space="0" w:color="FFFFFF"/>
              <w:right w:val="single" w:sz="18" w:space="0" w:color="FFFFFF"/>
            </w:tcBorders>
            <w:shd w:val="clear" w:color="auto" w:fill="172048"/>
            <w:hideMark/>
          </w:tcPr>
          <w:p w14:paraId="12699424"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Person Responsible for Storage </w:t>
            </w:r>
          </w:p>
        </w:tc>
        <w:tc>
          <w:tcPr>
            <w:tcW w:w="2355" w:type="dxa"/>
            <w:tcBorders>
              <w:top w:val="nil"/>
              <w:left w:val="single" w:sz="18" w:space="0" w:color="FFFFFF"/>
              <w:bottom w:val="single" w:sz="18" w:space="0" w:color="FFFFFF"/>
              <w:right w:val="nil"/>
            </w:tcBorders>
            <w:shd w:val="clear" w:color="auto" w:fill="172048"/>
            <w:hideMark/>
          </w:tcPr>
          <w:p w14:paraId="7764F294" w14:textId="77777777" w:rsidR="00A27E92" w:rsidRPr="009353E3" w:rsidRDefault="00A27E92" w:rsidP="000B6773">
            <w:pPr>
              <w:spacing w:after="0"/>
              <w:jc w:val="center"/>
              <w:textAlignment w:val="baseline"/>
              <w:rPr>
                <w:rFonts w:ascii="Times New Roman" w:hAnsi="Times New Roman"/>
                <w:b/>
                <w:bCs/>
                <w:color w:val="FFFFFF"/>
                <w:sz w:val="24"/>
                <w:szCs w:val="24"/>
                <w:lang w:eastAsia="en-GB"/>
              </w:rPr>
            </w:pPr>
            <w:r w:rsidRPr="009353E3">
              <w:rPr>
                <w:rFonts w:ascii="Century Gothic" w:hAnsi="Century Gothic"/>
                <w:b/>
                <w:bCs/>
                <w:color w:val="FFFFFF"/>
                <w:lang w:eastAsia="en-GB"/>
              </w:rPr>
              <w:t>Retention Time </w:t>
            </w:r>
          </w:p>
        </w:tc>
      </w:tr>
      <w:tr w:rsidR="00A27E92" w:rsidRPr="009353E3" w14:paraId="62C6EFCD" w14:textId="77777777" w:rsidTr="000B6773">
        <w:trPr>
          <w:trHeight w:val="300"/>
        </w:trPr>
        <w:tc>
          <w:tcPr>
            <w:tcW w:w="2355" w:type="dxa"/>
            <w:tcBorders>
              <w:top w:val="single" w:sz="18" w:space="0" w:color="FFFFFF"/>
              <w:left w:val="nil"/>
              <w:bottom w:val="single" w:sz="18" w:space="0" w:color="FFFFFF"/>
              <w:right w:val="single" w:sz="18" w:space="0" w:color="FFFFFF"/>
            </w:tcBorders>
            <w:shd w:val="clear" w:color="auto" w:fill="DEDFE6"/>
            <w:hideMark/>
          </w:tcPr>
          <w:p w14:paraId="03AA2A3A"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Annual Internal Audit Plan (in electronic form)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32229610"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Network file server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73E3B6FB" w14:textId="02E2C388"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 </w:t>
            </w:r>
            <w:r>
              <w:rPr>
                <w:rFonts w:ascii="Century Gothic" w:hAnsi="Century Gothic"/>
                <w:color w:val="363636"/>
                <w:lang w:eastAsia="en-GB"/>
              </w:rPr>
              <w:t>CISO</w:t>
            </w:r>
            <w:r w:rsidRPr="009353E3">
              <w:rPr>
                <w:rFonts w:ascii="Century Gothic" w:hAnsi="Century Gothic"/>
                <w:color w:val="363636"/>
                <w:lang w:eastAsia="en-GB"/>
              </w:rPr>
              <w:t> </w:t>
            </w:r>
          </w:p>
        </w:tc>
        <w:tc>
          <w:tcPr>
            <w:tcW w:w="2355" w:type="dxa"/>
            <w:tcBorders>
              <w:top w:val="single" w:sz="18" w:space="0" w:color="FFFFFF"/>
              <w:left w:val="single" w:sz="18" w:space="0" w:color="FFFFFF"/>
              <w:bottom w:val="single" w:sz="18" w:space="0" w:color="FFFFFF"/>
              <w:right w:val="nil"/>
            </w:tcBorders>
            <w:shd w:val="clear" w:color="auto" w:fill="DEDFE6"/>
            <w:hideMark/>
          </w:tcPr>
          <w:p w14:paraId="01EFACDB" w14:textId="2B46449D"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 xml:space="preserve">As per </w:t>
            </w:r>
            <w:r>
              <w:rPr>
                <w:rFonts w:ascii="Century Gothic" w:hAnsi="Century Gothic"/>
                <w:color w:val="363636"/>
                <w:lang w:eastAsia="en-GB"/>
              </w:rPr>
              <w:t>Data Retention Policy</w:t>
            </w:r>
            <w:r w:rsidRPr="009353E3">
              <w:rPr>
                <w:rFonts w:ascii="Century Gothic" w:hAnsi="Century Gothic"/>
                <w:color w:val="363636"/>
                <w:lang w:eastAsia="en-GB"/>
              </w:rPr>
              <w:t> </w:t>
            </w:r>
          </w:p>
        </w:tc>
      </w:tr>
      <w:tr w:rsidR="00A27E92" w:rsidRPr="009353E3" w14:paraId="5A1C981A" w14:textId="77777777" w:rsidTr="000B6773">
        <w:trPr>
          <w:trHeight w:val="300"/>
        </w:trPr>
        <w:tc>
          <w:tcPr>
            <w:tcW w:w="2355" w:type="dxa"/>
            <w:tcBorders>
              <w:top w:val="single" w:sz="18" w:space="0" w:color="FFFFFF"/>
              <w:left w:val="nil"/>
              <w:bottom w:val="single" w:sz="18" w:space="0" w:color="FFFFFF"/>
              <w:right w:val="single" w:sz="18" w:space="0" w:color="FFFFFF"/>
            </w:tcBorders>
            <w:shd w:val="clear" w:color="auto" w:fill="DEDFE6"/>
            <w:hideMark/>
          </w:tcPr>
          <w:p w14:paraId="04EA65B1"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Internal Audit Report (in electronic form)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2F4BF618" w14:textId="77777777"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Network file server </w:t>
            </w:r>
          </w:p>
        </w:tc>
        <w:tc>
          <w:tcPr>
            <w:tcW w:w="2355" w:type="dxa"/>
            <w:tcBorders>
              <w:top w:val="single" w:sz="18" w:space="0" w:color="FFFFFF"/>
              <w:left w:val="single" w:sz="18" w:space="0" w:color="FFFFFF"/>
              <w:bottom w:val="single" w:sz="18" w:space="0" w:color="FFFFFF"/>
              <w:right w:val="single" w:sz="18" w:space="0" w:color="FFFFFF"/>
            </w:tcBorders>
            <w:shd w:val="clear" w:color="auto" w:fill="DEDFE6"/>
            <w:hideMark/>
          </w:tcPr>
          <w:p w14:paraId="102CB271" w14:textId="226BA144" w:rsidR="00A27E92" w:rsidRPr="009353E3" w:rsidRDefault="00A27E92" w:rsidP="000B6773">
            <w:pPr>
              <w:spacing w:after="0"/>
              <w:textAlignment w:val="baseline"/>
              <w:rPr>
                <w:rFonts w:ascii="Times New Roman" w:hAnsi="Times New Roman"/>
                <w:color w:val="363636"/>
                <w:sz w:val="24"/>
                <w:szCs w:val="24"/>
                <w:lang w:eastAsia="en-GB"/>
              </w:rPr>
            </w:pPr>
            <w:r>
              <w:rPr>
                <w:rFonts w:ascii="Century Gothic" w:hAnsi="Century Gothic"/>
                <w:color w:val="363636"/>
                <w:lang w:eastAsia="en-GB"/>
              </w:rPr>
              <w:t>CISO</w:t>
            </w:r>
            <w:r w:rsidRPr="009353E3">
              <w:rPr>
                <w:rFonts w:ascii="Century Gothic" w:hAnsi="Century Gothic"/>
                <w:color w:val="363636"/>
                <w:lang w:eastAsia="en-GB"/>
              </w:rPr>
              <w:t> </w:t>
            </w:r>
          </w:p>
        </w:tc>
        <w:tc>
          <w:tcPr>
            <w:tcW w:w="2355" w:type="dxa"/>
            <w:tcBorders>
              <w:top w:val="single" w:sz="18" w:space="0" w:color="FFFFFF"/>
              <w:left w:val="single" w:sz="18" w:space="0" w:color="FFFFFF"/>
              <w:bottom w:val="single" w:sz="18" w:space="0" w:color="FFFFFF"/>
              <w:right w:val="nil"/>
            </w:tcBorders>
            <w:shd w:val="clear" w:color="auto" w:fill="DEDFE6"/>
            <w:hideMark/>
          </w:tcPr>
          <w:p w14:paraId="1DC6439D" w14:textId="560F0C1B" w:rsidR="00A27E92" w:rsidRPr="009353E3" w:rsidRDefault="00A27E92" w:rsidP="000B6773">
            <w:pPr>
              <w:spacing w:after="0"/>
              <w:textAlignment w:val="baseline"/>
              <w:rPr>
                <w:rFonts w:ascii="Times New Roman" w:hAnsi="Times New Roman"/>
                <w:color w:val="363636"/>
                <w:sz w:val="24"/>
                <w:szCs w:val="24"/>
                <w:lang w:eastAsia="en-GB"/>
              </w:rPr>
            </w:pPr>
            <w:r w:rsidRPr="009353E3">
              <w:rPr>
                <w:rFonts w:ascii="Century Gothic" w:hAnsi="Century Gothic"/>
                <w:color w:val="363636"/>
                <w:lang w:eastAsia="en-GB"/>
              </w:rPr>
              <w:t xml:space="preserve">As per </w:t>
            </w:r>
            <w:r>
              <w:rPr>
                <w:rFonts w:ascii="Century Gothic" w:hAnsi="Century Gothic"/>
                <w:color w:val="363636"/>
                <w:lang w:eastAsia="en-GB"/>
              </w:rPr>
              <w:t>Data Retention Policy</w:t>
            </w:r>
            <w:r w:rsidRPr="009353E3">
              <w:rPr>
                <w:rFonts w:ascii="Century Gothic" w:hAnsi="Century Gothic"/>
                <w:color w:val="363636"/>
                <w:lang w:eastAsia="en-GB"/>
              </w:rPr>
              <w:t> </w:t>
            </w:r>
          </w:p>
        </w:tc>
      </w:tr>
    </w:tbl>
    <w:p w14:paraId="420713F3" w14:textId="77777777" w:rsidR="00A27E92" w:rsidRDefault="00A27E92" w:rsidP="00A27E92"/>
    <w:p w14:paraId="0B5E9BA8" w14:textId="77777777" w:rsidR="00A27E92" w:rsidRPr="00A27E92" w:rsidRDefault="00A27E92" w:rsidP="00A27E92"/>
    <w:p w14:paraId="66FDCDAC" w14:textId="77777777" w:rsidR="00A27E92" w:rsidRPr="00A27E92" w:rsidRDefault="00A27E92" w:rsidP="00A27E92">
      <w:pPr>
        <w:pStyle w:val="Heading2"/>
        <w:rPr>
          <w:rFonts w:ascii="Calibri" w:hAnsi="Calibri" w:cs="Calibri"/>
          <w:color w:val="FF0000"/>
        </w:rPr>
      </w:pPr>
      <w:bookmarkStart w:id="42" w:name="_Toc143291399"/>
      <w:r w:rsidRPr="00A27E92">
        <w:rPr>
          <w:rFonts w:ascii="Gill Sans MT" w:hAnsi="Gill Sans MT"/>
          <w:bCs/>
          <w:smallCaps/>
          <w:color w:val="172048"/>
          <w:sz w:val="38"/>
          <w:szCs w:val="38"/>
          <w:lang w:val="en-US" w:eastAsia="en-GB"/>
        </w:rPr>
        <w:t>Validity and Document Management</w:t>
      </w:r>
      <w:bookmarkEnd w:id="42"/>
      <w:r w:rsidRPr="00A27E92">
        <w:rPr>
          <w:rFonts w:ascii="Gill Sans MT" w:hAnsi="Gill Sans MT"/>
          <w:bCs/>
          <w:smallCaps/>
          <w:color w:val="172048"/>
          <w:sz w:val="38"/>
          <w:szCs w:val="38"/>
          <w:lang w:eastAsia="en-GB"/>
        </w:rPr>
        <w:t> </w:t>
      </w:r>
    </w:p>
    <w:p w14:paraId="31C83353" w14:textId="77777777" w:rsidR="00A27E92" w:rsidRPr="009353E3" w:rsidRDefault="00A27E92" w:rsidP="00A27E92">
      <w:pPr>
        <w:spacing w:after="0"/>
        <w:textAlignment w:val="baseline"/>
        <w:rPr>
          <w:rFonts w:ascii="Century Gothic" w:hAnsi="Century Gothic"/>
          <w:sz w:val="22"/>
          <w:szCs w:val="22"/>
          <w:lang w:eastAsia="en-GB"/>
        </w:rPr>
      </w:pPr>
      <w:r w:rsidRPr="009353E3">
        <w:rPr>
          <w:rFonts w:ascii="Century Gothic" w:hAnsi="Century Gothic"/>
          <w:lang w:eastAsia="en-GB"/>
        </w:rPr>
        <w:t>When evaluating the effectiveness and adequacy of this document, the following criteria need to be considered. </w:t>
      </w:r>
    </w:p>
    <w:p w14:paraId="6865C9F2" w14:textId="77777777" w:rsidR="00A27E92" w:rsidRPr="009353E3" w:rsidRDefault="00A27E92" w:rsidP="00A27E92">
      <w:pPr>
        <w:numPr>
          <w:ilvl w:val="0"/>
          <w:numId w:val="47"/>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 xml:space="preserve">The number of corrective actions identified during the </w:t>
      </w:r>
      <w:proofErr w:type="gramStart"/>
      <w:r w:rsidRPr="009353E3">
        <w:rPr>
          <w:rFonts w:ascii="Century Gothic" w:hAnsi="Century Gothic"/>
          <w:lang w:val="en-US" w:eastAsia="en-GB"/>
        </w:rPr>
        <w:t>audit;</w:t>
      </w:r>
      <w:proofErr w:type="gramEnd"/>
      <w:r w:rsidRPr="009353E3">
        <w:rPr>
          <w:rFonts w:ascii="Century Gothic" w:hAnsi="Century Gothic"/>
          <w:lang w:eastAsia="en-GB"/>
        </w:rPr>
        <w:t> </w:t>
      </w:r>
    </w:p>
    <w:p w14:paraId="24013E1B" w14:textId="77777777" w:rsidR="00A27E92" w:rsidRPr="009353E3" w:rsidRDefault="00A27E92" w:rsidP="00A27E92">
      <w:pPr>
        <w:numPr>
          <w:ilvl w:val="0"/>
          <w:numId w:val="47"/>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 xml:space="preserve">The number of corrective actions that have been closed as </w:t>
      </w:r>
      <w:proofErr w:type="gramStart"/>
      <w:r w:rsidRPr="009353E3">
        <w:rPr>
          <w:rFonts w:ascii="Century Gothic" w:hAnsi="Century Gothic"/>
          <w:lang w:val="en-US" w:eastAsia="en-GB"/>
        </w:rPr>
        <w:t>scheduled;</w:t>
      </w:r>
      <w:proofErr w:type="gramEnd"/>
      <w:r w:rsidRPr="009353E3">
        <w:rPr>
          <w:rFonts w:ascii="Century Gothic" w:hAnsi="Century Gothic"/>
          <w:lang w:eastAsia="en-GB"/>
        </w:rPr>
        <w:t> </w:t>
      </w:r>
    </w:p>
    <w:p w14:paraId="5EB84894" w14:textId="77777777" w:rsidR="00A27E92" w:rsidRPr="009353E3" w:rsidRDefault="00A27E92" w:rsidP="00A27E92">
      <w:pPr>
        <w:numPr>
          <w:ilvl w:val="0"/>
          <w:numId w:val="48"/>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 xml:space="preserve">The number of corrective actions identified during the certification/surveillance audit conducted after the Internal </w:t>
      </w:r>
      <w:proofErr w:type="gramStart"/>
      <w:r w:rsidRPr="009353E3">
        <w:rPr>
          <w:rFonts w:ascii="Century Gothic" w:hAnsi="Century Gothic"/>
          <w:lang w:val="en-US" w:eastAsia="en-GB"/>
        </w:rPr>
        <w:t>Audit;</w:t>
      </w:r>
      <w:proofErr w:type="gramEnd"/>
      <w:r w:rsidRPr="009353E3">
        <w:rPr>
          <w:rFonts w:ascii="Century Gothic" w:hAnsi="Century Gothic"/>
          <w:lang w:eastAsia="en-GB"/>
        </w:rPr>
        <w:t> </w:t>
      </w:r>
    </w:p>
    <w:p w14:paraId="5EC54D80" w14:textId="77777777" w:rsidR="00A27E92" w:rsidRPr="009353E3" w:rsidRDefault="00A27E92" w:rsidP="00A27E92">
      <w:pPr>
        <w:numPr>
          <w:ilvl w:val="0"/>
          <w:numId w:val="48"/>
        </w:numPr>
        <w:spacing w:after="0"/>
        <w:ind w:firstLine="0"/>
        <w:textAlignment w:val="baseline"/>
        <w:rPr>
          <w:rFonts w:ascii="Century Gothic" w:hAnsi="Century Gothic"/>
          <w:sz w:val="22"/>
          <w:szCs w:val="22"/>
          <w:lang w:eastAsia="en-GB"/>
        </w:rPr>
      </w:pPr>
      <w:r w:rsidRPr="009353E3">
        <w:rPr>
          <w:rFonts w:ascii="Century Gothic" w:hAnsi="Century Gothic"/>
          <w:lang w:val="en-US" w:eastAsia="en-GB"/>
        </w:rPr>
        <w:t>Whether the Internal Audit frequency is in line with the Annual Internal Audit Plan.</w:t>
      </w:r>
    </w:p>
    <w:p w14:paraId="08082199" w14:textId="77777777" w:rsidR="00A27E92" w:rsidRPr="00A27E92" w:rsidRDefault="00A27E92" w:rsidP="00A27E92"/>
    <w:p w14:paraId="6445E478" w14:textId="77777777" w:rsidR="00A27E92" w:rsidRDefault="00A27E92" w:rsidP="00A27E92">
      <w:pPr>
        <w:pStyle w:val="Heading2"/>
        <w:numPr>
          <w:ilvl w:val="0"/>
          <w:numId w:val="0"/>
        </w:numPr>
        <w:rPr>
          <w:rFonts w:ascii="Calibri" w:hAnsi="Calibri" w:cs="Calibri"/>
          <w:color w:val="FF0000"/>
        </w:rPr>
      </w:pPr>
    </w:p>
    <w:p w14:paraId="2DA88281" w14:textId="77777777" w:rsidR="00A27E92" w:rsidRPr="00A27E92" w:rsidRDefault="00A27E92" w:rsidP="00A27E92"/>
    <w:p w14:paraId="574E32C4" w14:textId="6DFE8043" w:rsidR="00731E19" w:rsidRDefault="00731E19" w:rsidP="00355D08">
      <w:bookmarkStart w:id="43" w:name="_Toc221510200"/>
    </w:p>
    <w:p w14:paraId="578B7C3B" w14:textId="1D29C0DF" w:rsidR="00731E19" w:rsidRDefault="00731E19" w:rsidP="00355D08"/>
    <w:p w14:paraId="65D8F1E4" w14:textId="4EC4B196" w:rsidR="00731E19" w:rsidRDefault="00731E19" w:rsidP="00355D08"/>
    <w:p w14:paraId="6ADDA7B3" w14:textId="5477608F" w:rsidR="00731E19" w:rsidRDefault="00731E19" w:rsidP="00355D08"/>
    <w:p w14:paraId="02C02266" w14:textId="1FF44B5E" w:rsidR="00731E19" w:rsidRDefault="00731E19" w:rsidP="00355D08"/>
    <w:p w14:paraId="79FC2459" w14:textId="590B5AF3" w:rsidR="00731E19" w:rsidRDefault="00731E19" w:rsidP="00355D08"/>
    <w:p w14:paraId="23ACF66B" w14:textId="3D762E0E" w:rsidR="00731E19" w:rsidRDefault="00731E19" w:rsidP="00355D08"/>
    <w:p w14:paraId="12F42C09" w14:textId="77777777" w:rsidR="00731E19" w:rsidRPr="00355D08" w:rsidRDefault="00731E19" w:rsidP="00355D08"/>
    <w:p w14:paraId="07BE7CE8" w14:textId="52BE0933"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44" w:name="_Toc448769223"/>
      <w:bookmarkStart w:id="45" w:name="_Toc448823936"/>
      <w:bookmarkStart w:id="46" w:name="_Toc448824114"/>
      <w:bookmarkStart w:id="47" w:name="_Toc448824319"/>
      <w:bookmarkStart w:id="48" w:name="_Toc143291400"/>
      <w:r w:rsidR="004C1C72">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43"/>
      <w:bookmarkEnd w:id="44"/>
      <w:bookmarkEnd w:id="45"/>
      <w:bookmarkEnd w:id="46"/>
      <w:bookmarkEnd w:id="47"/>
      <w:r w:rsidR="004B170A" w:rsidRPr="00043193">
        <w:rPr>
          <w:rFonts w:ascii="Calibri" w:hAnsi="Calibri" w:cs="Calibri"/>
        </w:rPr>
        <w:t xml:space="preserve"> &amp; Enforcement</w:t>
      </w:r>
      <w:bookmarkEnd w:id="48"/>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49" w:name="_Toc221510201"/>
      <w:bookmarkStart w:id="50" w:name="_Toc448769224"/>
      <w:bookmarkStart w:id="51" w:name="_Toc448823937"/>
      <w:bookmarkStart w:id="52" w:name="_Toc448824115"/>
      <w:bookmarkStart w:id="53" w:name="_Toc448824320"/>
      <w:bookmarkStart w:id="54" w:name="_Toc143291401"/>
      <w:r w:rsidRPr="00043193">
        <w:rPr>
          <w:rFonts w:ascii="Calibri" w:hAnsi="Calibri" w:cs="Calibri"/>
        </w:rPr>
        <w:t>Compliance Measures</w:t>
      </w:r>
      <w:bookmarkEnd w:id="49"/>
      <w:bookmarkEnd w:id="50"/>
      <w:bookmarkEnd w:id="51"/>
      <w:bookmarkEnd w:id="52"/>
      <w:bookmarkEnd w:id="53"/>
      <w:bookmarkEnd w:id="54"/>
    </w:p>
    <w:p w14:paraId="7CC130A3" w14:textId="5ACC04AF" w:rsidR="00AD4ED8" w:rsidRPr="00043193" w:rsidRDefault="00AD4ED8" w:rsidP="00AD4ED8">
      <w:pPr>
        <w:rPr>
          <w:rFonts w:ascii="Calibri" w:hAnsi="Calibri" w:cs="Calibri"/>
          <w:color w:val="000000" w:themeColor="text1"/>
          <w:sz w:val="22"/>
          <w:szCs w:val="22"/>
        </w:rPr>
      </w:pPr>
      <w:bookmarkStart w:id="55" w:name="_Toc221510202"/>
      <w:bookmarkStart w:id="56" w:name="_Toc448769225"/>
      <w:bookmarkStart w:id="57" w:name="_Toc448823938"/>
      <w:bookmarkStart w:id="58" w:name="_Toc448824116"/>
      <w:bookmarkStart w:id="59" w:name="_Toc448824321"/>
      <w:r w:rsidRPr="00043193">
        <w:rPr>
          <w:rFonts w:ascii="Calibri" w:hAnsi="Calibri" w:cs="Calibri"/>
          <w:color w:val="000000" w:themeColor="text1"/>
          <w:sz w:val="22"/>
          <w:szCs w:val="22"/>
        </w:rPr>
        <w:t>Not applicable.</w:t>
      </w:r>
    </w:p>
    <w:p w14:paraId="65026180" w14:textId="250470FD" w:rsidR="004B170A" w:rsidRPr="00043193" w:rsidRDefault="004B170A" w:rsidP="00FB2A9C">
      <w:pPr>
        <w:pStyle w:val="Heading2"/>
        <w:rPr>
          <w:rFonts w:ascii="Calibri" w:hAnsi="Calibri" w:cs="Calibri"/>
        </w:rPr>
      </w:pPr>
      <w:bookmarkStart w:id="60" w:name="_Toc143291402"/>
      <w:r w:rsidRPr="00043193">
        <w:rPr>
          <w:rFonts w:ascii="Calibri" w:hAnsi="Calibri" w:cs="Calibri"/>
        </w:rPr>
        <w:t>Enforcement</w:t>
      </w:r>
      <w:bookmarkEnd w:id="55"/>
      <w:bookmarkEnd w:id="56"/>
      <w:bookmarkEnd w:id="57"/>
      <w:bookmarkEnd w:id="58"/>
      <w:bookmarkEnd w:id="59"/>
      <w:bookmarkEnd w:id="60"/>
    </w:p>
    <w:p w14:paraId="41A20169" w14:textId="03B84142" w:rsidR="004E4BC6" w:rsidRPr="00460908" w:rsidRDefault="004E4BC6" w:rsidP="004E4BC6">
      <w:pPr>
        <w:spacing w:line="276" w:lineRule="auto"/>
        <w:rPr>
          <w:rFonts w:ascii="Calibri" w:hAnsi="Calibri" w:cs="Calibri"/>
          <w:sz w:val="22"/>
          <w:szCs w:val="22"/>
        </w:rPr>
      </w:pPr>
      <w:r w:rsidRPr="00460908">
        <w:rPr>
          <w:rFonts w:ascii="Calibri" w:hAnsi="Calibri" w:cs="Calibri"/>
          <w:sz w:val="22"/>
          <w:szCs w:val="22"/>
        </w:rPr>
        <w:t xml:space="preserve">All staff of </w:t>
      </w:r>
      <w:r w:rsidR="00A27E92">
        <w:rPr>
          <w:rFonts w:ascii="Calibri" w:hAnsi="Calibri" w:cs="Calibri"/>
          <w:sz w:val="22"/>
          <w:szCs w:val="22"/>
        </w:rPr>
        <w:t>XXXX</w:t>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00A27E92">
        <w:rPr>
          <w:rFonts w:ascii="Calibri" w:hAnsi="Calibri" w:cs="Calibri"/>
          <w:sz w:val="22"/>
          <w:szCs w:val="22"/>
        </w:rPr>
        <w:t>XXXX</w:t>
      </w:r>
      <w:r w:rsidRPr="00460908">
        <w:rPr>
          <w:rFonts w:ascii="Calibri" w:hAnsi="Calibri" w:cs="Calibri"/>
          <w:sz w:val="22"/>
          <w:szCs w:val="22"/>
        </w:rPr>
        <w:t xml:space="preserve"> Human Resources policy. Disciplinary actions may include, but are not limited to:</w:t>
      </w:r>
    </w:p>
    <w:p w14:paraId="7F1CF8F9" w14:textId="77777777" w:rsidR="004E4BC6" w:rsidRPr="00460908" w:rsidRDefault="004E4BC6" w:rsidP="004E4BC6">
      <w:pPr>
        <w:pStyle w:val="ListParagraph"/>
        <w:numPr>
          <w:ilvl w:val="0"/>
          <w:numId w:val="15"/>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158874E0" w14:textId="77777777" w:rsidR="004E4BC6" w:rsidRPr="00460908" w:rsidRDefault="004E4BC6" w:rsidP="004E4BC6">
      <w:pPr>
        <w:pStyle w:val="ListParagraph"/>
        <w:numPr>
          <w:ilvl w:val="0"/>
          <w:numId w:val="15"/>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2EF87823" w14:textId="77777777" w:rsidR="004E4BC6" w:rsidRPr="00460908" w:rsidRDefault="004E4BC6" w:rsidP="004E4BC6">
      <w:pPr>
        <w:pStyle w:val="ListParagraph"/>
        <w:numPr>
          <w:ilvl w:val="0"/>
          <w:numId w:val="15"/>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4330C929"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61" w:name="_Toc448769226"/>
      <w:bookmarkStart w:id="62" w:name="_Toc448823939"/>
      <w:bookmarkStart w:id="63" w:name="_Toc448824117"/>
      <w:bookmarkStart w:id="64" w:name="_Toc448824322"/>
      <w:bookmarkStart w:id="65" w:name="_Toc143291403"/>
      <w:r w:rsidRPr="00043193">
        <w:rPr>
          <w:rFonts w:ascii="Calibri" w:hAnsi="Calibri" w:cs="Calibri"/>
        </w:rPr>
        <w:lastRenderedPageBreak/>
        <w:t>Glossary</w:t>
      </w:r>
      <w:bookmarkEnd w:id="61"/>
      <w:bookmarkEnd w:id="62"/>
      <w:bookmarkEnd w:id="63"/>
      <w:bookmarkEnd w:id="64"/>
      <w:r w:rsidR="00FB2A9C" w:rsidRPr="00043193">
        <w:rPr>
          <w:rFonts w:ascii="Calibri" w:hAnsi="Calibri" w:cs="Calibri"/>
        </w:rPr>
        <w:t xml:space="preserve"> / Acronyms</w:t>
      </w:r>
      <w:bookmarkEnd w:id="65"/>
    </w:p>
    <w:p w14:paraId="0626A621" w14:textId="77777777" w:rsidR="004B170A" w:rsidRPr="00043193" w:rsidRDefault="004B170A" w:rsidP="00FB2A9C">
      <w:pPr>
        <w:pStyle w:val="Heading2"/>
        <w:rPr>
          <w:rFonts w:ascii="Calibri" w:hAnsi="Calibri" w:cs="Calibri"/>
        </w:rPr>
      </w:pPr>
      <w:bookmarkStart w:id="66" w:name="_Toc448769228"/>
      <w:bookmarkStart w:id="67" w:name="_Toc448823941"/>
      <w:bookmarkStart w:id="68" w:name="_Toc448824119"/>
      <w:bookmarkStart w:id="69" w:name="_Toc448824324"/>
      <w:bookmarkStart w:id="70" w:name="_Toc143291404"/>
      <w:r w:rsidRPr="00043193">
        <w:rPr>
          <w:rFonts w:ascii="Calibri" w:hAnsi="Calibri" w:cs="Calibri"/>
        </w:rPr>
        <w:t>Glossary / Acronyms</w:t>
      </w:r>
      <w:bookmarkEnd w:id="66"/>
      <w:bookmarkEnd w:id="67"/>
      <w:bookmarkEnd w:id="68"/>
      <w:bookmarkEnd w:id="69"/>
      <w:bookmarkEnd w:id="70"/>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5BA1408E" w:rsidR="004B170A" w:rsidRPr="00043193" w:rsidRDefault="004B170A" w:rsidP="009A5409">
            <w:pPr>
              <w:spacing w:before="40" w:after="80"/>
              <w:rPr>
                <w:rFonts w:ascii="Calibri" w:hAnsi="Calibri" w:cs="Calibri"/>
                <w:color w:val="FF0000"/>
              </w:rPr>
            </w:pPr>
          </w:p>
        </w:tc>
        <w:tc>
          <w:tcPr>
            <w:tcW w:w="6618" w:type="dxa"/>
            <w:vAlign w:val="center"/>
          </w:tcPr>
          <w:p w14:paraId="44AFBC21" w14:textId="75B7FC13" w:rsidR="004B170A" w:rsidRPr="00043193" w:rsidRDefault="004B170A" w:rsidP="009A5409">
            <w:pPr>
              <w:spacing w:before="40" w:after="80"/>
              <w:rPr>
                <w:rFonts w:ascii="Calibri" w:hAnsi="Calibri" w:cs="Calibri"/>
                <w:color w:val="FF0000"/>
              </w:rPr>
            </w:pP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71" w:name="_Toc448769229"/>
      <w:bookmarkStart w:id="72" w:name="_Toc448823942"/>
      <w:bookmarkStart w:id="73" w:name="_Toc448824120"/>
      <w:bookmarkStart w:id="74" w:name="_Toc448824325"/>
      <w:bookmarkStart w:id="75" w:name="_Toc143291405"/>
      <w:r w:rsidRPr="00043193">
        <w:rPr>
          <w:rFonts w:ascii="Calibri" w:hAnsi="Calibri" w:cs="Calibri"/>
        </w:rPr>
        <w:lastRenderedPageBreak/>
        <w:t>Document Management</w:t>
      </w:r>
      <w:bookmarkEnd w:id="71"/>
      <w:bookmarkEnd w:id="72"/>
      <w:bookmarkEnd w:id="73"/>
      <w:bookmarkEnd w:id="74"/>
      <w:bookmarkEnd w:id="75"/>
    </w:p>
    <w:p w14:paraId="5F1A16C8" w14:textId="77777777" w:rsidR="004B170A" w:rsidRPr="00043193" w:rsidRDefault="004B170A" w:rsidP="00FB2A9C">
      <w:pPr>
        <w:pStyle w:val="Heading2"/>
        <w:rPr>
          <w:rFonts w:ascii="Calibri" w:hAnsi="Calibri" w:cs="Calibri"/>
        </w:rPr>
      </w:pPr>
      <w:bookmarkStart w:id="76" w:name="_Toc448769230"/>
      <w:bookmarkStart w:id="77" w:name="_Toc448823943"/>
      <w:bookmarkStart w:id="78" w:name="_Toc448824121"/>
      <w:bookmarkStart w:id="79" w:name="_Toc448824326"/>
      <w:bookmarkStart w:id="80" w:name="_Toc143291406"/>
      <w:r w:rsidRPr="00043193">
        <w:rPr>
          <w:rFonts w:ascii="Calibri" w:hAnsi="Calibri" w:cs="Calibri"/>
        </w:rPr>
        <w:t>Document Revision Log</w:t>
      </w:r>
      <w:bookmarkEnd w:id="76"/>
      <w:bookmarkEnd w:id="77"/>
      <w:bookmarkEnd w:id="78"/>
      <w:bookmarkEnd w:id="79"/>
      <w:bookmarkEnd w:id="8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D91357">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2628AFC0" w14:textId="77777777" w:rsidTr="00D91357">
        <w:trPr>
          <w:cantSplit/>
          <w:trHeight w:val="340"/>
        </w:trPr>
        <w:tc>
          <w:tcPr>
            <w:tcW w:w="1583" w:type="dxa"/>
            <w:vAlign w:val="center"/>
          </w:tcPr>
          <w:p w14:paraId="291F8F07" w14:textId="2E4E4A6E" w:rsidR="004B170A" w:rsidRPr="00043193" w:rsidRDefault="004B170A" w:rsidP="004B170A">
            <w:pPr>
              <w:spacing w:before="40" w:after="40"/>
              <w:jc w:val="center"/>
              <w:rPr>
                <w:rFonts w:ascii="Calibri" w:hAnsi="Calibri" w:cs="Calibri"/>
                <w:color w:val="FF0000"/>
                <w:sz w:val="18"/>
                <w:szCs w:val="18"/>
              </w:rPr>
            </w:pPr>
          </w:p>
        </w:tc>
        <w:tc>
          <w:tcPr>
            <w:tcW w:w="1678" w:type="dxa"/>
            <w:vAlign w:val="center"/>
          </w:tcPr>
          <w:p w14:paraId="3ABECF7E" w14:textId="5B343D10" w:rsidR="004B170A" w:rsidRPr="00043193" w:rsidRDefault="004B170A" w:rsidP="004B170A">
            <w:pPr>
              <w:spacing w:before="40" w:after="40"/>
              <w:rPr>
                <w:rFonts w:ascii="Calibri" w:hAnsi="Calibri" w:cs="Calibri"/>
                <w:color w:val="FF0000"/>
                <w:sz w:val="18"/>
                <w:szCs w:val="18"/>
              </w:rPr>
            </w:pPr>
          </w:p>
        </w:tc>
        <w:tc>
          <w:tcPr>
            <w:tcW w:w="1417" w:type="dxa"/>
            <w:vAlign w:val="center"/>
          </w:tcPr>
          <w:p w14:paraId="452AE758" w14:textId="7E17644D" w:rsidR="004B170A" w:rsidRPr="00043193" w:rsidRDefault="004B170A" w:rsidP="004B170A">
            <w:pPr>
              <w:spacing w:before="40" w:after="40"/>
              <w:jc w:val="center"/>
              <w:rPr>
                <w:rFonts w:ascii="Calibri" w:hAnsi="Calibri" w:cs="Calibri"/>
                <w:color w:val="FF0000"/>
                <w:sz w:val="18"/>
                <w:szCs w:val="18"/>
              </w:rPr>
            </w:pPr>
          </w:p>
        </w:tc>
        <w:tc>
          <w:tcPr>
            <w:tcW w:w="5103" w:type="dxa"/>
            <w:vAlign w:val="center"/>
          </w:tcPr>
          <w:p w14:paraId="19F9FB41" w14:textId="6527244C" w:rsidR="004B170A" w:rsidRPr="00043193" w:rsidRDefault="004B170A" w:rsidP="004B170A">
            <w:pPr>
              <w:spacing w:before="40" w:after="40"/>
              <w:rPr>
                <w:rFonts w:ascii="Calibri" w:hAnsi="Calibri" w:cs="Calibri"/>
                <w:color w:val="FF0000"/>
                <w:sz w:val="18"/>
                <w:szCs w:val="18"/>
              </w:rPr>
            </w:pPr>
          </w:p>
        </w:tc>
      </w:tr>
      <w:tr w:rsidR="004B170A" w:rsidRPr="00043193" w14:paraId="4C1A260A" w14:textId="77777777" w:rsidTr="00D91357">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81" w:name="_Toc448769231"/>
      <w:bookmarkStart w:id="82" w:name="_Toc448823944"/>
      <w:bookmarkStart w:id="83" w:name="_Toc448824122"/>
      <w:bookmarkStart w:id="84" w:name="_Toc448824327"/>
      <w:bookmarkStart w:id="85" w:name="_Toc143291407"/>
      <w:r w:rsidRPr="00043193">
        <w:rPr>
          <w:rFonts w:ascii="Calibri" w:hAnsi="Calibri" w:cs="Calibri"/>
        </w:rPr>
        <w:t>Document Ownership</w:t>
      </w:r>
      <w:bookmarkEnd w:id="81"/>
      <w:bookmarkEnd w:id="82"/>
      <w:bookmarkEnd w:id="83"/>
      <w:bookmarkEnd w:id="84"/>
      <w:bookmarkEnd w:id="85"/>
    </w:p>
    <w:p w14:paraId="7B7CC378" w14:textId="1DE1AA1F"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C1C72">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w:t>
      </w:r>
      <w:r w:rsidR="00A27E92">
        <w:rPr>
          <w:rFonts w:ascii="Calibri" w:hAnsi="Calibri" w:cs="Calibri"/>
          <w:color w:val="FF0000"/>
          <w:sz w:val="22"/>
          <w:szCs w:val="22"/>
        </w:rPr>
        <w:t xml:space="preserve"> </w:t>
      </w:r>
      <w:proofErr w:type="gramStart"/>
      <w:r w:rsidR="00A27E92">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86" w:name="_Toc448769232"/>
      <w:bookmarkStart w:id="87" w:name="_Toc448823945"/>
      <w:bookmarkStart w:id="88" w:name="_Toc448824123"/>
      <w:bookmarkStart w:id="89" w:name="_Toc448824328"/>
      <w:bookmarkStart w:id="90" w:name="_Toc143291408"/>
      <w:r w:rsidRPr="00043193">
        <w:rPr>
          <w:rFonts w:ascii="Calibri" w:hAnsi="Calibri" w:cs="Calibri"/>
        </w:rPr>
        <w:t>Document Coordinator</w:t>
      </w:r>
      <w:bookmarkEnd w:id="86"/>
      <w:bookmarkEnd w:id="87"/>
      <w:bookmarkEnd w:id="88"/>
      <w:bookmarkEnd w:id="89"/>
      <w:bookmarkEnd w:id="90"/>
    </w:p>
    <w:p w14:paraId="1953539F" w14:textId="0FF443AF"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4C1C72">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w:t>
      </w:r>
      <w:r w:rsidR="004D03C5">
        <w:rPr>
          <w:rFonts w:ascii="Calibri" w:hAnsi="Calibri" w:cs="Calibri"/>
          <w:color w:val="FF0000"/>
          <w:sz w:val="22"/>
          <w:szCs w:val="22"/>
        </w:rPr>
        <w:t xml:space="preserve"> </w:t>
      </w:r>
      <w:proofErr w:type="gramStart"/>
      <w:r w:rsidR="00A27E92">
        <w:rPr>
          <w:rFonts w:ascii="Calibri" w:hAnsi="Calibri" w:cs="Calibri"/>
          <w:color w:val="FF0000"/>
          <w:sz w:val="22"/>
          <w:szCs w:val="22"/>
        </w:rPr>
        <w:t>YYYY</w:t>
      </w:r>
      <w:proofErr w:type="gramEnd"/>
    </w:p>
    <w:p w14:paraId="2CBBC2EB" w14:textId="77777777" w:rsidR="004B170A" w:rsidRPr="00043193" w:rsidRDefault="004B170A" w:rsidP="00FB2A9C">
      <w:pPr>
        <w:pStyle w:val="Heading2"/>
        <w:rPr>
          <w:rFonts w:ascii="Calibri" w:hAnsi="Calibri" w:cs="Calibri"/>
        </w:rPr>
      </w:pPr>
      <w:bookmarkStart w:id="91" w:name="_Toc448769233"/>
      <w:bookmarkStart w:id="92" w:name="_Toc448823946"/>
      <w:bookmarkStart w:id="93" w:name="_Toc448824124"/>
      <w:bookmarkStart w:id="94" w:name="_Toc448824329"/>
      <w:bookmarkStart w:id="95" w:name="_Toc143291409"/>
      <w:r w:rsidRPr="00043193">
        <w:rPr>
          <w:rFonts w:ascii="Calibri" w:hAnsi="Calibri" w:cs="Calibri"/>
        </w:rPr>
        <w:t>Document Approvers</w:t>
      </w:r>
      <w:bookmarkEnd w:id="91"/>
      <w:bookmarkEnd w:id="92"/>
      <w:bookmarkEnd w:id="93"/>
      <w:bookmarkEnd w:id="94"/>
      <w:bookmarkEnd w:id="95"/>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043193" w14:paraId="6C304B57" w14:textId="77777777" w:rsidTr="00D91357">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020064C6" w14:textId="77777777" w:rsidTr="00D91357">
        <w:trPr>
          <w:cantSplit/>
          <w:trHeight w:val="340"/>
        </w:trPr>
        <w:tc>
          <w:tcPr>
            <w:tcW w:w="3492" w:type="dxa"/>
            <w:vAlign w:val="center"/>
          </w:tcPr>
          <w:p w14:paraId="13C731A8" w14:textId="5D0F448E"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5BC8C6F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08679EE" w14:textId="2DC5D341" w:rsidR="004B170A" w:rsidRPr="00043193" w:rsidRDefault="004B170A" w:rsidP="004B170A">
            <w:pPr>
              <w:spacing w:before="40" w:after="40"/>
              <w:jc w:val="center"/>
              <w:rPr>
                <w:rFonts w:ascii="Calibri" w:hAnsi="Calibri" w:cs="Calibri"/>
                <w:color w:val="000000" w:themeColor="text1"/>
                <w:sz w:val="18"/>
                <w:szCs w:val="18"/>
              </w:rPr>
            </w:pPr>
          </w:p>
        </w:tc>
      </w:tr>
      <w:tr w:rsidR="004B170A" w:rsidRPr="00043193" w14:paraId="66F146C0" w14:textId="77777777" w:rsidTr="00D91357">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96" w:name="_Toc143291410"/>
      <w:r>
        <w:rPr>
          <w:rFonts w:ascii="Calibri" w:hAnsi="Calibri" w:cs="Calibri"/>
        </w:rPr>
        <w:t>Distribution</w:t>
      </w:r>
      <w:bookmarkEnd w:id="96"/>
    </w:p>
    <w:p w14:paraId="6CC4C357" w14:textId="6A133C86" w:rsidR="00355D08" w:rsidRPr="004D03C5" w:rsidRDefault="00355D08" w:rsidP="004D03C5">
      <w:pPr>
        <w:spacing w:after="80"/>
        <w:jc w:val="both"/>
        <w:rPr>
          <w:rFonts w:ascii="Calibri" w:hAnsi="Calibri" w:cs="Calibri"/>
          <w:i/>
          <w:color w:val="FF0000"/>
          <w:sz w:val="22"/>
          <w:szCs w:val="22"/>
        </w:rPr>
      </w:pPr>
    </w:p>
    <w:sectPr w:rsidR="00355D08" w:rsidRPr="004D03C5" w:rsidSect="00043193">
      <w:headerReference w:type="even" r:id="rId8"/>
      <w:headerReference w:type="default" r:id="rId9"/>
      <w:footerReference w:type="even" r:id="rId10"/>
      <w:footerReference w:type="default" r:id="rId11"/>
      <w:headerReference w:type="first" r:id="rId12"/>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32C2" w14:textId="77777777" w:rsidR="000A1829" w:rsidRDefault="000A1829" w:rsidP="004B170A">
      <w:pPr>
        <w:spacing w:after="0"/>
      </w:pPr>
      <w:r>
        <w:separator/>
      </w:r>
    </w:p>
  </w:endnote>
  <w:endnote w:type="continuationSeparator" w:id="0">
    <w:p w14:paraId="6F0F153D" w14:textId="77777777" w:rsidR="000A1829" w:rsidRDefault="000A1829"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0AB24C29"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A63F19" w:rsidRPr="00A63F19">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4BF70FC"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A63F19" w:rsidRPr="00A63F19">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5F87" w14:textId="77777777" w:rsidR="000A1829" w:rsidRDefault="000A1829" w:rsidP="004B170A">
      <w:pPr>
        <w:spacing w:after="0"/>
      </w:pPr>
      <w:r>
        <w:separator/>
      </w:r>
    </w:p>
  </w:footnote>
  <w:footnote w:type="continuationSeparator" w:id="0">
    <w:p w14:paraId="31A0698E" w14:textId="77777777" w:rsidR="000A1829" w:rsidRDefault="000A1829"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05C7408C"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A63F19" w:rsidRPr="00A63F19">
            <w:rPr>
              <w:rFonts w:ascii="Tahoma" w:hAnsi="Tahoma" w:cs="Tahoma"/>
              <w:bCs/>
              <w:color w:val="FF0000"/>
              <w:sz w:val="18"/>
              <w:szCs w:val="18"/>
            </w:rPr>
            <w:t>Third Party Access</w:t>
          </w:r>
          <w:r w:rsidR="00A63F19">
            <w:rPr>
              <w:rFonts w:ascii="Tahoma" w:hAnsi="Tahoma" w:cs="Tahoma"/>
              <w:color w:val="FF0000"/>
              <w:sz w:val="18"/>
              <w:szCs w:val="18"/>
            </w:rPr>
            <w:t xml:space="preserve"> Request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59233331"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A63F19">
            <w:rPr>
              <w:rFonts w:ascii="Tahoma" w:hAnsi="Tahoma" w:cs="Tahoma"/>
              <w:color w:val="FF0000"/>
              <w:sz w:val="18"/>
              <w:szCs w:val="18"/>
            </w:rPr>
            <w:t>ZBUK-PRC_ALL-014</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7642064D"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A63F19" w:rsidRPr="00A63F19">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6EA08B0"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A63F19">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142A7347"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A63F19" w:rsidRPr="00A63F19">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2B6AFF63" w:rsidR="00497503" w:rsidRPr="00043193" w:rsidRDefault="00A27E92" w:rsidP="00855314">
          <w:pPr>
            <w:pStyle w:val="Header"/>
            <w:spacing w:before="40" w:after="40"/>
            <w:rPr>
              <w:rFonts w:ascii="Calibri" w:hAnsi="Calibri" w:cs="Calibri"/>
              <w:color w:val="FF0000"/>
              <w:sz w:val="18"/>
              <w:szCs w:val="18"/>
            </w:rPr>
          </w:pPr>
          <w:r>
            <w:rPr>
              <w:rFonts w:ascii="Calibri" w:hAnsi="Calibri" w:cs="Calibri"/>
              <w:color w:val="FF0000"/>
              <w:sz w:val="18"/>
              <w:szCs w:val="18"/>
            </w:rPr>
            <w:t>ISO 27001 Audit Procedure</w:t>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681905F2" w:rsidR="00497503" w:rsidRPr="00043193" w:rsidRDefault="00A27E92"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XXXX-PRC-ALL-029</w:t>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4DAE46C2" w:rsidR="00497503" w:rsidRPr="00043193" w:rsidRDefault="00A27E92"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Rx.x</w:t>
          </w:r>
          <w:proofErr w:type="spellEnd"/>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2DA31F51" w:rsidR="00497503" w:rsidRPr="00043193" w:rsidRDefault="00A27E92"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3967C081" w:rsidR="00497503" w:rsidRPr="00043193" w:rsidRDefault="00A27E92"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79203F88"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5BE"/>
    <w:multiLevelType w:val="multilevel"/>
    <w:tmpl w:val="802EFA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342"/>
    <w:multiLevelType w:val="multilevel"/>
    <w:tmpl w:val="DE2277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2673"/>
    <w:multiLevelType w:val="hybridMultilevel"/>
    <w:tmpl w:val="8446DE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545156"/>
    <w:multiLevelType w:val="multilevel"/>
    <w:tmpl w:val="2D7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E2629"/>
    <w:multiLevelType w:val="multilevel"/>
    <w:tmpl w:val="46A80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B11A3"/>
    <w:multiLevelType w:val="multilevel"/>
    <w:tmpl w:val="856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2F70CF"/>
    <w:multiLevelType w:val="multilevel"/>
    <w:tmpl w:val="23FE4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E7A9C"/>
    <w:multiLevelType w:val="multilevel"/>
    <w:tmpl w:val="1ABA9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ABC51C5"/>
    <w:multiLevelType w:val="hybridMultilevel"/>
    <w:tmpl w:val="FA7C1ADE"/>
    <w:lvl w:ilvl="0" w:tplc="C83E9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23257AAD"/>
    <w:multiLevelType w:val="multilevel"/>
    <w:tmpl w:val="30AA4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E6339"/>
    <w:multiLevelType w:val="multilevel"/>
    <w:tmpl w:val="77B00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B5901"/>
    <w:multiLevelType w:val="multilevel"/>
    <w:tmpl w:val="9CACE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21C0B"/>
    <w:multiLevelType w:val="multilevel"/>
    <w:tmpl w:val="3020B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A07DA"/>
    <w:multiLevelType w:val="multilevel"/>
    <w:tmpl w:val="C7A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510FD"/>
    <w:multiLevelType w:val="multilevel"/>
    <w:tmpl w:val="BD281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E407C"/>
    <w:multiLevelType w:val="multilevel"/>
    <w:tmpl w:val="4A446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235B2"/>
    <w:multiLevelType w:val="hybridMultilevel"/>
    <w:tmpl w:val="B76ADDE2"/>
    <w:lvl w:ilvl="0" w:tplc="82465FF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36759F"/>
    <w:multiLevelType w:val="multilevel"/>
    <w:tmpl w:val="55D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104D59"/>
    <w:multiLevelType w:val="multilevel"/>
    <w:tmpl w:val="07161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426F67"/>
    <w:multiLevelType w:val="hybridMultilevel"/>
    <w:tmpl w:val="4600FD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D6BC3"/>
    <w:multiLevelType w:val="multilevel"/>
    <w:tmpl w:val="B54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E6001B"/>
    <w:multiLevelType w:val="multilevel"/>
    <w:tmpl w:val="946A2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FD63E1"/>
    <w:multiLevelType w:val="multilevel"/>
    <w:tmpl w:val="E8B02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E1F50"/>
    <w:multiLevelType w:val="multilevel"/>
    <w:tmpl w:val="D9CE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A577A"/>
    <w:multiLevelType w:val="multilevel"/>
    <w:tmpl w:val="36E45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8079F2"/>
    <w:multiLevelType w:val="multilevel"/>
    <w:tmpl w:val="3536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B0031F"/>
    <w:multiLevelType w:val="multilevel"/>
    <w:tmpl w:val="E6B696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02C14"/>
    <w:multiLevelType w:val="multilevel"/>
    <w:tmpl w:val="5FE07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007A3"/>
    <w:multiLevelType w:val="multilevel"/>
    <w:tmpl w:val="4E54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03E8C"/>
    <w:multiLevelType w:val="multilevel"/>
    <w:tmpl w:val="9426F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E782B"/>
    <w:multiLevelType w:val="hybridMultilevel"/>
    <w:tmpl w:val="D228E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D2477"/>
    <w:multiLevelType w:val="multilevel"/>
    <w:tmpl w:val="608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CC17E2"/>
    <w:multiLevelType w:val="hybridMultilevel"/>
    <w:tmpl w:val="D2B28C2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E3E91"/>
    <w:multiLevelType w:val="multilevel"/>
    <w:tmpl w:val="FBEC5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61916"/>
    <w:multiLevelType w:val="multilevel"/>
    <w:tmpl w:val="28989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41120"/>
    <w:multiLevelType w:val="multilevel"/>
    <w:tmpl w:val="383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9C0AC8"/>
    <w:multiLevelType w:val="multilevel"/>
    <w:tmpl w:val="76CAA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000C9"/>
    <w:multiLevelType w:val="multilevel"/>
    <w:tmpl w:val="80F82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73B1E"/>
    <w:multiLevelType w:val="multilevel"/>
    <w:tmpl w:val="5AA49B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490810">
    <w:abstractNumId w:val="8"/>
  </w:num>
  <w:num w:numId="2" w16cid:durableId="6482435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3070369">
    <w:abstractNumId w:val="10"/>
  </w:num>
  <w:num w:numId="4" w16cid:durableId="745348313">
    <w:abstractNumId w:val="22"/>
  </w:num>
  <w:num w:numId="5" w16cid:durableId="1933513297">
    <w:abstractNumId w:val="8"/>
  </w:num>
  <w:num w:numId="6" w16cid:durableId="1981886977">
    <w:abstractNumId w:val="8"/>
  </w:num>
  <w:num w:numId="7" w16cid:durableId="2113671036">
    <w:abstractNumId w:val="11"/>
  </w:num>
  <w:num w:numId="8" w16cid:durableId="295255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5351289">
    <w:abstractNumId w:val="19"/>
  </w:num>
  <w:num w:numId="10" w16cid:durableId="1733692833">
    <w:abstractNumId w:val="35"/>
  </w:num>
  <w:num w:numId="11" w16cid:durableId="815225508">
    <w:abstractNumId w:val="23"/>
  </w:num>
  <w:num w:numId="12" w16cid:durableId="35736207">
    <w:abstractNumId w:val="9"/>
  </w:num>
  <w:num w:numId="13" w16cid:durableId="528907892">
    <w:abstractNumId w:val="37"/>
  </w:num>
  <w:num w:numId="14" w16cid:durableId="2074690202">
    <w:abstractNumId w:val="2"/>
  </w:num>
  <w:num w:numId="15" w16cid:durableId="1986623729">
    <w:abstractNumId w:val="29"/>
  </w:num>
  <w:num w:numId="16" w16cid:durableId="228931564">
    <w:abstractNumId w:val="12"/>
  </w:num>
  <w:num w:numId="17" w16cid:durableId="702175770">
    <w:abstractNumId w:val="30"/>
  </w:num>
  <w:num w:numId="18" w16cid:durableId="1492986545">
    <w:abstractNumId w:val="4"/>
  </w:num>
  <w:num w:numId="19" w16cid:durableId="1890454219">
    <w:abstractNumId w:val="32"/>
  </w:num>
  <w:num w:numId="20" w16cid:durableId="1336565882">
    <w:abstractNumId w:val="39"/>
  </w:num>
  <w:num w:numId="21" w16cid:durableId="1677030318">
    <w:abstractNumId w:val="34"/>
  </w:num>
  <w:num w:numId="22" w16cid:durableId="587006034">
    <w:abstractNumId w:val="36"/>
  </w:num>
  <w:num w:numId="23" w16cid:durableId="1763259814">
    <w:abstractNumId w:val="24"/>
  </w:num>
  <w:num w:numId="24" w16cid:durableId="1302341417">
    <w:abstractNumId w:val="21"/>
  </w:num>
  <w:num w:numId="25" w16cid:durableId="443767903">
    <w:abstractNumId w:val="16"/>
  </w:num>
  <w:num w:numId="26" w16cid:durableId="1796018306">
    <w:abstractNumId w:val="40"/>
  </w:num>
  <w:num w:numId="27" w16cid:durableId="79066454">
    <w:abstractNumId w:val="15"/>
  </w:num>
  <w:num w:numId="28" w16cid:durableId="912275026">
    <w:abstractNumId w:val="6"/>
  </w:num>
  <w:num w:numId="29" w16cid:durableId="958612300">
    <w:abstractNumId w:val="14"/>
  </w:num>
  <w:num w:numId="30" w16cid:durableId="119498306">
    <w:abstractNumId w:val="43"/>
  </w:num>
  <w:num w:numId="31" w16cid:durableId="844595022">
    <w:abstractNumId w:val="26"/>
  </w:num>
  <w:num w:numId="32" w16cid:durableId="728849341">
    <w:abstractNumId w:val="3"/>
  </w:num>
  <w:num w:numId="33" w16cid:durableId="1008797284">
    <w:abstractNumId w:val="20"/>
  </w:num>
  <w:num w:numId="34" w16cid:durableId="1269192726">
    <w:abstractNumId w:val="0"/>
  </w:num>
  <w:num w:numId="35" w16cid:durableId="44107581">
    <w:abstractNumId w:val="42"/>
  </w:num>
  <w:num w:numId="36" w16cid:durableId="1646734320">
    <w:abstractNumId w:val="41"/>
  </w:num>
  <w:num w:numId="37" w16cid:durableId="1514804726">
    <w:abstractNumId w:val="5"/>
  </w:num>
  <w:num w:numId="38" w16cid:durableId="830101997">
    <w:abstractNumId w:val="1"/>
  </w:num>
  <w:num w:numId="39" w16cid:durableId="340478090">
    <w:abstractNumId w:val="7"/>
  </w:num>
  <w:num w:numId="40" w16cid:durableId="174154326">
    <w:abstractNumId w:val="38"/>
  </w:num>
  <w:num w:numId="41" w16cid:durableId="1489403857">
    <w:abstractNumId w:val="27"/>
  </w:num>
  <w:num w:numId="42" w16cid:durableId="1195389998">
    <w:abstractNumId w:val="25"/>
  </w:num>
  <w:num w:numId="43" w16cid:durableId="47730331">
    <w:abstractNumId w:val="13"/>
  </w:num>
  <w:num w:numId="44" w16cid:durableId="1547598906">
    <w:abstractNumId w:val="31"/>
  </w:num>
  <w:num w:numId="45" w16cid:durableId="8801674">
    <w:abstractNumId w:val="18"/>
  </w:num>
  <w:num w:numId="46" w16cid:durableId="2109350276">
    <w:abstractNumId w:val="33"/>
  </w:num>
  <w:num w:numId="47" w16cid:durableId="43254840">
    <w:abstractNumId w:val="17"/>
  </w:num>
  <w:num w:numId="48" w16cid:durableId="21066116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4965"/>
    <w:rsid w:val="00032656"/>
    <w:rsid w:val="00033200"/>
    <w:rsid w:val="00042E4E"/>
    <w:rsid w:val="00043193"/>
    <w:rsid w:val="000638D4"/>
    <w:rsid w:val="00071D7F"/>
    <w:rsid w:val="00082C70"/>
    <w:rsid w:val="000A1829"/>
    <w:rsid w:val="000B1196"/>
    <w:rsid w:val="000B3F30"/>
    <w:rsid w:val="000F1F9B"/>
    <w:rsid w:val="00124A94"/>
    <w:rsid w:val="00151A46"/>
    <w:rsid w:val="00165D87"/>
    <w:rsid w:val="00193DE7"/>
    <w:rsid w:val="001A1481"/>
    <w:rsid w:val="001B3ADA"/>
    <w:rsid w:val="001C2AAA"/>
    <w:rsid w:val="001D2F8C"/>
    <w:rsid w:val="001D5AFB"/>
    <w:rsid w:val="001D5DE9"/>
    <w:rsid w:val="00253D14"/>
    <w:rsid w:val="00255295"/>
    <w:rsid w:val="00293AE5"/>
    <w:rsid w:val="002A6B41"/>
    <w:rsid w:val="002C2942"/>
    <w:rsid w:val="002F3D15"/>
    <w:rsid w:val="002F72D3"/>
    <w:rsid w:val="00301374"/>
    <w:rsid w:val="0032403D"/>
    <w:rsid w:val="00326486"/>
    <w:rsid w:val="00343ADF"/>
    <w:rsid w:val="003551E8"/>
    <w:rsid w:val="00355D08"/>
    <w:rsid w:val="00374519"/>
    <w:rsid w:val="00382E06"/>
    <w:rsid w:val="003D33B9"/>
    <w:rsid w:val="003E17A3"/>
    <w:rsid w:val="003F5894"/>
    <w:rsid w:val="004355B8"/>
    <w:rsid w:val="0043655C"/>
    <w:rsid w:val="0045135A"/>
    <w:rsid w:val="00460F02"/>
    <w:rsid w:val="00472542"/>
    <w:rsid w:val="00485558"/>
    <w:rsid w:val="00497503"/>
    <w:rsid w:val="004A6BB8"/>
    <w:rsid w:val="004B170A"/>
    <w:rsid w:val="004B48F3"/>
    <w:rsid w:val="004C1C72"/>
    <w:rsid w:val="004D03C5"/>
    <w:rsid w:val="004D0ED4"/>
    <w:rsid w:val="004E4BC6"/>
    <w:rsid w:val="0053497C"/>
    <w:rsid w:val="00541D92"/>
    <w:rsid w:val="005636F6"/>
    <w:rsid w:val="00575C5F"/>
    <w:rsid w:val="00596DC2"/>
    <w:rsid w:val="005B2E33"/>
    <w:rsid w:val="006A3C1E"/>
    <w:rsid w:val="006A6012"/>
    <w:rsid w:val="00717D8B"/>
    <w:rsid w:val="00731E19"/>
    <w:rsid w:val="00754462"/>
    <w:rsid w:val="007726D3"/>
    <w:rsid w:val="007D3EE7"/>
    <w:rsid w:val="007E2830"/>
    <w:rsid w:val="007F01D2"/>
    <w:rsid w:val="00806768"/>
    <w:rsid w:val="008220CC"/>
    <w:rsid w:val="00855314"/>
    <w:rsid w:val="008604AF"/>
    <w:rsid w:val="008623E5"/>
    <w:rsid w:val="00892CC5"/>
    <w:rsid w:val="008B1147"/>
    <w:rsid w:val="009A5409"/>
    <w:rsid w:val="009B340A"/>
    <w:rsid w:val="009B6303"/>
    <w:rsid w:val="00A07BA1"/>
    <w:rsid w:val="00A27E92"/>
    <w:rsid w:val="00A372C2"/>
    <w:rsid w:val="00A56903"/>
    <w:rsid w:val="00A63F19"/>
    <w:rsid w:val="00A71CFB"/>
    <w:rsid w:val="00A83611"/>
    <w:rsid w:val="00AD4ED8"/>
    <w:rsid w:val="00AF4A4D"/>
    <w:rsid w:val="00AF6F94"/>
    <w:rsid w:val="00B40D51"/>
    <w:rsid w:val="00B41440"/>
    <w:rsid w:val="00B432A6"/>
    <w:rsid w:val="00B522F5"/>
    <w:rsid w:val="00B945DA"/>
    <w:rsid w:val="00BB724D"/>
    <w:rsid w:val="00C60FC1"/>
    <w:rsid w:val="00C76C02"/>
    <w:rsid w:val="00C94C59"/>
    <w:rsid w:val="00CA2606"/>
    <w:rsid w:val="00CB4854"/>
    <w:rsid w:val="00CC2B72"/>
    <w:rsid w:val="00CD46AB"/>
    <w:rsid w:val="00CD5703"/>
    <w:rsid w:val="00D12B1A"/>
    <w:rsid w:val="00D5597B"/>
    <w:rsid w:val="00D57B05"/>
    <w:rsid w:val="00D7248C"/>
    <w:rsid w:val="00D779BE"/>
    <w:rsid w:val="00D91357"/>
    <w:rsid w:val="00D94111"/>
    <w:rsid w:val="00DD0B20"/>
    <w:rsid w:val="00DD6677"/>
    <w:rsid w:val="00DE1C2B"/>
    <w:rsid w:val="00E54A35"/>
    <w:rsid w:val="00E57F45"/>
    <w:rsid w:val="00EA48CC"/>
    <w:rsid w:val="00EC5208"/>
    <w:rsid w:val="00EE5625"/>
    <w:rsid w:val="00EF7084"/>
    <w:rsid w:val="00F10D97"/>
    <w:rsid w:val="00F16D23"/>
    <w:rsid w:val="00F27358"/>
    <w:rsid w:val="00F5545B"/>
    <w:rsid w:val="00F83408"/>
    <w:rsid w:val="00F94002"/>
    <w:rsid w:val="00F94CA8"/>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2C2942"/>
    <w:pPr>
      <w:autoSpaceDE w:val="0"/>
      <w:autoSpaceDN w:val="0"/>
      <w:adjustRightInd w:val="0"/>
    </w:pPr>
    <w:rPr>
      <w:rFonts w:ascii="Arial" w:eastAsiaTheme="minorHAnsi" w:hAnsi="Arial" w:cs="Arial"/>
      <w:color w:val="000000"/>
      <w:sz w:val="24"/>
      <w:szCs w:val="24"/>
      <w:lang w:val="en-GB" w:eastAsia="en-US"/>
    </w:rPr>
  </w:style>
  <w:style w:type="character" w:customStyle="1" w:styleId="ListParagraphChar">
    <w:name w:val="List Paragraph Char"/>
    <w:basedOn w:val="DefaultParagraphFont"/>
    <w:link w:val="ListParagraph"/>
    <w:uiPriority w:val="34"/>
    <w:rsid w:val="001D2F8C"/>
    <w:rPr>
      <w:rFonts w:ascii="Book Antiqua" w:eastAsia="Times New Roman" w:hAnsi="Book Antiqua"/>
      <w:sz w:val="20"/>
      <w:szCs w:val="20"/>
      <w:lang w:val="en-GB" w:eastAsia="en-US"/>
    </w:rPr>
  </w:style>
  <w:style w:type="character" w:customStyle="1" w:styleId="DefaultCharChar">
    <w:name w:val="Default Char Char"/>
    <w:link w:val="DefaultChar"/>
    <w:locked/>
    <w:rsid w:val="00731E19"/>
    <w:rPr>
      <w:color w:val="000000"/>
      <w:sz w:val="24"/>
      <w:szCs w:val="24"/>
      <w:lang w:eastAsia="en-GB"/>
    </w:rPr>
  </w:style>
  <w:style w:type="paragraph" w:customStyle="1" w:styleId="DefaultChar">
    <w:name w:val="Default Char"/>
    <w:link w:val="DefaultCharChar"/>
    <w:rsid w:val="00731E19"/>
    <w:pPr>
      <w:widowControl w:val="0"/>
      <w:autoSpaceDE w:val="0"/>
      <w:autoSpaceDN w:val="0"/>
      <w:adjustRightInd w:val="0"/>
    </w:pPr>
    <w:rPr>
      <w:color w:val="000000"/>
      <w:sz w:val="24"/>
      <w:szCs w:val="24"/>
      <w:lang w:eastAsia="en-GB"/>
    </w:rPr>
  </w:style>
  <w:style w:type="paragraph" w:customStyle="1" w:styleId="CM9">
    <w:name w:val="CM9"/>
    <w:basedOn w:val="DefaultChar"/>
    <w:next w:val="DefaultChar"/>
    <w:rsid w:val="00731E19"/>
    <w:pPr>
      <w:spacing w:after="305"/>
    </w:pPr>
    <w:rPr>
      <w:color w:val="auto"/>
    </w:rPr>
  </w:style>
  <w:style w:type="character" w:customStyle="1" w:styleId="CM10CharChar">
    <w:name w:val="CM10 Char Char"/>
    <w:basedOn w:val="DefaultCharChar"/>
    <w:link w:val="CM10Char"/>
    <w:locked/>
    <w:rsid w:val="00731E19"/>
    <w:rPr>
      <w:color w:val="000000"/>
      <w:sz w:val="24"/>
      <w:szCs w:val="24"/>
      <w:lang w:eastAsia="en-GB"/>
    </w:rPr>
  </w:style>
  <w:style w:type="paragraph" w:customStyle="1" w:styleId="CM10Char">
    <w:name w:val="CM10 Char"/>
    <w:basedOn w:val="DefaultChar"/>
    <w:next w:val="DefaultChar"/>
    <w:link w:val="CM10CharChar"/>
    <w:rsid w:val="00731E19"/>
    <w:pPr>
      <w:spacing w:after="235"/>
    </w:pPr>
  </w:style>
  <w:style w:type="paragraph" w:customStyle="1" w:styleId="CM5">
    <w:name w:val="CM5"/>
    <w:basedOn w:val="DefaultChar"/>
    <w:next w:val="DefaultChar"/>
    <w:rsid w:val="00731E19"/>
    <w:pPr>
      <w:spacing w:line="333" w:lineRule="atLeast"/>
    </w:pPr>
    <w:rPr>
      <w:color w:val="auto"/>
    </w:rPr>
  </w:style>
  <w:style w:type="paragraph" w:customStyle="1" w:styleId="Paragraph">
    <w:name w:val="Paragraph"/>
    <w:basedOn w:val="Normal"/>
    <w:rsid w:val="00731E19"/>
    <w:pPr>
      <w:spacing w:before="120" w:after="0"/>
      <w:ind w:left="1152"/>
    </w:pPr>
    <w:rPr>
      <w:rFonts w:ascii="Verdana" w:hAnsi="Verdana"/>
      <w:kern w:val="20"/>
      <w:sz w:val="22"/>
    </w:rPr>
  </w:style>
  <w:style w:type="character" w:styleId="CommentReference">
    <w:name w:val="annotation reference"/>
    <w:basedOn w:val="DefaultParagraphFont"/>
    <w:uiPriority w:val="99"/>
    <w:semiHidden/>
    <w:unhideWhenUsed/>
    <w:rsid w:val="004A6BB8"/>
    <w:rPr>
      <w:sz w:val="16"/>
      <w:szCs w:val="16"/>
    </w:rPr>
  </w:style>
  <w:style w:type="paragraph" w:styleId="CommentText">
    <w:name w:val="annotation text"/>
    <w:basedOn w:val="Normal"/>
    <w:link w:val="CommentTextChar"/>
    <w:uiPriority w:val="99"/>
    <w:semiHidden/>
    <w:unhideWhenUsed/>
    <w:rsid w:val="004A6BB8"/>
  </w:style>
  <w:style w:type="character" w:customStyle="1" w:styleId="CommentTextChar">
    <w:name w:val="Comment Text Char"/>
    <w:basedOn w:val="DefaultParagraphFont"/>
    <w:link w:val="CommentText"/>
    <w:uiPriority w:val="99"/>
    <w:semiHidden/>
    <w:rsid w:val="004A6BB8"/>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4A6BB8"/>
    <w:rPr>
      <w:b/>
      <w:bCs/>
    </w:rPr>
  </w:style>
  <w:style w:type="character" w:customStyle="1" w:styleId="CommentSubjectChar">
    <w:name w:val="Comment Subject Char"/>
    <w:basedOn w:val="CommentTextChar"/>
    <w:link w:val="CommentSubject"/>
    <w:uiPriority w:val="99"/>
    <w:semiHidden/>
    <w:rsid w:val="004A6BB8"/>
    <w:rPr>
      <w:rFonts w:ascii="Book Antiqua" w:eastAsia="Times New Roman" w:hAnsi="Book Antiqua"/>
      <w:b/>
      <w:bCs/>
      <w:sz w:val="20"/>
      <w:szCs w:val="20"/>
      <w:lang w:val="en-GB" w:eastAsia="en-US"/>
    </w:rPr>
  </w:style>
  <w:style w:type="character" w:styleId="Hyperlink">
    <w:name w:val="Hyperlink"/>
    <w:basedOn w:val="DefaultParagraphFont"/>
    <w:uiPriority w:val="99"/>
    <w:unhideWhenUsed/>
    <w:rsid w:val="0043655C"/>
    <w:rPr>
      <w:color w:val="0000FF" w:themeColor="hyperlink"/>
      <w:u w:val="single"/>
    </w:rPr>
  </w:style>
  <w:style w:type="character" w:styleId="UnresolvedMention">
    <w:name w:val="Unresolved Mention"/>
    <w:basedOn w:val="DefaultParagraphFont"/>
    <w:uiPriority w:val="99"/>
    <w:rsid w:val="0043655C"/>
    <w:rPr>
      <w:color w:val="605E5C"/>
      <w:shd w:val="clear" w:color="auto" w:fill="E1DFDD"/>
    </w:rPr>
  </w:style>
  <w:style w:type="paragraph" w:customStyle="1" w:styleId="paragraph0">
    <w:name w:val="paragraph"/>
    <w:basedOn w:val="Normal"/>
    <w:rsid w:val="00A27E92"/>
    <w:pPr>
      <w:spacing w:before="100" w:beforeAutospacing="1" w:after="100" w:afterAutospacing="1"/>
    </w:pPr>
    <w:rPr>
      <w:rFonts w:ascii="Times New Roman" w:hAnsi="Times New Roman"/>
      <w:sz w:val="24"/>
      <w:szCs w:val="24"/>
      <w:lang w:eastAsia="en-GB"/>
    </w:rPr>
  </w:style>
  <w:style w:type="character" w:customStyle="1" w:styleId="normaltextrun">
    <w:name w:val="normaltextrun"/>
    <w:basedOn w:val="DefaultParagraphFont"/>
    <w:rsid w:val="00A27E92"/>
  </w:style>
  <w:style w:type="character" w:customStyle="1" w:styleId="eop">
    <w:name w:val="eop"/>
    <w:basedOn w:val="DefaultParagraphFont"/>
    <w:rsid w:val="00A27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3B945-C218-43B5-81BD-16937300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1407</Words>
  <Characters>8361</Characters>
  <Application>Microsoft Office Word</Application>
  <DocSecurity>0</DocSecurity>
  <Lines>269</Lines>
  <Paragraphs>217</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9551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3</cp:revision>
  <cp:lastPrinted>2021-06-24T11:34:00Z</cp:lastPrinted>
  <dcterms:created xsi:type="dcterms:W3CDTF">2023-08-18T21:27:00Z</dcterms:created>
  <dcterms:modified xsi:type="dcterms:W3CDTF">2023-08-18T21:50:00Z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ZBUK-PRC_ALL-014</vt:lpwstr>
  </property>
  <property fmtid="{D5CDD505-2E9C-101B-9397-08002B2CF9AE}" pid="8" name="[HEADER_TITLE]">
    <vt:lpwstr>Third Party Access Request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Third Party Access Request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