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93D3" w14:textId="77777777" w:rsidR="00CE6868" w:rsidRPr="00CE6868" w:rsidRDefault="00CE6868" w:rsidP="00145A3D">
      <w:pPr>
        <w:spacing w:before="1200" w:after="0" w:line="276" w:lineRule="auto"/>
        <w:ind w:left="198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1A92D10F" w14:textId="588AC370" w:rsidR="00EE6E6F" w:rsidRDefault="00D86BFB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E71604">
        <w:rPr>
          <w:rFonts w:ascii="Calibri" w:hAnsi="Calibri" w:cs="Calibri"/>
          <w:color w:val="FF0000"/>
          <w:sz w:val="48"/>
          <w:szCs w:val="44"/>
        </w:rPr>
        <w:t>Router Configuration Standard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  <w:r>
        <w:rPr>
          <w:rFonts w:ascii="Calibri" w:hAnsi="Calibri" w:cs="Calibri"/>
          <w:color w:val="FF0000"/>
          <w:sz w:val="48"/>
          <w:szCs w:val="44"/>
        </w:rPr>
        <w:t xml:space="preserve"> </w:t>
      </w:r>
    </w:p>
    <w:p w14:paraId="47A58F83" w14:textId="4DCFADBE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CE686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E71604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0280E48E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CE6868">
        <w:rPr>
          <w:rFonts w:ascii="Calibri" w:hAnsi="Calibri" w:cs="Calibri"/>
          <w:i/>
          <w:sz w:val="36"/>
          <w:szCs w:val="36"/>
        </w:rPr>
        <w:t>:</w:t>
      </w:r>
      <w:r w:rsidR="00E71604">
        <w:rPr>
          <w:rFonts w:ascii="Calibri" w:hAnsi="Calibri" w:cs="Calibri"/>
          <w:i/>
          <w:sz w:val="36"/>
          <w:szCs w:val="36"/>
        </w:rPr>
        <w:t xml:space="preserve"> </w:t>
      </w:r>
      <w:proofErr w:type="spellStart"/>
      <w:r w:rsidR="001943D6">
        <w:rPr>
          <w:rFonts w:ascii="Calibri" w:hAnsi="Calibri" w:cs="Calibri"/>
          <w:i/>
          <w:sz w:val="36"/>
          <w:szCs w:val="36"/>
        </w:rPr>
        <w:t>ddmmyyyy</w:t>
      </w:r>
      <w:proofErr w:type="spellEnd"/>
    </w:p>
    <w:p w14:paraId="727A7DA0" w14:textId="5FBF4CAF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>Classification</w:t>
      </w:r>
      <w:r w:rsidR="00D86BFB">
        <w:rPr>
          <w:rFonts w:ascii="Calibri" w:hAnsi="Calibri" w:cs="Calibri"/>
          <w:i/>
          <w:color w:val="000000" w:themeColor="text1"/>
          <w:sz w:val="36"/>
          <w:szCs w:val="36"/>
        </w:rPr>
        <w:t xml:space="preserve">: </w:t>
      </w:r>
      <w:r w:rsidR="00D86BFB">
        <w:rPr>
          <w:rFonts w:ascii="Calibri" w:hAnsi="Calibri" w:cs="Calibri"/>
          <w:i/>
          <w:color w:val="000000" w:themeColor="text1"/>
          <w:sz w:val="36"/>
          <w:szCs w:val="36"/>
        </w:rPr>
        <w:fldChar w:fldCharType="begin"/>
      </w:r>
      <w:r w:rsidR="00D86BFB">
        <w:rPr>
          <w:rFonts w:ascii="Calibri" w:hAnsi="Calibri" w:cs="Calibri"/>
          <w:i/>
          <w:color w:val="000000" w:themeColor="text1"/>
          <w:sz w:val="36"/>
          <w:szCs w:val="36"/>
        </w:rPr>
        <w:instrText xml:space="preserve"> DOCPROPERTY  [DATA_CLASSIFICATION]  \* MERGEFORMAT </w:instrText>
      </w:r>
      <w:r w:rsidR="00D86BFB">
        <w:rPr>
          <w:rFonts w:ascii="Calibri" w:hAnsi="Calibri" w:cs="Calibri"/>
          <w:i/>
          <w:color w:val="000000" w:themeColor="text1"/>
          <w:sz w:val="36"/>
          <w:szCs w:val="36"/>
        </w:rPr>
        <w:fldChar w:fldCharType="separate"/>
      </w:r>
      <w:r w:rsidR="00E71604">
        <w:rPr>
          <w:rFonts w:ascii="Calibri" w:hAnsi="Calibri" w:cs="Calibri"/>
          <w:i/>
          <w:color w:val="000000" w:themeColor="text1"/>
          <w:sz w:val="36"/>
          <w:szCs w:val="36"/>
        </w:rPr>
        <w:t>Internal</w:t>
      </w:r>
      <w:r w:rsidR="00D86BFB">
        <w:rPr>
          <w:rFonts w:ascii="Calibri" w:hAnsi="Calibri" w:cs="Calibri"/>
          <w:i/>
          <w:color w:val="000000" w:themeColor="text1"/>
          <w:sz w:val="36"/>
          <w:szCs w:val="36"/>
        </w:rPr>
        <w:fldChar w:fldCharType="end"/>
      </w: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 </w:t>
      </w:r>
    </w:p>
    <w:p w14:paraId="33429F56" w14:textId="1DCEF8F0" w:rsidR="004B170A" w:rsidRPr="00CE6868" w:rsidRDefault="0049073A" w:rsidP="004B170A">
      <w:pPr>
        <w:spacing w:after="0"/>
        <w:rPr>
          <w:rFonts w:ascii="Calibri" w:hAnsi="Calibri" w:cs="Calibri"/>
          <w:color w:val="000000" w:themeColor="text1"/>
        </w:rPr>
      </w:pPr>
      <w:r w:rsidRPr="00CE6868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D54B" wp14:editId="4365F97A">
                <wp:simplePos x="0" y="0"/>
                <wp:positionH relativeFrom="column">
                  <wp:posOffset>875030</wp:posOffset>
                </wp:positionH>
                <wp:positionV relativeFrom="paragraph">
                  <wp:posOffset>2595880</wp:posOffset>
                </wp:positionV>
                <wp:extent cx="4636135" cy="1280160"/>
                <wp:effectExtent l="0" t="0" r="0" b="254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5891" w14:textId="60571F79" w:rsidR="0046642B" w:rsidRPr="00CE6868" w:rsidRDefault="0046642B" w:rsidP="0049073A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86BFB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1A1184CD" w14:textId="269A35ED" w:rsidR="0046642B" w:rsidRPr="00CE6868" w:rsidRDefault="0046642B" w:rsidP="0049073A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943D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D86BFB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943D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D86BFB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D5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9pt;margin-top:204.4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CqrFOw5AAAABABAAAPAAAAAAAAAAAA&#13;&#10;AAAAAE8EAABkcnMvZG93bnJldi54bWxQSwUGAAAAAAQABADzAAAAYAUAAAAA&#13;&#10;" stroked="f">
                <v:textbox>
                  <w:txbxContent>
                    <w:p w14:paraId="3ECB5891" w14:textId="60571F79" w:rsidR="0046642B" w:rsidRPr="00CE6868" w:rsidRDefault="0046642B" w:rsidP="0049073A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D86BFB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1A1184CD" w14:textId="269A35ED" w:rsidR="0046642B" w:rsidRPr="00CE6868" w:rsidRDefault="0046642B" w:rsidP="0049073A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1943D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D86BFB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1943D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D86BFB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CE6868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CE6868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CE6868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DB4EAFD" w14:textId="077DC42E" w:rsidR="00E71604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E71604" w:rsidRPr="00996988">
        <w:rPr>
          <w:rFonts w:ascii="Calibri" w:hAnsi="Calibri" w:cs="Calibri"/>
          <w:noProof/>
        </w:rPr>
        <w:t>1.</w:t>
      </w:r>
      <w:r w:rsidR="00E71604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E71604" w:rsidRPr="00996988">
        <w:rPr>
          <w:rFonts w:ascii="Calibri" w:hAnsi="Calibri" w:cs="Calibri"/>
          <w:noProof/>
        </w:rPr>
        <w:t>Introduction</w:t>
      </w:r>
      <w:r w:rsidR="00E71604">
        <w:rPr>
          <w:noProof/>
        </w:rPr>
        <w:tab/>
      </w:r>
      <w:r w:rsidR="00E71604">
        <w:rPr>
          <w:noProof/>
        </w:rPr>
        <w:fldChar w:fldCharType="begin"/>
      </w:r>
      <w:r w:rsidR="00E71604">
        <w:rPr>
          <w:noProof/>
        </w:rPr>
        <w:instrText xml:space="preserve"> PAGEREF _Toc47450860 \h </w:instrText>
      </w:r>
      <w:r w:rsidR="00E71604">
        <w:rPr>
          <w:noProof/>
        </w:rPr>
      </w:r>
      <w:r w:rsidR="00E71604">
        <w:rPr>
          <w:noProof/>
        </w:rPr>
        <w:fldChar w:fldCharType="separate"/>
      </w:r>
      <w:r w:rsidR="00665545">
        <w:rPr>
          <w:noProof/>
        </w:rPr>
        <w:t>3</w:t>
      </w:r>
      <w:r w:rsidR="00E71604">
        <w:rPr>
          <w:noProof/>
        </w:rPr>
        <w:fldChar w:fldCharType="end"/>
      </w:r>
    </w:p>
    <w:p w14:paraId="70A7A2AE" w14:textId="504F2974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_Toc47450861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6A18E4F2" w14:textId="0BBA6810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_Toc47450862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5813FBF1" w14:textId="180EF556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_Toc47450863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11B53933" w14:textId="79E1394E" w:rsidR="00E71604" w:rsidRDefault="00E7160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_Toc47450864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70601B89" w14:textId="1C2CFC01" w:rsidR="00E71604" w:rsidRDefault="00E7160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_Toc47450865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320D57F2" w14:textId="32C47FC0" w:rsidR="00E71604" w:rsidRDefault="00E7160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_Toc47450866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44F3BE73" w14:textId="533DAB2D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  <w:color w:val="FF0000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Industry Configuration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_Toc47450867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55DE0BF5" w14:textId="53FEC07E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_Toc47450868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3</w:t>
      </w:r>
      <w:r>
        <w:rPr>
          <w:noProof/>
        </w:rPr>
        <w:fldChar w:fldCharType="end"/>
      </w:r>
    </w:p>
    <w:p w14:paraId="427D8919" w14:textId="7470EDD7" w:rsidR="00E71604" w:rsidRDefault="00E7160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Standard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_Toc47450869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4</w:t>
      </w:r>
      <w:r>
        <w:rPr>
          <w:noProof/>
        </w:rPr>
        <w:fldChar w:fldCharType="end"/>
      </w:r>
    </w:p>
    <w:p w14:paraId="65016EC7" w14:textId="4CA4B609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  <w:color w:val="FF0000"/>
        </w:rPr>
        <w:t>Router Configuration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_Toc47450870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4</w:t>
      </w:r>
      <w:r>
        <w:rPr>
          <w:noProof/>
        </w:rPr>
        <w:fldChar w:fldCharType="end"/>
      </w:r>
    </w:p>
    <w:p w14:paraId="0303BB50" w14:textId="1DDE00F0" w:rsidR="00E71604" w:rsidRDefault="00E7160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Standard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_Toc47450871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6</w:t>
      </w:r>
      <w:r>
        <w:rPr>
          <w:noProof/>
        </w:rPr>
        <w:fldChar w:fldCharType="end"/>
      </w:r>
    </w:p>
    <w:p w14:paraId="41359892" w14:textId="12D33A17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_Toc47450872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6</w:t>
      </w:r>
      <w:r>
        <w:rPr>
          <w:noProof/>
        </w:rPr>
        <w:fldChar w:fldCharType="end"/>
      </w:r>
    </w:p>
    <w:p w14:paraId="402AEED6" w14:textId="5729C16B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_Toc47450873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6</w:t>
      </w:r>
      <w:r>
        <w:rPr>
          <w:noProof/>
        </w:rPr>
        <w:fldChar w:fldCharType="end"/>
      </w:r>
    </w:p>
    <w:p w14:paraId="4A195165" w14:textId="018E8E40" w:rsidR="00E71604" w:rsidRDefault="00E7160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_Toc47450874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7</w:t>
      </w:r>
      <w:r>
        <w:rPr>
          <w:noProof/>
        </w:rPr>
        <w:fldChar w:fldCharType="end"/>
      </w:r>
    </w:p>
    <w:p w14:paraId="48547EBC" w14:textId="2888ADB2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_Toc47450875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7</w:t>
      </w:r>
      <w:r>
        <w:rPr>
          <w:noProof/>
        </w:rPr>
        <w:fldChar w:fldCharType="end"/>
      </w:r>
    </w:p>
    <w:p w14:paraId="6C8ED37A" w14:textId="23F2CED7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_Toc47450876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7</w:t>
      </w:r>
      <w:r>
        <w:rPr>
          <w:noProof/>
        </w:rPr>
        <w:fldChar w:fldCharType="end"/>
      </w:r>
    </w:p>
    <w:p w14:paraId="3E53DFB7" w14:textId="555208CE" w:rsidR="00E71604" w:rsidRDefault="00E7160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_Toc47450877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8</w:t>
      </w:r>
      <w:r>
        <w:rPr>
          <w:noProof/>
        </w:rPr>
        <w:fldChar w:fldCharType="end"/>
      </w:r>
    </w:p>
    <w:p w14:paraId="32BA34A4" w14:textId="7EF06443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_Toc47450878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8</w:t>
      </w:r>
      <w:r>
        <w:rPr>
          <w:noProof/>
        </w:rPr>
        <w:fldChar w:fldCharType="end"/>
      </w:r>
    </w:p>
    <w:p w14:paraId="2C824428" w14:textId="1F9A2025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_Toc47450879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8</w:t>
      </w:r>
      <w:r>
        <w:rPr>
          <w:noProof/>
        </w:rPr>
        <w:fldChar w:fldCharType="end"/>
      </w:r>
    </w:p>
    <w:p w14:paraId="1C7D7E70" w14:textId="1FA4CF2D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_Toc47450880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8</w:t>
      </w:r>
      <w:r>
        <w:rPr>
          <w:noProof/>
        </w:rPr>
        <w:fldChar w:fldCharType="end"/>
      </w:r>
    </w:p>
    <w:p w14:paraId="1568423E" w14:textId="4ACBBDDC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_Toc47450881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8</w:t>
      </w:r>
      <w:r>
        <w:rPr>
          <w:noProof/>
        </w:rPr>
        <w:fldChar w:fldCharType="end"/>
      </w:r>
    </w:p>
    <w:p w14:paraId="5BC1F6CD" w14:textId="6D21F5DB" w:rsidR="00E71604" w:rsidRDefault="00E7160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96988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96988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_Toc47450882 \h </w:instrText>
      </w:r>
      <w:r>
        <w:rPr>
          <w:noProof/>
        </w:rPr>
      </w:r>
      <w:r>
        <w:rPr>
          <w:noProof/>
        </w:rPr>
        <w:fldChar w:fldCharType="separate"/>
      </w:r>
      <w:r w:rsidR="00665545">
        <w:rPr>
          <w:noProof/>
        </w:rPr>
        <w:t>8</w:t>
      </w:r>
      <w:r>
        <w:rPr>
          <w:noProof/>
        </w:rPr>
        <w:fldChar w:fldCharType="end"/>
      </w:r>
    </w:p>
    <w:p w14:paraId="7D5B3059" w14:textId="3B25EBBE" w:rsidR="004B170A" w:rsidRPr="00CE6868" w:rsidRDefault="00C60FC1" w:rsidP="009B67D5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E6868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F5A90F5" w14:textId="77777777" w:rsidR="009B67D5" w:rsidRPr="00CE6868" w:rsidRDefault="009B67D5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2E5AAF15" w14:textId="7953651A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1" w:name="_Toc47450860"/>
      <w:r w:rsidRPr="00CE6868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450861"/>
      <w:r w:rsidRPr="00CE6868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41F31331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document is a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</w:p>
    <w:p w14:paraId="0C37E898" w14:textId="3BF158D8" w:rsidR="004B170A" w:rsidRPr="00CE6868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bookmarkStart w:id="7" w:name="_Hlk33787032"/>
      <w:r w:rsidR="00D86BFB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="00D86BFB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 [ISPF_DOC_NUM]  \* MERGEFORMAT </w:instrText>
      </w:r>
      <w:r w:rsidR="00D86BFB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1943D6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="00E71604">
        <w:rPr>
          <w:rFonts w:ascii="Calibri" w:hAnsi="Calibri" w:cs="Calibri"/>
          <w:color w:val="000000" w:themeColor="text1"/>
          <w:sz w:val="22"/>
          <w:szCs w:val="22"/>
        </w:rPr>
        <w:t>-POL-ALL-001 - Information Security Policy Framework</w:t>
      </w:r>
      <w:r w:rsidR="00D86BFB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bookmarkEnd w:id="7"/>
      <w:r w:rsidR="0012230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" w:name="_Toc47450862"/>
      <w:r w:rsidRPr="00CE6868">
        <w:rPr>
          <w:rFonts w:ascii="Calibri" w:hAnsi="Calibri" w:cs="Calibri"/>
        </w:rPr>
        <w:t>Objective</w:t>
      </w:r>
      <w:bookmarkEnd w:id="5"/>
      <w:bookmarkEnd w:id="8"/>
    </w:p>
    <w:p w14:paraId="67D1947C" w14:textId="4C1D858C" w:rsidR="008C04AA" w:rsidRPr="00CE6868" w:rsidRDefault="00EE6E6F" w:rsidP="00102D89">
      <w:pPr>
        <w:spacing w:after="240"/>
        <w:rPr>
          <w:rFonts w:ascii="Calibri" w:hAnsi="Calibri" w:cs="Calibri"/>
          <w:color w:val="FF0000"/>
          <w:sz w:val="22"/>
          <w:szCs w:val="22"/>
        </w:rPr>
      </w:pPr>
      <w:bookmarkStart w:id="9" w:name="_Toc448402073"/>
      <w:r>
        <w:rPr>
          <w:rFonts w:ascii="Calibri" w:hAnsi="Calibri" w:cs="Calibri"/>
          <w:color w:val="FF0000"/>
          <w:sz w:val="22"/>
          <w:szCs w:val="22"/>
        </w:rPr>
        <w:t xml:space="preserve">The objective of this standard is to ensure the </w:t>
      </w:r>
      <w:r w:rsidR="001943D6">
        <w:rPr>
          <w:rFonts w:ascii="Calibri" w:hAnsi="Calibri" w:cs="Calibri"/>
          <w:color w:val="FF0000"/>
          <w:sz w:val="22"/>
          <w:szCs w:val="22"/>
        </w:rPr>
        <w:t>XXXX</w:t>
      </w:r>
      <w:r>
        <w:rPr>
          <w:rFonts w:ascii="Calibri" w:hAnsi="Calibri" w:cs="Calibri"/>
          <w:color w:val="FF0000"/>
          <w:sz w:val="22"/>
          <w:szCs w:val="22"/>
        </w:rPr>
        <w:t xml:space="preserve">s </w:t>
      </w:r>
      <w:r w:rsidRPr="0046642B">
        <w:rPr>
          <w:rFonts w:ascii="Calibri" w:hAnsi="Calibri" w:cs="Calibri"/>
          <w:color w:val="FF0000"/>
          <w:sz w:val="22"/>
          <w:szCs w:val="22"/>
        </w:rPr>
        <w:t>business and technical requirements for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0A6D44">
        <w:rPr>
          <w:rFonts w:ascii="Calibri" w:hAnsi="Calibri" w:cs="Calibri"/>
          <w:color w:val="FF0000"/>
          <w:sz w:val="22"/>
          <w:szCs w:val="22"/>
        </w:rPr>
        <w:t xml:space="preserve">routers </w:t>
      </w:r>
      <w:r w:rsidR="008C04AA">
        <w:rPr>
          <w:rFonts w:ascii="Calibri" w:hAnsi="Calibri" w:cs="Calibri"/>
          <w:color w:val="FF0000"/>
          <w:sz w:val="22"/>
          <w:szCs w:val="22"/>
        </w:rPr>
        <w:t>are</w:t>
      </w:r>
      <w:r w:rsidRPr="0046642B">
        <w:rPr>
          <w:rFonts w:ascii="Calibri" w:hAnsi="Calibri" w:cs="Calibri"/>
          <w:color w:val="FF0000"/>
          <w:sz w:val="22"/>
          <w:szCs w:val="22"/>
        </w:rPr>
        <w:t xml:space="preserve"> translated into a baseline that will allow administrators to easily configure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the </w:t>
      </w:r>
      <w:r w:rsidR="000A6D44">
        <w:rPr>
          <w:rFonts w:ascii="Calibri" w:hAnsi="Calibri" w:cs="Calibri"/>
          <w:color w:val="FF0000"/>
          <w:sz w:val="22"/>
          <w:szCs w:val="22"/>
        </w:rPr>
        <w:t>router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to adequately protect the </w:t>
      </w:r>
      <w:r w:rsidR="001943D6">
        <w:rPr>
          <w:rFonts w:ascii="Calibri" w:hAnsi="Calibri" w:cs="Calibri"/>
          <w:color w:val="FF0000"/>
          <w:sz w:val="22"/>
          <w:szCs w:val="22"/>
        </w:rPr>
        <w:t>XXXX</w:t>
      </w:r>
      <w:r w:rsidR="008C04AA">
        <w:rPr>
          <w:rFonts w:ascii="Calibri" w:hAnsi="Calibri" w:cs="Calibri"/>
          <w:color w:val="FF0000"/>
          <w:sz w:val="22"/>
          <w:szCs w:val="22"/>
        </w:rPr>
        <w:t>’s information assets against external and internal threats.</w:t>
      </w:r>
    </w:p>
    <w:p w14:paraId="599A5117" w14:textId="1B62F2BF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" w:name="_Toc47450863"/>
      <w:r w:rsidRPr="00CE6868">
        <w:rPr>
          <w:rFonts w:ascii="Calibri" w:hAnsi="Calibri" w:cs="Calibri"/>
        </w:rPr>
        <w:t>Scope</w:t>
      </w:r>
      <w:bookmarkEnd w:id="6"/>
      <w:bookmarkEnd w:id="9"/>
      <w:bookmarkEnd w:id="10"/>
    </w:p>
    <w:p w14:paraId="590C2DA2" w14:textId="77777777" w:rsidR="00EE6E6F" w:rsidRPr="007D7A95" w:rsidRDefault="00EE6E6F" w:rsidP="00EE6E6F">
      <w:pPr>
        <w:pStyle w:val="Heading3"/>
        <w:spacing w:line="276" w:lineRule="auto"/>
        <w:rPr>
          <w:rFonts w:ascii="Calibri" w:hAnsi="Calibri" w:cs="Calibri"/>
        </w:rPr>
      </w:pPr>
      <w:bookmarkStart w:id="11" w:name="_Toc221510190"/>
      <w:bookmarkStart w:id="12" w:name="_Toc448402074"/>
      <w:bookmarkStart w:id="13" w:name="_Toc33787039"/>
      <w:bookmarkStart w:id="14" w:name="_Toc47450864"/>
      <w:bookmarkStart w:id="15" w:name="_Toc305766033"/>
      <w:bookmarkStart w:id="16" w:name="_Toc226169587"/>
      <w:bookmarkStart w:id="17" w:name="_Toc221510192"/>
      <w:bookmarkStart w:id="18" w:name="_Toc448402077"/>
      <w:r w:rsidRPr="007D7A95">
        <w:rPr>
          <w:rFonts w:ascii="Calibri" w:hAnsi="Calibri" w:cs="Calibri"/>
        </w:rPr>
        <w:t>Applicability to</w:t>
      </w:r>
      <w:bookmarkEnd w:id="11"/>
      <w:bookmarkEnd w:id="12"/>
      <w:r>
        <w:rPr>
          <w:rFonts w:ascii="Calibri" w:hAnsi="Calibri" w:cs="Calibri"/>
        </w:rPr>
        <w:t xml:space="preserve"> employees</w:t>
      </w:r>
      <w:bookmarkEnd w:id="13"/>
      <w:bookmarkEnd w:id="14"/>
    </w:p>
    <w:p w14:paraId="433F8E99" w14:textId="59BA31E8" w:rsidR="00EE6E6F" w:rsidRPr="007D7A95" w:rsidRDefault="001943D6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EE6E6F" w:rsidRPr="007D7A95">
        <w:rPr>
          <w:rFonts w:ascii="Calibri" w:hAnsi="Calibri" w:cs="Calibri"/>
          <w:sz w:val="22"/>
          <w:szCs w:val="22"/>
        </w:rPr>
        <w:t xml:space="preserve">This </w:t>
      </w:r>
      <w:r w:rsidR="00EE6E6F" w:rsidRPr="007D7A95">
        <w:rPr>
          <w:rFonts w:ascii="Calibri" w:hAnsi="Calibri" w:cs="Calibri"/>
          <w:sz w:val="22"/>
          <w:szCs w:val="22"/>
        </w:rPr>
        <w:fldChar w:fldCharType="begin"/>
      </w:r>
      <w:r w:rsidR="00EE6E6F"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EE6E6F" w:rsidRPr="007D7A95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="00EE6E6F" w:rsidRPr="007D7A95">
        <w:rPr>
          <w:rFonts w:ascii="Calibri" w:hAnsi="Calibri" w:cs="Calibri"/>
          <w:sz w:val="22"/>
          <w:szCs w:val="22"/>
        </w:rPr>
        <w:fldChar w:fldCharType="end"/>
      </w:r>
      <w:r w:rsidR="00EE6E6F" w:rsidRPr="007D7A95">
        <w:rPr>
          <w:rFonts w:ascii="Calibri" w:hAnsi="Calibri" w:cs="Calibri"/>
          <w:sz w:val="22"/>
          <w:szCs w:val="22"/>
        </w:rPr>
        <w:t xml:space="preserve"> applies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84E5FE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9" w:name="_Toc221510191"/>
      <w:bookmarkStart w:id="20" w:name="_Toc448402075"/>
      <w:bookmarkStart w:id="21" w:name="_Toc33787040"/>
      <w:bookmarkStart w:id="22" w:name="_Toc47450865"/>
      <w:r w:rsidRPr="007D7A95">
        <w:rPr>
          <w:rFonts w:ascii="Calibri" w:hAnsi="Calibri" w:cs="Calibri"/>
        </w:rPr>
        <w:t>Applicability to External Parties</w:t>
      </w:r>
      <w:bookmarkEnd w:id="19"/>
      <w:bookmarkEnd w:id="20"/>
      <w:bookmarkEnd w:id="21"/>
      <w:bookmarkEnd w:id="22"/>
    </w:p>
    <w:p w14:paraId="71C1A5A3" w14:textId="01D7D25E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CFC492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3" w:name="_Toc448759123"/>
      <w:bookmarkStart w:id="24" w:name="_Toc448994454"/>
      <w:bookmarkStart w:id="25" w:name="_Toc465788594"/>
      <w:bookmarkStart w:id="26" w:name="_Toc33787041"/>
      <w:bookmarkStart w:id="27" w:name="_Toc47450866"/>
      <w:r w:rsidRPr="007D7A95">
        <w:rPr>
          <w:rFonts w:ascii="Calibri" w:hAnsi="Calibri" w:cs="Calibri"/>
        </w:rPr>
        <w:t>Applicability to Assets</w:t>
      </w:r>
      <w:bookmarkEnd w:id="23"/>
      <w:bookmarkEnd w:id="24"/>
      <w:bookmarkEnd w:id="25"/>
      <w:bookmarkEnd w:id="26"/>
      <w:bookmarkEnd w:id="27"/>
    </w:p>
    <w:p w14:paraId="658EA558" w14:textId="722BE436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943D6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1943D6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07673AAD" w14:textId="39F57D01" w:rsidR="00EC031F" w:rsidRDefault="00EC031F" w:rsidP="00D053C1">
      <w:pPr>
        <w:pStyle w:val="Heading2"/>
        <w:rPr>
          <w:rFonts w:ascii="Calibri" w:hAnsi="Calibri" w:cs="Calibri"/>
          <w:color w:val="FF0000"/>
        </w:rPr>
      </w:pPr>
      <w:bookmarkStart w:id="28" w:name="_Toc47450867"/>
      <w:r w:rsidRPr="00CE6868">
        <w:rPr>
          <w:rFonts w:ascii="Calibri" w:hAnsi="Calibri" w:cs="Calibri"/>
        </w:rPr>
        <w:t>Industry Configuration Standards</w:t>
      </w:r>
      <w:bookmarkEnd w:id="15"/>
      <w:bookmarkEnd w:id="28"/>
    </w:p>
    <w:bookmarkEnd w:id="16"/>
    <w:p w14:paraId="5372CE3E" w14:textId="33051365" w:rsidR="00EE6E6F" w:rsidRPr="00EE6E6F" w:rsidRDefault="0046642B" w:rsidP="00EE6E6F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color w:val="FF0000"/>
          <w:sz w:val="22"/>
          <w:szCs w:val="22"/>
        </w:rPr>
      </w:pPr>
      <w:r w:rsidRPr="00EE6E6F">
        <w:rPr>
          <w:rFonts w:ascii="Calibri" w:hAnsi="Calibri" w:cs="Calibri"/>
          <w:color w:val="FF0000"/>
          <w:sz w:val="22"/>
          <w:szCs w:val="22"/>
        </w:rPr>
        <w:t>Centre</w:t>
      </w:r>
      <w:r w:rsidR="00EE6E6F" w:rsidRPr="00EE6E6F">
        <w:rPr>
          <w:rFonts w:ascii="Calibri" w:hAnsi="Calibri" w:cs="Calibri"/>
          <w:color w:val="FF0000"/>
          <w:sz w:val="22"/>
          <w:szCs w:val="22"/>
        </w:rPr>
        <w:t xml:space="preserve"> for Internet Security (CIS): http://www.cisecurity.org/</w:t>
      </w:r>
    </w:p>
    <w:p w14:paraId="70CA5F0A" w14:textId="3CE93196" w:rsidR="00EE6E6F" w:rsidRPr="00EE6E6F" w:rsidRDefault="00EE6E6F" w:rsidP="00EE6E6F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</w:t>
      </w:r>
      <w:r w:rsidRPr="00EE6E6F">
        <w:rPr>
          <w:rFonts w:ascii="Calibri" w:hAnsi="Calibri" w:cs="Calibri"/>
          <w:color w:val="FF0000"/>
          <w:sz w:val="22"/>
          <w:szCs w:val="22"/>
        </w:rPr>
        <w:t>ecurity Technical Implementation Guides (STIGs): http://iase.disa.mil/stigs</w:t>
      </w:r>
    </w:p>
    <w:p w14:paraId="35484307" w14:textId="70C94836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9" w:name="_Toc47450868"/>
      <w:r w:rsidRPr="00CE6868">
        <w:rPr>
          <w:rFonts w:ascii="Calibri" w:hAnsi="Calibri" w:cs="Calibri"/>
        </w:rPr>
        <w:t>Related Documents / References</w:t>
      </w:r>
      <w:bookmarkEnd w:id="17"/>
      <w:bookmarkEnd w:id="18"/>
      <w:bookmarkEnd w:id="29"/>
    </w:p>
    <w:p w14:paraId="30403A76" w14:textId="7BCA3078" w:rsidR="004B170A" w:rsidRPr="00CE6868" w:rsidRDefault="001943D6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POL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ALL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001</w:t>
      </w:r>
      <w:r w:rsidR="00301374" w:rsidRPr="00CE686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CE6868">
        <w:rPr>
          <w:rFonts w:ascii="Calibri" w:hAnsi="Calibri" w:cs="Calibri"/>
          <w:i/>
          <w:color w:val="FF0000"/>
          <w:sz w:val="22"/>
          <w:szCs w:val="22"/>
        </w:rPr>
        <w:t>- Inform</w:t>
      </w:r>
      <w:r w:rsidR="003B1365" w:rsidRPr="00CE6868">
        <w:rPr>
          <w:rFonts w:ascii="Calibri" w:hAnsi="Calibri" w:cs="Calibri"/>
          <w:i/>
          <w:color w:val="FF0000"/>
          <w:sz w:val="22"/>
          <w:szCs w:val="22"/>
        </w:rPr>
        <w:t>ation Security Policy Framework</w:t>
      </w:r>
    </w:p>
    <w:p w14:paraId="65DEA399" w14:textId="77777777" w:rsidR="0004539E" w:rsidRPr="00CE6868" w:rsidRDefault="0004539E" w:rsidP="0004539E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0" w:name="_Toc221510193"/>
    </w:p>
    <w:bookmarkEnd w:id="30"/>
    <w:p w14:paraId="094FE49B" w14:textId="77777777" w:rsidR="00B76313" w:rsidRPr="00CE6868" w:rsidRDefault="00B7631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68380A50" w14:textId="18279E23" w:rsidR="004B170A" w:rsidRPr="00CE6868" w:rsidRDefault="005D09C9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31" w:name="_Toc448769206"/>
      <w:bookmarkStart w:id="32" w:name="_Toc448823919"/>
      <w:bookmarkStart w:id="33" w:name="_Toc448824097"/>
      <w:bookmarkStart w:id="34" w:name="_Toc448824302"/>
      <w:bookmarkStart w:id="35" w:name="_Toc47450869"/>
      <w:r w:rsidR="00E71604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Statements</w:t>
      </w:r>
      <w:bookmarkEnd w:id="31"/>
      <w:bookmarkEnd w:id="32"/>
      <w:bookmarkEnd w:id="33"/>
      <w:bookmarkEnd w:id="34"/>
      <w:bookmarkEnd w:id="35"/>
    </w:p>
    <w:p w14:paraId="1023FB02" w14:textId="2EEF9CF0" w:rsidR="004664AC" w:rsidRDefault="000A6D44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36" w:name="_Toc47450870"/>
      <w:bookmarkStart w:id="37" w:name="_Toc305680616"/>
      <w:bookmarkStart w:id="38" w:name="_Toc479326111"/>
      <w:bookmarkStart w:id="39" w:name="_Toc221510200"/>
      <w:r>
        <w:rPr>
          <w:rFonts w:ascii="Calibri" w:hAnsi="Calibri" w:cs="Calibri"/>
          <w:color w:val="FF0000"/>
        </w:rPr>
        <w:t>Router</w:t>
      </w:r>
      <w:r w:rsidR="0046642B">
        <w:rPr>
          <w:rFonts w:ascii="Calibri" w:hAnsi="Calibri" w:cs="Calibri"/>
          <w:color w:val="FF0000"/>
        </w:rPr>
        <w:t xml:space="preserve"> Configuration </w:t>
      </w:r>
      <w:r w:rsidR="001C2988">
        <w:rPr>
          <w:rFonts w:ascii="Calibri" w:hAnsi="Calibri" w:cs="Calibri"/>
          <w:color w:val="FF0000"/>
        </w:rPr>
        <w:t>Standard</w:t>
      </w:r>
      <w:bookmarkEnd w:id="36"/>
    </w:p>
    <w:p w14:paraId="5FFBC82E" w14:textId="77777777" w:rsidR="000A6D44" w:rsidRPr="000A6D44" w:rsidRDefault="000A6D44" w:rsidP="000A6D44">
      <w:pPr>
        <w:pStyle w:val="PolicyBodyTextList"/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All network routers must be configured to meet the following:</w:t>
      </w:r>
    </w:p>
    <w:p w14:paraId="593B8844" w14:textId="77777777" w:rsidR="000A6D44" w:rsidRPr="000A6D44" w:rsidRDefault="000A6D44" w:rsidP="000A6D44">
      <w:pPr>
        <w:pStyle w:val="PolicyL2"/>
        <w:numPr>
          <w:ilvl w:val="0"/>
          <w:numId w:val="42"/>
        </w:numPr>
        <w:ind w:left="1944"/>
        <w:rPr>
          <w:rFonts w:ascii="Calibri" w:eastAsia="Times New Roman" w:hAnsi="Calibri" w:cs="Calibri"/>
          <w:bCs w:val="0"/>
          <w:sz w:val="22"/>
          <w:szCs w:val="22"/>
          <w:lang w:val="en-GB"/>
        </w:rPr>
      </w:pPr>
      <w:r w:rsidRPr="000A6D44">
        <w:rPr>
          <w:rFonts w:ascii="Calibri" w:eastAsia="Times New Roman" w:hAnsi="Calibri" w:cs="Calibri"/>
          <w:bCs w:val="0"/>
          <w:sz w:val="22"/>
          <w:szCs w:val="22"/>
          <w:lang w:val="en-GB"/>
        </w:rPr>
        <w:t>No local user accounts shall be configured on the router. Routers must defer to a centralized authentication service (e.g. TACACS+) for all user authentications.</w:t>
      </w:r>
    </w:p>
    <w:p w14:paraId="5BE786B2" w14:textId="77777777" w:rsidR="000A6D44" w:rsidRPr="000A6D44" w:rsidRDefault="000A6D44" w:rsidP="000A6D44">
      <w:pPr>
        <w:pStyle w:val="PolicyL2"/>
        <w:rPr>
          <w:rFonts w:ascii="Calibri" w:eastAsia="Times New Roman" w:hAnsi="Calibri" w:cs="Calibri"/>
          <w:bCs w:val="0"/>
          <w:sz w:val="22"/>
          <w:szCs w:val="22"/>
          <w:lang w:val="en-GB"/>
        </w:rPr>
      </w:pPr>
      <w:r w:rsidRPr="000A6D44">
        <w:rPr>
          <w:rFonts w:ascii="Calibri" w:eastAsia="Times New Roman" w:hAnsi="Calibri" w:cs="Calibri"/>
          <w:bCs w:val="0"/>
          <w:sz w:val="22"/>
          <w:szCs w:val="22"/>
          <w:lang w:val="en-GB"/>
        </w:rPr>
        <w:t>All unnecessary services shall be disabled including but not limited to the following:</w:t>
      </w:r>
    </w:p>
    <w:p w14:paraId="5C274D61" w14:textId="77777777" w:rsidR="000A6D44" w:rsidRPr="000A6D44" w:rsidRDefault="000A6D44" w:rsidP="000A6D44">
      <w:pPr>
        <w:pStyle w:val="PolicyL4"/>
        <w:numPr>
          <w:ilvl w:val="6"/>
          <w:numId w:val="40"/>
        </w:numPr>
        <w:tabs>
          <w:tab w:val="clear" w:pos="1944"/>
        </w:tabs>
        <w:ind w:left="2520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IP directed broadcasts</w:t>
      </w:r>
    </w:p>
    <w:p w14:paraId="6AD05F99" w14:textId="77777777" w:rsidR="000A6D44" w:rsidRPr="000A6D44" w:rsidRDefault="000A6D44" w:rsidP="000A6D44">
      <w:pPr>
        <w:pStyle w:val="PolicyL4"/>
        <w:numPr>
          <w:ilvl w:val="6"/>
          <w:numId w:val="40"/>
        </w:numPr>
        <w:tabs>
          <w:tab w:val="clear" w:pos="1944"/>
        </w:tabs>
        <w:ind w:left="2520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Incoming packets at the router with invalid addresses such as RFC1918 address</w:t>
      </w:r>
    </w:p>
    <w:p w14:paraId="56F056DC" w14:textId="77777777" w:rsidR="000A6D44" w:rsidRPr="000A6D44" w:rsidRDefault="000A6D44" w:rsidP="000A6D44">
      <w:pPr>
        <w:pStyle w:val="PolicyL4"/>
        <w:numPr>
          <w:ilvl w:val="6"/>
          <w:numId w:val="40"/>
        </w:numPr>
        <w:tabs>
          <w:tab w:val="clear" w:pos="1944"/>
        </w:tabs>
        <w:ind w:left="2520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TCP small services</w:t>
      </w:r>
    </w:p>
    <w:p w14:paraId="5D410D83" w14:textId="77777777" w:rsidR="000A6D44" w:rsidRPr="000A6D44" w:rsidRDefault="000A6D44" w:rsidP="000A6D44">
      <w:pPr>
        <w:pStyle w:val="PolicyL4"/>
        <w:numPr>
          <w:ilvl w:val="6"/>
          <w:numId w:val="40"/>
        </w:numPr>
        <w:tabs>
          <w:tab w:val="clear" w:pos="1944"/>
        </w:tabs>
        <w:ind w:left="2520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UDP small services</w:t>
      </w:r>
    </w:p>
    <w:p w14:paraId="23B04165" w14:textId="77777777" w:rsidR="000A6D44" w:rsidRPr="000A6D44" w:rsidRDefault="000A6D44" w:rsidP="000A6D44">
      <w:pPr>
        <w:pStyle w:val="PolicyL4"/>
        <w:numPr>
          <w:ilvl w:val="6"/>
          <w:numId w:val="40"/>
        </w:numPr>
        <w:tabs>
          <w:tab w:val="clear" w:pos="1944"/>
        </w:tabs>
        <w:ind w:left="2520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All source routing</w:t>
      </w:r>
    </w:p>
    <w:p w14:paraId="3BC97B43" w14:textId="77777777" w:rsidR="000A6D44" w:rsidRPr="000A6D44" w:rsidRDefault="000A6D44" w:rsidP="000A6D44">
      <w:pPr>
        <w:pStyle w:val="PolicyL4"/>
        <w:numPr>
          <w:ilvl w:val="6"/>
          <w:numId w:val="40"/>
        </w:numPr>
        <w:tabs>
          <w:tab w:val="clear" w:pos="1944"/>
        </w:tabs>
        <w:ind w:left="2520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All web services running on router</w:t>
      </w:r>
    </w:p>
    <w:p w14:paraId="3B8A7C54" w14:textId="77777777" w:rsidR="000A6D44" w:rsidRPr="000A6D44" w:rsidRDefault="000A6D44" w:rsidP="000A6D44">
      <w:pPr>
        <w:pStyle w:val="PolicyL2"/>
        <w:rPr>
          <w:rFonts w:ascii="Calibri" w:eastAsia="Times New Roman" w:hAnsi="Calibri" w:cs="Calibri"/>
          <w:bCs w:val="0"/>
          <w:sz w:val="22"/>
          <w:szCs w:val="22"/>
          <w:lang w:val="en-GB"/>
        </w:rPr>
      </w:pPr>
      <w:r w:rsidRPr="000A6D44">
        <w:rPr>
          <w:rFonts w:ascii="Calibri" w:eastAsia="Times New Roman" w:hAnsi="Calibri" w:cs="Calibri"/>
          <w:bCs w:val="0"/>
          <w:sz w:val="22"/>
          <w:szCs w:val="22"/>
          <w:lang w:val="en-GB"/>
        </w:rPr>
        <w:t xml:space="preserve">Use corporate standardized SNMP community strings. </w:t>
      </w:r>
    </w:p>
    <w:p w14:paraId="4AD064D4" w14:textId="77777777" w:rsidR="000A6D44" w:rsidRPr="000A6D44" w:rsidRDefault="000A6D44" w:rsidP="000A6D44">
      <w:pPr>
        <w:pStyle w:val="PolicyL2"/>
        <w:rPr>
          <w:rFonts w:ascii="Calibri" w:eastAsia="Times New Roman" w:hAnsi="Calibri" w:cs="Calibri"/>
          <w:bCs w:val="0"/>
          <w:sz w:val="22"/>
          <w:szCs w:val="22"/>
          <w:lang w:val="en-GB"/>
        </w:rPr>
      </w:pPr>
      <w:r w:rsidRPr="000A6D44">
        <w:rPr>
          <w:rFonts w:ascii="Calibri" w:eastAsia="Times New Roman" w:hAnsi="Calibri" w:cs="Calibri"/>
          <w:bCs w:val="0"/>
          <w:sz w:val="22"/>
          <w:szCs w:val="22"/>
          <w:lang w:val="en-GB"/>
        </w:rPr>
        <w:t>Access rules shall be added in response to justifiable business need.</w:t>
      </w:r>
    </w:p>
    <w:p w14:paraId="37B8E957" w14:textId="77777777" w:rsidR="000A6D44" w:rsidRPr="000A6D44" w:rsidRDefault="000A6D44" w:rsidP="000A6D44">
      <w:pPr>
        <w:pStyle w:val="PolicyL2"/>
        <w:rPr>
          <w:rFonts w:ascii="Calibri" w:eastAsia="Times New Roman" w:hAnsi="Calibri" w:cs="Calibri"/>
          <w:bCs w:val="0"/>
          <w:sz w:val="22"/>
          <w:szCs w:val="22"/>
          <w:lang w:val="en-GB"/>
        </w:rPr>
      </w:pPr>
      <w:r w:rsidRPr="000A6D44">
        <w:rPr>
          <w:rFonts w:ascii="Calibri" w:eastAsia="Times New Roman" w:hAnsi="Calibri" w:cs="Calibri"/>
          <w:bCs w:val="0"/>
          <w:sz w:val="22"/>
          <w:szCs w:val="22"/>
          <w:lang w:val="en-GB"/>
        </w:rPr>
        <w:t>An enterprise management system shall be employed to manage routers across the enterprise.</w:t>
      </w:r>
    </w:p>
    <w:p w14:paraId="4BDC7DA8" w14:textId="77777777" w:rsidR="000A6D44" w:rsidRPr="000A6D44" w:rsidRDefault="000A6D44" w:rsidP="000A6D44">
      <w:pPr>
        <w:pStyle w:val="PolicyBodyTextList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The use of unsecured protocols such as telnet shall not be permitted to manage routers. Only SSH or secured equivalent protocol shall be allowed.</w:t>
      </w:r>
    </w:p>
    <w:p w14:paraId="64CD61B5" w14:textId="77777777" w:rsidR="000A6D44" w:rsidRPr="000A6D44" w:rsidRDefault="000A6D44" w:rsidP="000A6D44">
      <w:pPr>
        <w:pStyle w:val="PolicyBodyTextList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Routing protocols shall be configured to use integrity mechanisms.</w:t>
      </w:r>
    </w:p>
    <w:p w14:paraId="362A4821" w14:textId="77777777" w:rsidR="000A6D44" w:rsidRPr="000A6D44" w:rsidRDefault="000A6D44" w:rsidP="000A6D44">
      <w:pPr>
        <w:pStyle w:val="PolicyBodyTextList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Router time shall be set accurately and maintained using a time server.</w:t>
      </w:r>
    </w:p>
    <w:p w14:paraId="0F1DD8A2" w14:textId="77777777" w:rsidR="000A6D44" w:rsidRPr="000A6D44" w:rsidRDefault="000A6D44" w:rsidP="000A6D44">
      <w:pPr>
        <w:pStyle w:val="PolicyBodyTextList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Router rulesets shall be subjected to a formal independent review at least every six months and a report issued on any gaps and remedial actions required to address those gaps to ensure optimal performance and security.</w:t>
      </w:r>
    </w:p>
    <w:p w14:paraId="070C6CA3" w14:textId="1606182E" w:rsidR="000A6D44" w:rsidRPr="000A6D44" w:rsidRDefault="000A6D44" w:rsidP="000A6D44">
      <w:pPr>
        <w:pStyle w:val="PolicyBodyTextList"/>
        <w:rPr>
          <w:rFonts w:ascii="Calibri" w:hAnsi="Calibri" w:cs="Calibri"/>
          <w:sz w:val="22"/>
          <w:szCs w:val="22"/>
        </w:rPr>
      </w:pPr>
      <w:r w:rsidRPr="000A6D44">
        <w:rPr>
          <w:rFonts w:ascii="Calibri" w:hAnsi="Calibri" w:cs="Calibri"/>
          <w:sz w:val="22"/>
          <w:szCs w:val="22"/>
        </w:rPr>
        <w:t>Logging of router activities shall be enabled, and log recipient’s hosts identified and properly configured and read-only access to it given to authorized personnel.</w:t>
      </w:r>
    </w:p>
    <w:p w14:paraId="4E325CE6" w14:textId="77777777" w:rsidR="0046642B" w:rsidRPr="0046642B" w:rsidRDefault="0046642B" w:rsidP="0046642B"/>
    <w:p w14:paraId="61B2181E" w14:textId="4F613412" w:rsidR="000061A2" w:rsidRPr="00CE6868" w:rsidRDefault="000061A2" w:rsidP="000061A2">
      <w:pPr>
        <w:spacing w:after="240"/>
        <w:rPr>
          <w:rFonts w:ascii="Calibri" w:hAnsi="Calibri" w:cs="Calibri"/>
          <w:sz w:val="22"/>
          <w:szCs w:val="22"/>
        </w:rPr>
      </w:pPr>
      <w:bookmarkStart w:id="40" w:name="_Toc305766042"/>
      <w:bookmarkEnd w:id="37"/>
      <w:bookmarkEnd w:id="38"/>
    </w:p>
    <w:p w14:paraId="2B84F6D4" w14:textId="77777777" w:rsidR="000061A2" w:rsidRPr="00CE6868" w:rsidRDefault="000061A2" w:rsidP="00351E5B">
      <w:pPr>
        <w:rPr>
          <w:rFonts w:ascii="Calibri" w:hAnsi="Calibri" w:cs="Calibri"/>
          <w:sz w:val="22"/>
          <w:szCs w:val="22"/>
        </w:rPr>
      </w:pPr>
    </w:p>
    <w:p w14:paraId="10EF3844" w14:textId="45D228B4" w:rsidR="00207058" w:rsidRPr="00CE6868" w:rsidRDefault="00207058" w:rsidP="00BF3598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bookmarkEnd w:id="40"/>
    <w:p w14:paraId="07BE7CE8" w14:textId="332C42A3" w:rsidR="004B170A" w:rsidRPr="00CE6868" w:rsidRDefault="002562CB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41" w:name="_Toc448769223"/>
      <w:bookmarkStart w:id="42" w:name="_Toc448823936"/>
      <w:bookmarkStart w:id="43" w:name="_Toc448824114"/>
      <w:bookmarkStart w:id="44" w:name="_Toc448824319"/>
      <w:bookmarkStart w:id="45" w:name="_Toc47450871"/>
      <w:r w:rsidR="00E71604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Compliance</w:t>
      </w:r>
      <w:bookmarkEnd w:id="39"/>
      <w:bookmarkEnd w:id="41"/>
      <w:bookmarkEnd w:id="42"/>
      <w:bookmarkEnd w:id="43"/>
      <w:bookmarkEnd w:id="44"/>
      <w:r w:rsidR="004B170A" w:rsidRPr="00CE6868">
        <w:rPr>
          <w:rFonts w:ascii="Calibri" w:hAnsi="Calibri" w:cs="Calibri"/>
        </w:rPr>
        <w:t xml:space="preserve"> &amp; Enforcement</w:t>
      </w:r>
      <w:bookmarkEnd w:id="45"/>
      <w:r w:rsidR="004B170A" w:rsidRPr="00CE6868">
        <w:rPr>
          <w:rFonts w:ascii="Calibri" w:hAnsi="Calibri" w:cs="Calibri"/>
        </w:rPr>
        <w:t xml:space="preserve"> </w:t>
      </w:r>
    </w:p>
    <w:p w14:paraId="31CA8807" w14:textId="2C17512A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46" w:name="_Toc221510201"/>
      <w:bookmarkStart w:id="47" w:name="_Toc448769224"/>
      <w:bookmarkStart w:id="48" w:name="_Toc448823937"/>
      <w:bookmarkStart w:id="49" w:name="_Toc448824115"/>
      <w:bookmarkStart w:id="50" w:name="_Toc448824320"/>
      <w:bookmarkStart w:id="51" w:name="_Toc47450872"/>
      <w:r w:rsidRPr="00CE6868">
        <w:rPr>
          <w:rFonts w:ascii="Calibri" w:hAnsi="Calibri" w:cs="Calibri"/>
        </w:rPr>
        <w:t>Compliance Measures</w:t>
      </w:r>
      <w:bookmarkEnd w:id="46"/>
      <w:bookmarkEnd w:id="47"/>
      <w:bookmarkEnd w:id="48"/>
      <w:bookmarkEnd w:id="49"/>
      <w:bookmarkEnd w:id="50"/>
      <w:bookmarkEnd w:id="51"/>
    </w:p>
    <w:p w14:paraId="41D153C7" w14:textId="3FC93C36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3"/>
        <w:gridCol w:w="4937"/>
      </w:tblGrid>
      <w:tr w:rsidR="004B170A" w:rsidRPr="00CE6868" w14:paraId="1D3B4D47" w14:textId="77777777" w:rsidTr="008112D3">
        <w:trPr>
          <w:trHeight w:val="397"/>
        </w:trPr>
        <w:tc>
          <w:tcPr>
            <w:tcW w:w="4793" w:type="dxa"/>
            <w:shd w:val="clear" w:color="auto" w:fill="CCFFCC"/>
            <w:vAlign w:val="center"/>
          </w:tcPr>
          <w:p w14:paraId="72F539F2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7" w:type="dxa"/>
            <w:shd w:val="clear" w:color="auto" w:fill="CCFFCC"/>
            <w:vAlign w:val="center"/>
          </w:tcPr>
          <w:p w14:paraId="44BCE21D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207058" w:rsidRPr="00CE6868" w14:paraId="34C06142" w14:textId="77777777" w:rsidTr="008112D3">
        <w:trPr>
          <w:trHeight w:val="1013"/>
        </w:trPr>
        <w:tc>
          <w:tcPr>
            <w:tcW w:w="4793" w:type="dxa"/>
          </w:tcPr>
          <w:p w14:paraId="1660D033" w14:textId="514DEE4B" w:rsidR="00207058" w:rsidRPr="00CE6868" w:rsidRDefault="0046642B" w:rsidP="00643968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Review the</w:t>
            </w:r>
            <w:r w:rsidR="001917D5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60314C">
              <w:rPr>
                <w:rFonts w:ascii="Calibri" w:hAnsi="Calibri" w:cs="Calibri"/>
                <w:color w:val="000000" w:themeColor="text1"/>
              </w:rPr>
              <w:t>router</w:t>
            </w:r>
            <w:r>
              <w:rPr>
                <w:rFonts w:ascii="Calibri" w:hAnsi="Calibri" w:cs="Calibri"/>
                <w:color w:val="000000" w:themeColor="text1"/>
              </w:rPr>
              <w:t xml:space="preserve"> configuration settings </w:t>
            </w:r>
          </w:p>
        </w:tc>
        <w:tc>
          <w:tcPr>
            <w:tcW w:w="4937" w:type="dxa"/>
          </w:tcPr>
          <w:p w14:paraId="1B1FF9D7" w14:textId="244F2005" w:rsidR="00207058" w:rsidRPr="00CE6868" w:rsidRDefault="0046642B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Confirm from the standard if the configuration settings on the </w:t>
            </w:r>
            <w:r w:rsidR="0060314C">
              <w:rPr>
                <w:rFonts w:ascii="Calibri" w:hAnsi="Calibri" w:cs="Calibri"/>
                <w:color w:val="FF0000"/>
              </w:rPr>
              <w:t>router</w:t>
            </w:r>
            <w:r>
              <w:rPr>
                <w:rFonts w:ascii="Calibri" w:hAnsi="Calibri" w:cs="Calibri"/>
                <w:color w:val="FF0000"/>
              </w:rPr>
              <w:t xml:space="preserve"> are the same</w:t>
            </w:r>
          </w:p>
        </w:tc>
      </w:tr>
    </w:tbl>
    <w:p w14:paraId="65026180" w14:textId="2BD97404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52" w:name="_Toc221510202"/>
      <w:bookmarkStart w:id="53" w:name="_Toc448769225"/>
      <w:bookmarkStart w:id="54" w:name="_Toc448823938"/>
      <w:bookmarkStart w:id="55" w:name="_Toc448824116"/>
      <w:bookmarkStart w:id="56" w:name="_Toc448824321"/>
      <w:bookmarkStart w:id="57" w:name="_Toc47450873"/>
      <w:r w:rsidRPr="00CE6868">
        <w:rPr>
          <w:rFonts w:ascii="Calibri" w:hAnsi="Calibri" w:cs="Calibri"/>
        </w:rPr>
        <w:t>Enforcement</w:t>
      </w:r>
      <w:bookmarkEnd w:id="52"/>
      <w:bookmarkEnd w:id="53"/>
      <w:bookmarkEnd w:id="54"/>
      <w:bookmarkEnd w:id="55"/>
      <w:bookmarkEnd w:id="56"/>
      <w:bookmarkEnd w:id="57"/>
    </w:p>
    <w:p w14:paraId="6E8C994B" w14:textId="0F6B94DB" w:rsidR="008D6AFF" w:rsidRPr="00460908" w:rsidRDefault="008D6AFF" w:rsidP="008D6AFF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1943D6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1943D6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2E1CAF5" w14:textId="77777777" w:rsidR="008D6AFF" w:rsidRPr="00460908" w:rsidRDefault="008D6AFF" w:rsidP="008D6AFF">
      <w:pPr>
        <w:pStyle w:val="ListParagraph"/>
        <w:numPr>
          <w:ilvl w:val="0"/>
          <w:numId w:val="4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4B33E475" w14:textId="77777777" w:rsidR="008D6AFF" w:rsidRPr="00460908" w:rsidRDefault="008D6AFF" w:rsidP="008D6AFF">
      <w:pPr>
        <w:pStyle w:val="ListParagraph"/>
        <w:numPr>
          <w:ilvl w:val="0"/>
          <w:numId w:val="4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20D032F9" w14:textId="77777777" w:rsidR="008D6AFF" w:rsidRPr="00460908" w:rsidRDefault="008D6AFF" w:rsidP="008D6AFF">
      <w:pPr>
        <w:pStyle w:val="ListParagraph"/>
        <w:numPr>
          <w:ilvl w:val="0"/>
          <w:numId w:val="4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22D8B460" w:rsidR="004B170A" w:rsidRPr="00CE6868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58" w:name="_Toc448769226"/>
      <w:bookmarkStart w:id="59" w:name="_Toc448823939"/>
      <w:bookmarkStart w:id="60" w:name="_Toc448824117"/>
      <w:bookmarkStart w:id="61" w:name="_Toc448824322"/>
      <w:bookmarkStart w:id="62" w:name="_Toc47450874"/>
      <w:r w:rsidRPr="00CE6868">
        <w:rPr>
          <w:rFonts w:ascii="Calibri" w:hAnsi="Calibri" w:cs="Calibri"/>
        </w:rPr>
        <w:lastRenderedPageBreak/>
        <w:t>Exception Process / Glossary</w:t>
      </w:r>
      <w:bookmarkEnd w:id="58"/>
      <w:bookmarkEnd w:id="59"/>
      <w:bookmarkEnd w:id="60"/>
      <w:bookmarkEnd w:id="61"/>
      <w:bookmarkEnd w:id="62"/>
    </w:p>
    <w:p w14:paraId="2014CD09" w14:textId="3736F5BE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3" w:name="_Toc448769227"/>
      <w:bookmarkStart w:id="64" w:name="_Toc448823940"/>
      <w:bookmarkStart w:id="65" w:name="_Toc448824118"/>
      <w:bookmarkStart w:id="66" w:name="_Toc448824323"/>
      <w:bookmarkStart w:id="67" w:name="_Toc47450875"/>
      <w:r w:rsidRPr="00CE6868">
        <w:rPr>
          <w:rFonts w:ascii="Calibri" w:hAnsi="Calibri" w:cs="Calibri"/>
        </w:rPr>
        <w:t>Exception Process</w:t>
      </w:r>
      <w:bookmarkEnd w:id="63"/>
      <w:bookmarkEnd w:id="64"/>
      <w:bookmarkEnd w:id="65"/>
      <w:bookmarkEnd w:id="66"/>
      <w:bookmarkEnd w:id="67"/>
    </w:p>
    <w:p w14:paraId="590A95EE" w14:textId="33B6E5E9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CE6868">
        <w:rPr>
          <w:rFonts w:ascii="Calibri" w:hAnsi="Calibri" w:cs="Calibri"/>
          <w:sz w:val="22"/>
          <w:szCs w:val="22"/>
        </w:rPr>
        <w:t xml:space="preserve">the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statements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begin"/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instrText xml:space="preserve"> DOCPROPERTY "[ISPF_DOC_NUM]"  \* MERGEFORMAT </w:instrTex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separate"/>
      </w:r>
      <w:r w:rsidR="001943D6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71604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end"/>
      </w:r>
    </w:p>
    <w:p w14:paraId="0626A62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8" w:name="_Toc448769228"/>
      <w:bookmarkStart w:id="69" w:name="_Toc448823941"/>
      <w:bookmarkStart w:id="70" w:name="_Toc448824119"/>
      <w:bookmarkStart w:id="71" w:name="_Toc448824324"/>
      <w:bookmarkStart w:id="72" w:name="_Toc47450876"/>
      <w:r w:rsidRPr="00CE6868">
        <w:rPr>
          <w:rFonts w:ascii="Calibri" w:hAnsi="Calibri" w:cs="Calibri"/>
        </w:rPr>
        <w:t>Glossary / Acronyms</w:t>
      </w:r>
      <w:bookmarkEnd w:id="68"/>
      <w:bookmarkEnd w:id="69"/>
      <w:bookmarkEnd w:id="70"/>
      <w:bookmarkEnd w:id="71"/>
      <w:bookmarkEnd w:id="72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CE6868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793A6689" w:rsidR="004B170A" w:rsidRPr="00CE6868" w:rsidRDefault="000A6D44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0A6D44">
              <w:rPr>
                <w:rFonts w:ascii="Calibri" w:hAnsi="Calibri" w:cs="Calibri"/>
                <w:bCs/>
                <w:sz w:val="22"/>
                <w:szCs w:val="22"/>
              </w:rPr>
              <w:t>TACACS</w:t>
            </w:r>
          </w:p>
        </w:tc>
        <w:tc>
          <w:tcPr>
            <w:tcW w:w="6618" w:type="dxa"/>
            <w:vAlign w:val="center"/>
          </w:tcPr>
          <w:p w14:paraId="44AFBC21" w14:textId="0D29A67E" w:rsidR="004B170A" w:rsidRPr="00CE6868" w:rsidRDefault="000A6D44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0A6D44">
              <w:rPr>
                <w:rFonts w:ascii="Calibri" w:hAnsi="Calibri" w:cs="Calibri"/>
                <w:bCs/>
                <w:sz w:val="22"/>
                <w:szCs w:val="22"/>
              </w:rPr>
              <w:t>Terminal Access Controller Access Control System</w:t>
            </w:r>
          </w:p>
        </w:tc>
      </w:tr>
    </w:tbl>
    <w:p w14:paraId="7157C13A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73" w:name="_Toc448769229"/>
      <w:bookmarkStart w:id="74" w:name="_Toc448823942"/>
      <w:bookmarkStart w:id="75" w:name="_Toc448824120"/>
      <w:bookmarkStart w:id="76" w:name="_Toc448824325"/>
      <w:bookmarkStart w:id="77" w:name="_Toc47450877"/>
      <w:r w:rsidRPr="00CE6868">
        <w:rPr>
          <w:rFonts w:ascii="Calibri" w:hAnsi="Calibri" w:cs="Calibri"/>
        </w:rPr>
        <w:lastRenderedPageBreak/>
        <w:t>Document Management</w:t>
      </w:r>
      <w:bookmarkEnd w:id="73"/>
      <w:bookmarkEnd w:id="74"/>
      <w:bookmarkEnd w:id="75"/>
      <w:bookmarkEnd w:id="76"/>
      <w:bookmarkEnd w:id="77"/>
    </w:p>
    <w:p w14:paraId="5F1A16C8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78" w:name="_Toc448769230"/>
      <w:bookmarkStart w:id="79" w:name="_Toc448823943"/>
      <w:bookmarkStart w:id="80" w:name="_Toc448824121"/>
      <w:bookmarkStart w:id="81" w:name="_Toc448824326"/>
      <w:bookmarkStart w:id="82" w:name="_Toc47450878"/>
      <w:r w:rsidRPr="00CE6868">
        <w:rPr>
          <w:rFonts w:ascii="Calibri" w:hAnsi="Calibri" w:cs="Calibri"/>
        </w:rPr>
        <w:t>Document Revision Log</w:t>
      </w:r>
      <w:bookmarkEnd w:id="78"/>
      <w:bookmarkEnd w:id="79"/>
      <w:bookmarkEnd w:id="80"/>
      <w:bookmarkEnd w:id="81"/>
      <w:bookmarkEnd w:id="8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CE6868" w14:paraId="7E694F99" w14:textId="77777777" w:rsidTr="00C45EA0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CE6868" w14:paraId="2628AFC0" w14:textId="77777777" w:rsidTr="00C45EA0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6F70A0EC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34A389E9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00EE7482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5E8CA6FC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B170A" w:rsidRPr="00CE6868" w14:paraId="4C1A260A" w14:textId="77777777" w:rsidTr="00C45EA0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3" w:name="_Toc448769231"/>
      <w:bookmarkStart w:id="84" w:name="_Toc448823944"/>
      <w:bookmarkStart w:id="85" w:name="_Toc448824122"/>
      <w:bookmarkStart w:id="86" w:name="_Toc448824327"/>
      <w:bookmarkStart w:id="87" w:name="_Toc47450879"/>
      <w:r w:rsidRPr="00CE6868">
        <w:rPr>
          <w:rFonts w:ascii="Calibri" w:hAnsi="Calibri" w:cs="Calibri"/>
        </w:rPr>
        <w:t>Document Ownership</w:t>
      </w:r>
      <w:bookmarkEnd w:id="83"/>
      <w:bookmarkEnd w:id="84"/>
      <w:bookmarkEnd w:id="85"/>
      <w:bookmarkEnd w:id="86"/>
      <w:bookmarkEnd w:id="87"/>
    </w:p>
    <w:p w14:paraId="7B7CC378" w14:textId="2C8407FF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1943D6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8" w:name="_Toc448769232"/>
      <w:bookmarkStart w:id="89" w:name="_Toc448823945"/>
      <w:bookmarkStart w:id="90" w:name="_Toc448824123"/>
      <w:bookmarkStart w:id="91" w:name="_Toc448824328"/>
      <w:bookmarkStart w:id="92" w:name="_Toc47450880"/>
      <w:r w:rsidRPr="00CE6868">
        <w:rPr>
          <w:rFonts w:ascii="Calibri" w:hAnsi="Calibri" w:cs="Calibri"/>
        </w:rPr>
        <w:t>Document Coordinator</w:t>
      </w:r>
      <w:bookmarkEnd w:id="88"/>
      <w:bookmarkEnd w:id="89"/>
      <w:bookmarkEnd w:id="90"/>
      <w:bookmarkEnd w:id="91"/>
      <w:bookmarkEnd w:id="92"/>
    </w:p>
    <w:p w14:paraId="1953539F" w14:textId="73703266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E71604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 coordinated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1943D6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3" w:name="_Toc448769233"/>
      <w:bookmarkStart w:id="94" w:name="_Toc448823946"/>
      <w:bookmarkStart w:id="95" w:name="_Toc448824124"/>
      <w:bookmarkStart w:id="96" w:name="_Toc448824329"/>
      <w:bookmarkStart w:id="97" w:name="_Toc47450881"/>
      <w:r w:rsidRPr="00CE6868">
        <w:rPr>
          <w:rFonts w:ascii="Calibri" w:hAnsi="Calibri" w:cs="Calibri"/>
        </w:rPr>
        <w:t>Document Approvers</w:t>
      </w:r>
      <w:bookmarkEnd w:id="93"/>
      <w:bookmarkEnd w:id="94"/>
      <w:bookmarkEnd w:id="95"/>
      <w:bookmarkEnd w:id="96"/>
      <w:bookmarkEnd w:id="9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CE6868" w14:paraId="6C304B57" w14:textId="77777777" w:rsidTr="00C45EA0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CE6868" w14:paraId="020064C6" w14:textId="77777777" w:rsidTr="00C45EA0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41EB30EE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5BC8C6F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76C0EFCD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CE6868" w14:paraId="66F146C0" w14:textId="77777777" w:rsidTr="00C45EA0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1646A397" w14:textId="64FE1787" w:rsidR="00291022" w:rsidRPr="00F10B9C" w:rsidRDefault="00291022" w:rsidP="00F10B9C">
      <w:pPr>
        <w:pStyle w:val="Heading2"/>
        <w:tabs>
          <w:tab w:val="num" w:pos="576"/>
        </w:tabs>
        <w:ind w:left="576" w:hanging="576"/>
        <w:rPr>
          <w:rFonts w:ascii="Calibri" w:hAnsi="Calibri" w:cs="Calibri"/>
        </w:rPr>
      </w:pPr>
      <w:bookmarkStart w:id="98" w:name="_Toc33198994"/>
      <w:bookmarkStart w:id="99" w:name="_Toc47450882"/>
      <w:r>
        <w:rPr>
          <w:rFonts w:ascii="Calibri" w:hAnsi="Calibri" w:cs="Calibri"/>
        </w:rPr>
        <w:t>Distribution</w:t>
      </w:r>
      <w:bookmarkEnd w:id="98"/>
      <w:bookmarkEnd w:id="99"/>
    </w:p>
    <w:p w14:paraId="13202ACD" w14:textId="777F2D04" w:rsidR="007D0D16" w:rsidRDefault="007D0D1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Information Security</w:t>
      </w:r>
    </w:p>
    <w:p w14:paraId="40126D58" w14:textId="66A8CD76" w:rsidR="007D0D16" w:rsidRPr="00552D99" w:rsidRDefault="00122302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IT Department</w:t>
      </w:r>
    </w:p>
    <w:p w14:paraId="51342D5C" w14:textId="77777777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</w:p>
    <w:p w14:paraId="59BCF4B1" w14:textId="77777777" w:rsidR="006A6012" w:rsidRPr="00CE6868" w:rsidRDefault="006A6012" w:rsidP="004B170A">
      <w:pPr>
        <w:rPr>
          <w:rFonts w:ascii="Calibri" w:hAnsi="Calibri" w:cs="Calibri"/>
        </w:rPr>
      </w:pPr>
    </w:p>
    <w:sectPr w:rsidR="006A6012" w:rsidRPr="00CE6868" w:rsidSect="00CE6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85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AF96" w14:textId="77777777" w:rsidR="0020453C" w:rsidRDefault="0020453C" w:rsidP="004B170A">
      <w:pPr>
        <w:spacing w:after="0"/>
      </w:pPr>
      <w:r>
        <w:separator/>
      </w:r>
    </w:p>
  </w:endnote>
  <w:endnote w:type="continuationSeparator" w:id="0">
    <w:p w14:paraId="1ED1DC11" w14:textId="77777777" w:rsidR="0020453C" w:rsidRDefault="0020453C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83E4481" w:rsidR="0046642B" w:rsidRPr="00575C5F" w:rsidRDefault="0046642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665545" w:rsidRPr="00665545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301F1391" w:rsidR="0046642B" w:rsidRPr="00CE6868" w:rsidRDefault="0046642B" w:rsidP="00590DC4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CE6868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CE6868">
      <w:rPr>
        <w:rFonts w:ascii="Calibri" w:hAnsi="Calibri" w:cs="Calibri"/>
        <w:color w:val="FF0000"/>
        <w:sz w:val="22"/>
        <w:szCs w:val="22"/>
      </w:rPr>
      <w:fldChar w:fldCharType="begin"/>
    </w:r>
    <w:r w:rsidRPr="00CE6868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CE6868">
      <w:rPr>
        <w:rFonts w:ascii="Calibri" w:hAnsi="Calibri" w:cs="Calibri"/>
        <w:color w:val="FF0000"/>
        <w:sz w:val="22"/>
        <w:szCs w:val="22"/>
      </w:rPr>
      <w:fldChar w:fldCharType="separate"/>
    </w:r>
    <w:r w:rsidR="00665545" w:rsidRPr="00665545">
      <w:rPr>
        <w:rFonts w:ascii="Calibri" w:hAnsi="Calibri" w:cs="Calibri"/>
        <w:bCs/>
        <w:color w:val="FF0000"/>
        <w:sz w:val="22"/>
        <w:szCs w:val="22"/>
      </w:rPr>
      <w:t>Internal</w:t>
    </w:r>
    <w:r w:rsidRPr="00CE6868">
      <w:rPr>
        <w:rFonts w:ascii="Calibri" w:hAnsi="Calibri" w:cs="Calibri"/>
        <w:color w:val="FF0000"/>
        <w:sz w:val="22"/>
        <w:szCs w:val="22"/>
      </w:rPr>
      <w:fldChar w:fldCharType="end"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CE6868">
      <w:rPr>
        <w:rStyle w:val="PageNumber"/>
        <w:rFonts w:ascii="Calibri" w:hAnsi="Calibri" w:cs="Calibri"/>
        <w:sz w:val="22"/>
        <w:szCs w:val="22"/>
      </w:rPr>
      <w:fldChar w:fldCharType="begin"/>
    </w:r>
    <w:r w:rsidRPr="00CE686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CE6868">
      <w:rPr>
        <w:rStyle w:val="PageNumber"/>
        <w:rFonts w:ascii="Calibri" w:hAnsi="Calibri" w:cs="Calibri"/>
        <w:sz w:val="22"/>
        <w:szCs w:val="22"/>
      </w:rPr>
      <w:fldChar w:fldCharType="separate"/>
    </w:r>
    <w:r w:rsidRPr="00CE6868">
      <w:rPr>
        <w:rStyle w:val="PageNumber"/>
        <w:rFonts w:ascii="Calibri" w:hAnsi="Calibri" w:cs="Calibri"/>
        <w:noProof/>
        <w:sz w:val="22"/>
        <w:szCs w:val="22"/>
      </w:rPr>
      <w:t>2</w:t>
    </w:r>
    <w:r w:rsidRPr="00CE686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8B71" w14:textId="77777777" w:rsidR="0020453C" w:rsidRDefault="0020453C" w:rsidP="004B170A">
      <w:pPr>
        <w:spacing w:after="0"/>
      </w:pPr>
      <w:r>
        <w:separator/>
      </w:r>
    </w:p>
  </w:footnote>
  <w:footnote w:type="continuationSeparator" w:id="0">
    <w:p w14:paraId="0537D3EB" w14:textId="77777777" w:rsidR="0020453C" w:rsidRDefault="0020453C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6642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42815650" w:rsidR="0046642B" w:rsidRPr="00575C5F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65545" w:rsidRPr="00665545">
            <w:rPr>
              <w:rFonts w:ascii="Tahoma" w:hAnsi="Tahoma" w:cs="Tahoma"/>
              <w:bCs/>
              <w:color w:val="FF0000"/>
              <w:sz w:val="18"/>
              <w:szCs w:val="18"/>
            </w:rPr>
            <w:t>Router Configuration Standard</w:t>
          </w:r>
          <w:r w:rsidR="00665545">
            <w:rPr>
              <w:rFonts w:ascii="Tahoma" w:hAnsi="Tahoma" w:cs="Tahoma"/>
              <w:color w:val="FF0000"/>
              <w:sz w:val="18"/>
              <w:szCs w:val="18"/>
            </w:rPr>
            <w:t xml:space="preserve"> 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0FAC82AE" w:rsidR="0046642B" w:rsidRPr="00575C5F" w:rsidRDefault="0046642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1943D6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665545">
            <w:rPr>
              <w:rFonts w:ascii="Tahoma" w:hAnsi="Tahoma" w:cs="Tahoma"/>
              <w:color w:val="FF0000"/>
              <w:sz w:val="18"/>
              <w:szCs w:val="18"/>
            </w:rPr>
            <w:t>-STD-ALL-002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6642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36FB937D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65545" w:rsidRPr="00665545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6642B" w:rsidRPr="00424F10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35CFC20F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65545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0AA6B1F5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665545" w:rsidRPr="00665545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6642B" w:rsidRDefault="00466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6642B" w:rsidRPr="00CE686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5198961C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665545" w:rsidRPr="00665545">
            <w:rPr>
              <w:rFonts w:ascii="Calibri" w:hAnsi="Calibri" w:cs="Calibri"/>
              <w:bCs/>
              <w:color w:val="FF0000"/>
              <w:sz w:val="18"/>
              <w:szCs w:val="18"/>
            </w:rPr>
            <w:t>Router Configuration</w:t>
          </w:r>
          <w:r w:rsidR="00665545">
            <w:rPr>
              <w:rFonts w:ascii="Calibri" w:hAnsi="Calibri" w:cs="Calibri"/>
              <w:color w:val="FF0000"/>
              <w:sz w:val="18"/>
              <w:szCs w:val="18"/>
            </w:rPr>
            <w:t xml:space="preserve"> Standard 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60E51EEE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1943D6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665545">
            <w:rPr>
              <w:rFonts w:ascii="Calibri" w:hAnsi="Calibri" w:cs="Calibri"/>
              <w:color w:val="FF0000"/>
              <w:sz w:val="18"/>
              <w:szCs w:val="18"/>
            </w:rPr>
            <w:t>-STD-ALL-002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6642B" w:rsidRPr="00CE686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510A6AEE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665545" w:rsidRPr="00665545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619DD9AB" w:rsidR="0046642B" w:rsidRPr="00CE6868" w:rsidRDefault="001943D6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411E8729" w:rsidR="0046642B" w:rsidRPr="00CE6868" w:rsidRDefault="001943D6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6642B" w:rsidRPr="00CE6868" w:rsidRDefault="0046642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B322853" w:rsidR="0046642B" w:rsidRDefault="0046642B" w:rsidP="004907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1A8043DA"/>
    <w:multiLevelType w:val="multilevel"/>
    <w:tmpl w:val="9B047B5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7DBD"/>
    <w:multiLevelType w:val="hybridMultilevel"/>
    <w:tmpl w:val="880C95AC"/>
    <w:lvl w:ilvl="0" w:tplc="AC00EF8C">
      <w:start w:val="1"/>
      <w:numFmt w:val="lowerRoman"/>
      <w:pStyle w:val="PolicyL2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E47076B"/>
    <w:multiLevelType w:val="singleLevel"/>
    <w:tmpl w:val="F07EB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32757CCA"/>
    <w:multiLevelType w:val="singleLevel"/>
    <w:tmpl w:val="45DC85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B1045"/>
    <w:multiLevelType w:val="hybridMultilevel"/>
    <w:tmpl w:val="C1D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752"/>
    <w:multiLevelType w:val="hybridMultilevel"/>
    <w:tmpl w:val="8DE40FD8"/>
    <w:lvl w:ilvl="0" w:tplc="32CC316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4A68EA1E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3175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B36F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06CE2"/>
    <w:multiLevelType w:val="hybridMultilevel"/>
    <w:tmpl w:val="27E86890"/>
    <w:lvl w:ilvl="0" w:tplc="EC369A40">
      <w:start w:val="1"/>
      <w:numFmt w:val="decimal"/>
      <w:pStyle w:val="PolicyBodyTextList"/>
      <w:lvlText w:val="%1."/>
      <w:lvlJc w:val="left"/>
      <w:pPr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6829469C"/>
    <w:multiLevelType w:val="multilevel"/>
    <w:tmpl w:val="02026330"/>
    <w:lvl w:ilvl="0">
      <w:start w:val="1"/>
      <w:numFmt w:val="decimal"/>
      <w:pStyle w:val="NewFormat"/>
      <w:lvlText w:val="%1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SubDomain"/>
      <w:lvlText w:val="%1.%2.%3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386"/>
        </w:tabs>
        <w:ind w:left="1386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6">
      <w:start w:val="1"/>
      <w:numFmt w:val="lowerLetter"/>
      <w:pStyle w:val="PolicyL4"/>
      <w:lvlText w:val="%7."/>
      <w:lvlJc w:val="left"/>
      <w:pPr>
        <w:tabs>
          <w:tab w:val="num" w:pos="1944"/>
        </w:tabs>
        <w:ind w:left="194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6" w15:restartNumberingAfterBreak="0">
    <w:nsid w:val="69DC7B53"/>
    <w:multiLevelType w:val="singleLevel"/>
    <w:tmpl w:val="050AAA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 w15:restartNumberingAfterBreak="0">
    <w:nsid w:val="79685824"/>
    <w:multiLevelType w:val="singleLevel"/>
    <w:tmpl w:val="3C52A1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526865270">
    <w:abstractNumId w:val="3"/>
  </w:num>
  <w:num w:numId="2" w16cid:durableId="5405566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257439">
    <w:abstractNumId w:val="4"/>
  </w:num>
  <w:num w:numId="4" w16cid:durableId="927495687">
    <w:abstractNumId w:val="8"/>
  </w:num>
  <w:num w:numId="5" w16cid:durableId="929696666">
    <w:abstractNumId w:val="3"/>
  </w:num>
  <w:num w:numId="6" w16cid:durableId="1119104574">
    <w:abstractNumId w:val="3"/>
  </w:num>
  <w:num w:numId="7" w16cid:durableId="1731613316">
    <w:abstractNumId w:val="10"/>
  </w:num>
  <w:num w:numId="8" w16cid:durableId="1038050458">
    <w:abstractNumId w:val="16"/>
  </w:num>
  <w:num w:numId="9" w16cid:durableId="565456157">
    <w:abstractNumId w:val="7"/>
  </w:num>
  <w:num w:numId="10" w16cid:durableId="85544067">
    <w:abstractNumId w:val="6"/>
  </w:num>
  <w:num w:numId="11" w16cid:durableId="1279678506">
    <w:abstractNumId w:val="3"/>
  </w:num>
  <w:num w:numId="12" w16cid:durableId="908421889">
    <w:abstractNumId w:val="3"/>
  </w:num>
  <w:num w:numId="13" w16cid:durableId="1035349126">
    <w:abstractNumId w:val="3"/>
  </w:num>
  <w:num w:numId="14" w16cid:durableId="1158764540">
    <w:abstractNumId w:val="3"/>
  </w:num>
  <w:num w:numId="15" w16cid:durableId="703478507">
    <w:abstractNumId w:val="3"/>
  </w:num>
  <w:num w:numId="16" w16cid:durableId="1185708731">
    <w:abstractNumId w:val="3"/>
  </w:num>
  <w:num w:numId="17" w16cid:durableId="1404059135">
    <w:abstractNumId w:val="3"/>
  </w:num>
  <w:num w:numId="18" w16cid:durableId="1576010968">
    <w:abstractNumId w:val="3"/>
  </w:num>
  <w:num w:numId="19" w16cid:durableId="1914000141">
    <w:abstractNumId w:val="0"/>
  </w:num>
  <w:num w:numId="20" w16cid:durableId="1427731583">
    <w:abstractNumId w:val="1"/>
  </w:num>
  <w:num w:numId="21" w16cid:durableId="146554373">
    <w:abstractNumId w:val="2"/>
  </w:num>
  <w:num w:numId="22" w16cid:durableId="1269048595">
    <w:abstractNumId w:val="11"/>
  </w:num>
  <w:num w:numId="23" w16cid:durableId="550268082">
    <w:abstractNumId w:val="13"/>
  </w:num>
  <w:num w:numId="24" w16cid:durableId="1671442710">
    <w:abstractNumId w:val="9"/>
  </w:num>
  <w:num w:numId="25" w16cid:durableId="835220918">
    <w:abstractNumId w:val="17"/>
  </w:num>
  <w:num w:numId="26" w16cid:durableId="1483155229">
    <w:abstractNumId w:val="3"/>
  </w:num>
  <w:num w:numId="27" w16cid:durableId="59988524">
    <w:abstractNumId w:val="3"/>
  </w:num>
  <w:num w:numId="28" w16cid:durableId="1920598082">
    <w:abstractNumId w:val="3"/>
  </w:num>
  <w:num w:numId="29" w16cid:durableId="425540102">
    <w:abstractNumId w:val="3"/>
  </w:num>
  <w:num w:numId="30" w16cid:durableId="18356951">
    <w:abstractNumId w:val="3"/>
  </w:num>
  <w:num w:numId="31" w16cid:durableId="2143421672">
    <w:abstractNumId w:val="3"/>
  </w:num>
  <w:num w:numId="32" w16cid:durableId="1966958469">
    <w:abstractNumId w:val="3"/>
  </w:num>
  <w:num w:numId="33" w16cid:durableId="1912766362">
    <w:abstractNumId w:val="3"/>
  </w:num>
  <w:num w:numId="34" w16cid:durableId="1524243132">
    <w:abstractNumId w:val="3"/>
  </w:num>
  <w:num w:numId="35" w16cid:durableId="647515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26322330">
    <w:abstractNumId w:val="3"/>
  </w:num>
  <w:num w:numId="37" w16cid:durableId="688333361">
    <w:abstractNumId w:val="14"/>
  </w:num>
  <w:num w:numId="38" w16cid:durableId="1749880959">
    <w:abstractNumId w:val="14"/>
    <w:lvlOverride w:ilvl="0">
      <w:startOverride w:val="1"/>
    </w:lvlOverride>
  </w:num>
  <w:num w:numId="39" w16cid:durableId="713044126">
    <w:abstractNumId w:val="15"/>
  </w:num>
  <w:num w:numId="40" w16cid:durableId="7919439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83398221">
    <w:abstractNumId w:val="5"/>
  </w:num>
  <w:num w:numId="42" w16cid:durableId="1122773203">
    <w:abstractNumId w:val="5"/>
    <w:lvlOverride w:ilvl="0">
      <w:startOverride w:val="1"/>
    </w:lvlOverride>
  </w:num>
  <w:num w:numId="43" w16cid:durableId="1759866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61A2"/>
    <w:rsid w:val="00032656"/>
    <w:rsid w:val="0004539E"/>
    <w:rsid w:val="00055026"/>
    <w:rsid w:val="000638D4"/>
    <w:rsid w:val="000A151D"/>
    <w:rsid w:val="000A6D44"/>
    <w:rsid w:val="000B1196"/>
    <w:rsid w:val="000E118B"/>
    <w:rsid w:val="00102D89"/>
    <w:rsid w:val="00122302"/>
    <w:rsid w:val="001366F1"/>
    <w:rsid w:val="00145A3D"/>
    <w:rsid w:val="00165D87"/>
    <w:rsid w:val="00166142"/>
    <w:rsid w:val="00170DCB"/>
    <w:rsid w:val="001917D5"/>
    <w:rsid w:val="00193DE7"/>
    <w:rsid w:val="001943D6"/>
    <w:rsid w:val="001A1481"/>
    <w:rsid w:val="001B2B49"/>
    <w:rsid w:val="001B621B"/>
    <w:rsid w:val="001C2988"/>
    <w:rsid w:val="001D5DE9"/>
    <w:rsid w:val="001E462D"/>
    <w:rsid w:val="0020453C"/>
    <w:rsid w:val="00207058"/>
    <w:rsid w:val="00220B7F"/>
    <w:rsid w:val="002562CB"/>
    <w:rsid w:val="0027757C"/>
    <w:rsid w:val="00291022"/>
    <w:rsid w:val="002F1278"/>
    <w:rsid w:val="00301374"/>
    <w:rsid w:val="00305A88"/>
    <w:rsid w:val="00351E5B"/>
    <w:rsid w:val="003551E8"/>
    <w:rsid w:val="00390869"/>
    <w:rsid w:val="003A185E"/>
    <w:rsid w:val="003B1365"/>
    <w:rsid w:val="003D33B9"/>
    <w:rsid w:val="00417528"/>
    <w:rsid w:val="004477C2"/>
    <w:rsid w:val="0045135A"/>
    <w:rsid w:val="0046642B"/>
    <w:rsid w:val="004664AC"/>
    <w:rsid w:val="00485558"/>
    <w:rsid w:val="0049073A"/>
    <w:rsid w:val="00497503"/>
    <w:rsid w:val="004B170A"/>
    <w:rsid w:val="00506E9B"/>
    <w:rsid w:val="00512BF9"/>
    <w:rsid w:val="005252DD"/>
    <w:rsid w:val="0053497C"/>
    <w:rsid w:val="005452E0"/>
    <w:rsid w:val="00567D6E"/>
    <w:rsid w:val="00570A34"/>
    <w:rsid w:val="00575C5F"/>
    <w:rsid w:val="00575FC2"/>
    <w:rsid w:val="00590DC4"/>
    <w:rsid w:val="005D09C9"/>
    <w:rsid w:val="005F1B55"/>
    <w:rsid w:val="0060314C"/>
    <w:rsid w:val="00640D7B"/>
    <w:rsid w:val="00643968"/>
    <w:rsid w:val="00665545"/>
    <w:rsid w:val="006A0D4B"/>
    <w:rsid w:val="006A6012"/>
    <w:rsid w:val="007800ED"/>
    <w:rsid w:val="00780FF8"/>
    <w:rsid w:val="007B54BE"/>
    <w:rsid w:val="007C68C6"/>
    <w:rsid w:val="007D0D16"/>
    <w:rsid w:val="007E2830"/>
    <w:rsid w:val="007F01D2"/>
    <w:rsid w:val="008112D3"/>
    <w:rsid w:val="008212B3"/>
    <w:rsid w:val="008220CC"/>
    <w:rsid w:val="00846E00"/>
    <w:rsid w:val="00855314"/>
    <w:rsid w:val="008B66AE"/>
    <w:rsid w:val="008C04AA"/>
    <w:rsid w:val="008D6AFF"/>
    <w:rsid w:val="008E01EA"/>
    <w:rsid w:val="00912734"/>
    <w:rsid w:val="00915126"/>
    <w:rsid w:val="00917F04"/>
    <w:rsid w:val="009404E9"/>
    <w:rsid w:val="00944758"/>
    <w:rsid w:val="009A5409"/>
    <w:rsid w:val="009B67D5"/>
    <w:rsid w:val="009F2955"/>
    <w:rsid w:val="009F53B8"/>
    <w:rsid w:val="00A229DB"/>
    <w:rsid w:val="00A31B78"/>
    <w:rsid w:val="00A56903"/>
    <w:rsid w:val="00A60D4E"/>
    <w:rsid w:val="00A83611"/>
    <w:rsid w:val="00AA1A31"/>
    <w:rsid w:val="00AB585A"/>
    <w:rsid w:val="00AB756A"/>
    <w:rsid w:val="00AF28A9"/>
    <w:rsid w:val="00AF2D08"/>
    <w:rsid w:val="00AF6F94"/>
    <w:rsid w:val="00B21C4C"/>
    <w:rsid w:val="00B40D51"/>
    <w:rsid w:val="00B432A6"/>
    <w:rsid w:val="00B51E1C"/>
    <w:rsid w:val="00B76313"/>
    <w:rsid w:val="00B8421E"/>
    <w:rsid w:val="00B96D5B"/>
    <w:rsid w:val="00BB724D"/>
    <w:rsid w:val="00BF3598"/>
    <w:rsid w:val="00BF578D"/>
    <w:rsid w:val="00C02B83"/>
    <w:rsid w:val="00C41848"/>
    <w:rsid w:val="00C45EA0"/>
    <w:rsid w:val="00C550B1"/>
    <w:rsid w:val="00C60FC1"/>
    <w:rsid w:val="00C81360"/>
    <w:rsid w:val="00C9018E"/>
    <w:rsid w:val="00CD5703"/>
    <w:rsid w:val="00CE2A89"/>
    <w:rsid w:val="00CE6868"/>
    <w:rsid w:val="00D018C1"/>
    <w:rsid w:val="00D053C1"/>
    <w:rsid w:val="00D64F5C"/>
    <w:rsid w:val="00D72F87"/>
    <w:rsid w:val="00D779BE"/>
    <w:rsid w:val="00D83F81"/>
    <w:rsid w:val="00D86BFB"/>
    <w:rsid w:val="00E0271F"/>
    <w:rsid w:val="00E35F6B"/>
    <w:rsid w:val="00E57F45"/>
    <w:rsid w:val="00E71604"/>
    <w:rsid w:val="00EA48CC"/>
    <w:rsid w:val="00EC031F"/>
    <w:rsid w:val="00EE6E6F"/>
    <w:rsid w:val="00EF5B2B"/>
    <w:rsid w:val="00EF6070"/>
    <w:rsid w:val="00EF64DF"/>
    <w:rsid w:val="00F10B9C"/>
    <w:rsid w:val="00F16D23"/>
    <w:rsid w:val="00F3108D"/>
    <w:rsid w:val="00FC09ED"/>
    <w:rsid w:val="00FC1D96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D053C1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D053C1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112D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8112D3"/>
    <w:rPr>
      <w:rFonts w:ascii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C031F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rsid w:val="000A151D"/>
    <w:rPr>
      <w:sz w:val="20"/>
      <w:vertAlign w:val="superscript"/>
    </w:rPr>
  </w:style>
  <w:style w:type="paragraph" w:customStyle="1" w:styleId="PolicyBodyTextList">
    <w:name w:val="PolicyBodyTextList"/>
    <w:basedOn w:val="Normal"/>
    <w:rsid w:val="00915126"/>
    <w:pPr>
      <w:widowControl w:val="0"/>
      <w:numPr>
        <w:numId w:val="37"/>
      </w:numPr>
      <w:autoSpaceDE w:val="0"/>
      <w:autoSpaceDN w:val="0"/>
      <w:adjustRightInd w:val="0"/>
      <w:spacing w:line="360" w:lineRule="auto"/>
      <w:jc w:val="both"/>
    </w:pPr>
    <w:rPr>
      <w:rFonts w:ascii="Century Gothic" w:hAnsi="Century Gothic" w:cs="Arial"/>
      <w:sz w:val="24"/>
      <w:szCs w:val="28"/>
    </w:rPr>
  </w:style>
  <w:style w:type="paragraph" w:customStyle="1" w:styleId="NewFormat">
    <w:name w:val="NewFormat"/>
    <w:basedOn w:val="Normal"/>
    <w:autoRedefine/>
    <w:rsid w:val="000A6D44"/>
    <w:pPr>
      <w:numPr>
        <w:numId w:val="39"/>
      </w:numPr>
      <w:spacing w:before="240" w:after="240"/>
    </w:pPr>
    <w:rPr>
      <w:rFonts w:ascii="Century Gothic" w:hAnsi="Century Gothic"/>
      <w:b/>
      <w:sz w:val="32"/>
      <w:szCs w:val="24"/>
    </w:rPr>
  </w:style>
  <w:style w:type="paragraph" w:customStyle="1" w:styleId="SubDomain">
    <w:name w:val="SubDomain"/>
    <w:basedOn w:val="Normal"/>
    <w:next w:val="Normal"/>
    <w:rsid w:val="000A6D44"/>
    <w:pPr>
      <w:numPr>
        <w:ilvl w:val="2"/>
        <w:numId w:val="39"/>
      </w:numPr>
      <w:spacing w:before="120"/>
    </w:pPr>
    <w:rPr>
      <w:b/>
      <w:smallCaps/>
      <w:sz w:val="26"/>
      <w:szCs w:val="28"/>
    </w:rPr>
  </w:style>
  <w:style w:type="paragraph" w:customStyle="1" w:styleId="PolicyL4">
    <w:name w:val="PolicyL4"/>
    <w:basedOn w:val="Normal"/>
    <w:rsid w:val="000A6D44"/>
    <w:pPr>
      <w:numPr>
        <w:ilvl w:val="6"/>
        <w:numId w:val="39"/>
      </w:numPr>
      <w:spacing w:line="360" w:lineRule="auto"/>
      <w:jc w:val="both"/>
    </w:pPr>
    <w:rPr>
      <w:rFonts w:ascii="Century Gothic" w:hAnsi="Century Gothic"/>
      <w:sz w:val="24"/>
      <w:szCs w:val="28"/>
    </w:rPr>
  </w:style>
  <w:style w:type="paragraph" w:customStyle="1" w:styleId="PolicyL2">
    <w:name w:val="PolicyL2"/>
    <w:basedOn w:val="Normal"/>
    <w:qFormat/>
    <w:rsid w:val="000A6D44"/>
    <w:pPr>
      <w:numPr>
        <w:numId w:val="41"/>
      </w:numPr>
      <w:spacing w:after="0" w:line="360" w:lineRule="auto"/>
      <w:ind w:left="1944"/>
      <w:jc w:val="both"/>
    </w:pPr>
    <w:rPr>
      <w:rFonts w:ascii="Century Gothic" w:eastAsia="Calibri" w:hAnsi="Century Gothic"/>
      <w:bCs/>
      <w:sz w:val="24"/>
      <w:szCs w:val="26"/>
      <w:lang w:val="en-US"/>
    </w:rPr>
  </w:style>
  <w:style w:type="character" w:customStyle="1" w:styleId="e24kjd">
    <w:name w:val="e24kjd"/>
    <w:basedOn w:val="DefaultParagraphFont"/>
    <w:rsid w:val="000A6D44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6AFF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BAE0DE-21D4-4EAC-8143-8E345E3D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956</Words>
  <Characters>5685</Characters>
  <Application>Microsoft Office Word</Application>
  <DocSecurity>0</DocSecurity>
  <Lines>183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/>
  <Company>Zenith Bank (UK) Ltd.</Company>
  <LinksUpToDate>false</LinksUpToDate>
  <CharactersWithSpaces>6494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Standard Template</dc:subject>
  <dc:creator>David Froud</dc:creator>
  <cp:keywords>Standard, Template</cp:keywords>
  <dc:description/>
  <cp:lastModifiedBy>Michael Oyerinde</cp:lastModifiedBy>
  <cp:revision>16</cp:revision>
  <cp:lastPrinted>2021-03-03T10:32:00Z</cp:lastPrinted>
  <dcterms:created xsi:type="dcterms:W3CDTF">2020-03-03T10:23:00Z</dcterms:created>
  <dcterms:modified xsi:type="dcterms:W3CDTF">2023-08-23T12:24:00Z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Standard</vt:lpwstr>
  </property>
  <property fmtid="{D5CDD505-2E9C-101B-9397-08002B2CF9AE}" pid="6" name="[DOC_STATUS]">
    <vt:lpwstr>APPROVED</vt:lpwstr>
  </property>
  <property fmtid="{D5CDD505-2E9C-101B-9397-08002B2CF9AE}" pid="7" name="[DOC_#]">
    <vt:lpwstr>ZBUK-STD-ALL-002</vt:lpwstr>
  </property>
  <property fmtid="{D5CDD505-2E9C-101B-9397-08002B2CF9AE}" pid="8" name="[HEADER_TITLE]">
    <vt:lpwstr>Router Configuration Standard 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Router Configuration Standard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ZBUK-POL-ALL-001 - Information Security Policy Framework</vt:lpwstr>
  </property>
</Properties>
</file>