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93D3" w14:textId="77777777" w:rsidR="00CE6868" w:rsidRPr="00CE6868" w:rsidRDefault="00CE6868" w:rsidP="00145A3D">
      <w:pPr>
        <w:spacing w:before="1200" w:after="0" w:line="276" w:lineRule="auto"/>
        <w:ind w:left="198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1A92D10F" w14:textId="4FBBA17B" w:rsidR="00EE6E6F" w:rsidRDefault="00C1006C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C70401">
        <w:rPr>
          <w:rFonts w:ascii="Calibri" w:hAnsi="Calibri" w:cs="Calibri"/>
          <w:color w:val="FF0000"/>
          <w:sz w:val="48"/>
          <w:szCs w:val="44"/>
        </w:rPr>
        <w:t>Operating System Standard – Windows Server Configuration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5BBAFC10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CE686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70401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06AEB7F4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CE6868">
        <w:rPr>
          <w:rFonts w:ascii="Calibri" w:hAnsi="Calibri" w:cs="Calibri"/>
          <w:i/>
          <w:sz w:val="36"/>
          <w:szCs w:val="36"/>
        </w:rPr>
        <w:t>:</w:t>
      </w:r>
      <w:r w:rsidR="00C1006C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347DF4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5460AF85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C1006C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C1006C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C1006C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70401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C1006C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1DCEF8F0" w:rsidR="004B170A" w:rsidRPr="00CE6868" w:rsidRDefault="0049073A" w:rsidP="004B170A">
      <w:pPr>
        <w:spacing w:after="0"/>
        <w:rPr>
          <w:rFonts w:ascii="Calibri" w:hAnsi="Calibri" w:cs="Calibri"/>
          <w:color w:val="000000" w:themeColor="text1"/>
        </w:rPr>
      </w:pPr>
      <w:r w:rsidRPr="00CE6868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D54B" wp14:editId="4365F97A">
                <wp:simplePos x="0" y="0"/>
                <wp:positionH relativeFrom="column">
                  <wp:posOffset>875030</wp:posOffset>
                </wp:positionH>
                <wp:positionV relativeFrom="paragraph">
                  <wp:posOffset>2595880</wp:posOffset>
                </wp:positionV>
                <wp:extent cx="4636135" cy="1280160"/>
                <wp:effectExtent l="0" t="0" r="0" b="254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5891" w14:textId="198D6728" w:rsidR="0046642B" w:rsidRPr="00CE6868" w:rsidRDefault="0046642B" w:rsidP="0049073A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1006C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1A1184CD" w14:textId="566A64C2" w:rsidR="0046642B" w:rsidRPr="00CE6868" w:rsidRDefault="0046642B" w:rsidP="0049073A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47DF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C1006C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47DF4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C1006C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D5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9pt;margin-top:204.4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CqrFOw5AAAABABAAAPAAAAAAAAAAAA&#13;&#10;AAAAAE8EAABkcnMvZG93bnJldi54bWxQSwUGAAAAAAQABADzAAAAYAUAAAAA&#13;&#10;" stroked="f">
                <v:textbox>
                  <w:txbxContent>
                    <w:p w14:paraId="3ECB5891" w14:textId="198D6728" w:rsidR="0046642B" w:rsidRPr="00CE6868" w:rsidRDefault="0046642B" w:rsidP="0049073A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C1006C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1A1184CD" w14:textId="566A64C2" w:rsidR="0046642B" w:rsidRPr="00CE6868" w:rsidRDefault="0046642B" w:rsidP="0049073A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347DF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C1006C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347DF4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C1006C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CE6868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CE6868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CE6868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2B383BC" w14:textId="41A1D016" w:rsidR="00C70401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C70401" w:rsidRPr="00B71A8F">
        <w:rPr>
          <w:rFonts w:ascii="Calibri" w:hAnsi="Calibri" w:cs="Calibri"/>
          <w:noProof/>
        </w:rPr>
        <w:t>1.</w:t>
      </w:r>
      <w:r w:rsidR="00C70401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C70401" w:rsidRPr="00B71A8F">
        <w:rPr>
          <w:rFonts w:ascii="Calibri" w:hAnsi="Calibri" w:cs="Calibri"/>
          <w:noProof/>
        </w:rPr>
        <w:t>Introduction</w:t>
      </w:r>
      <w:r w:rsidR="00C70401">
        <w:rPr>
          <w:noProof/>
        </w:rPr>
        <w:tab/>
      </w:r>
      <w:r w:rsidR="00C70401">
        <w:rPr>
          <w:noProof/>
        </w:rPr>
        <w:fldChar w:fldCharType="begin"/>
      </w:r>
      <w:r w:rsidR="00C70401">
        <w:rPr>
          <w:noProof/>
        </w:rPr>
        <w:instrText xml:space="preserve"> PAGEREF _Toc47450636 \h </w:instrText>
      </w:r>
      <w:r w:rsidR="00C70401">
        <w:rPr>
          <w:noProof/>
        </w:rPr>
      </w:r>
      <w:r w:rsidR="00C70401">
        <w:rPr>
          <w:noProof/>
        </w:rPr>
        <w:fldChar w:fldCharType="separate"/>
      </w:r>
      <w:r w:rsidR="00AD3F6A">
        <w:rPr>
          <w:noProof/>
        </w:rPr>
        <w:t>3</w:t>
      </w:r>
      <w:r w:rsidR="00C70401">
        <w:rPr>
          <w:noProof/>
        </w:rPr>
        <w:fldChar w:fldCharType="end"/>
      </w:r>
    </w:p>
    <w:p w14:paraId="3BD17EF1" w14:textId="057D6E89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_Toc47450637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6EFFAD81" w14:textId="613188D5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_Toc47450638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61B0296B" w14:textId="7B32B45F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_Toc47450639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3E31DBF1" w14:textId="73D96789" w:rsidR="00C70401" w:rsidRDefault="00C70401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_Toc47450640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19CF7FE0" w14:textId="3F9A329E" w:rsidR="00C70401" w:rsidRDefault="00C70401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_Toc47450641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48696740" w14:textId="762CDC2D" w:rsidR="00C70401" w:rsidRDefault="00C70401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_Toc47450642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0EAAE8E8" w14:textId="6B65F21F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  <w:color w:val="FF0000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Industry Configuration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_Toc47450643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4DB5B9E9" w14:textId="329E06B5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_Toc47450644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3</w:t>
      </w:r>
      <w:r>
        <w:rPr>
          <w:noProof/>
        </w:rPr>
        <w:fldChar w:fldCharType="end"/>
      </w:r>
    </w:p>
    <w:p w14:paraId="4FAA113C" w14:textId="47F4FCDA" w:rsidR="00C70401" w:rsidRDefault="00C7040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Standard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_Toc47450645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4</w:t>
      </w:r>
      <w:r>
        <w:rPr>
          <w:noProof/>
        </w:rPr>
        <w:fldChar w:fldCharType="end"/>
      </w:r>
    </w:p>
    <w:p w14:paraId="4A6412B9" w14:textId="1C232A4F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  <w:color w:val="FF0000"/>
        </w:rPr>
        <w:t>Windows Server Configuration Baseline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_Toc47450646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4</w:t>
      </w:r>
      <w:r>
        <w:rPr>
          <w:noProof/>
        </w:rPr>
        <w:fldChar w:fldCharType="end"/>
      </w:r>
    </w:p>
    <w:p w14:paraId="7C2F1A92" w14:textId="7C7C1BFB" w:rsidR="00C70401" w:rsidRDefault="00C7040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Standard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_Toc47450647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21</w:t>
      </w:r>
      <w:r>
        <w:rPr>
          <w:noProof/>
        </w:rPr>
        <w:fldChar w:fldCharType="end"/>
      </w:r>
    </w:p>
    <w:p w14:paraId="361B4B4D" w14:textId="004439B4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_Toc47450648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21</w:t>
      </w:r>
      <w:r>
        <w:rPr>
          <w:noProof/>
        </w:rPr>
        <w:fldChar w:fldCharType="end"/>
      </w:r>
    </w:p>
    <w:p w14:paraId="502490FA" w14:textId="7380D8F4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_Toc47450649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21</w:t>
      </w:r>
      <w:r>
        <w:rPr>
          <w:noProof/>
        </w:rPr>
        <w:fldChar w:fldCharType="end"/>
      </w:r>
    </w:p>
    <w:p w14:paraId="25DAB604" w14:textId="4D055140" w:rsidR="00C70401" w:rsidRDefault="00C7040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_Toc47450650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22</w:t>
      </w:r>
      <w:r>
        <w:rPr>
          <w:noProof/>
        </w:rPr>
        <w:fldChar w:fldCharType="end"/>
      </w:r>
    </w:p>
    <w:p w14:paraId="52858035" w14:textId="1C728478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_Toc47450651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22</w:t>
      </w:r>
      <w:r>
        <w:rPr>
          <w:noProof/>
        </w:rPr>
        <w:fldChar w:fldCharType="end"/>
      </w:r>
    </w:p>
    <w:p w14:paraId="66945967" w14:textId="62AC02C4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_Toc47450652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22</w:t>
      </w:r>
      <w:r>
        <w:rPr>
          <w:noProof/>
        </w:rPr>
        <w:fldChar w:fldCharType="end"/>
      </w:r>
    </w:p>
    <w:p w14:paraId="6436B0B0" w14:textId="36569125" w:rsidR="00C70401" w:rsidRDefault="00C7040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_Toc47450653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23</w:t>
      </w:r>
      <w:r>
        <w:rPr>
          <w:noProof/>
        </w:rPr>
        <w:fldChar w:fldCharType="end"/>
      </w:r>
    </w:p>
    <w:p w14:paraId="21253BD6" w14:textId="6ED199ED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_Toc47450654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23</w:t>
      </w:r>
      <w:r>
        <w:rPr>
          <w:noProof/>
        </w:rPr>
        <w:fldChar w:fldCharType="end"/>
      </w:r>
    </w:p>
    <w:p w14:paraId="2C7549CC" w14:textId="1771A9BD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_Toc47450655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23</w:t>
      </w:r>
      <w:r>
        <w:rPr>
          <w:noProof/>
        </w:rPr>
        <w:fldChar w:fldCharType="end"/>
      </w:r>
    </w:p>
    <w:p w14:paraId="2A9CF4C5" w14:textId="7B0216D0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_Toc47450656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23</w:t>
      </w:r>
      <w:r>
        <w:rPr>
          <w:noProof/>
        </w:rPr>
        <w:fldChar w:fldCharType="end"/>
      </w:r>
    </w:p>
    <w:p w14:paraId="6267055A" w14:textId="0F0C31E3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_Toc47450657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23</w:t>
      </w:r>
      <w:r>
        <w:rPr>
          <w:noProof/>
        </w:rPr>
        <w:fldChar w:fldCharType="end"/>
      </w:r>
    </w:p>
    <w:p w14:paraId="25453B18" w14:textId="4C37EA85" w:rsidR="00C70401" w:rsidRDefault="00C70401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B71A8F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B71A8F">
        <w:rPr>
          <w:rFonts w:ascii="Calibri" w:hAnsi="Calibri" w:cs="Calibri"/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_Toc47450658 \h </w:instrText>
      </w:r>
      <w:r>
        <w:rPr>
          <w:noProof/>
        </w:rPr>
      </w:r>
      <w:r>
        <w:rPr>
          <w:noProof/>
        </w:rPr>
        <w:fldChar w:fldCharType="separate"/>
      </w:r>
      <w:r w:rsidR="00AD3F6A">
        <w:rPr>
          <w:noProof/>
        </w:rPr>
        <w:t>23</w:t>
      </w:r>
      <w:r>
        <w:rPr>
          <w:noProof/>
        </w:rPr>
        <w:fldChar w:fldCharType="end"/>
      </w:r>
    </w:p>
    <w:p w14:paraId="7D5B3059" w14:textId="6BF8C2AF" w:rsidR="004B170A" w:rsidRPr="00CE6868" w:rsidRDefault="00C60FC1" w:rsidP="009B67D5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E6868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F5A90F5" w14:textId="77777777" w:rsidR="009B67D5" w:rsidRPr="00CE6868" w:rsidRDefault="009B67D5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2E5AAF15" w14:textId="7953651A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1" w:name="_Toc47450636"/>
      <w:r w:rsidRPr="00CE6868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450637"/>
      <w:r w:rsidRPr="00CE6868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243A4A13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document is a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</w:p>
    <w:p w14:paraId="0C37E898" w14:textId="0EE50FC4" w:rsidR="004B170A" w:rsidRPr="00CE6868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bookmarkStart w:id="7" w:name="_Hlk33787032"/>
      <w:r w:rsidR="00C1006C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="00C1006C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 [ISPF_DOC_NUM]  \* MERGEFORMAT </w:instrText>
      </w:r>
      <w:r w:rsidR="00C1006C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47DF4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="00C70401">
        <w:rPr>
          <w:rFonts w:ascii="Calibri" w:hAnsi="Calibri" w:cs="Calibri"/>
          <w:color w:val="000000" w:themeColor="text1"/>
          <w:sz w:val="22"/>
          <w:szCs w:val="22"/>
        </w:rPr>
        <w:t>-POL-ALL-001 - Information Security Policy Framework</w:t>
      </w:r>
      <w:r w:rsidR="00C1006C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bookmarkEnd w:id="7"/>
      <w:r w:rsidR="00C1006C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" w:name="_Toc47450638"/>
      <w:r w:rsidRPr="00CE6868">
        <w:rPr>
          <w:rFonts w:ascii="Calibri" w:hAnsi="Calibri" w:cs="Calibri"/>
        </w:rPr>
        <w:t>Objective</w:t>
      </w:r>
      <w:bookmarkEnd w:id="5"/>
      <w:bookmarkEnd w:id="8"/>
    </w:p>
    <w:p w14:paraId="39650280" w14:textId="75579F84" w:rsidR="003C61B2" w:rsidRPr="003C61B2" w:rsidRDefault="003C61B2" w:rsidP="003C61B2">
      <w:p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bookmarkStart w:id="9" w:name="_Toc448402073"/>
      <w:r w:rsidRPr="003C61B2">
        <w:rPr>
          <w:rFonts w:ascii="Calibri" w:hAnsi="Calibri" w:cs="Calibri"/>
          <w:color w:val="000000" w:themeColor="text1"/>
          <w:sz w:val="22"/>
          <w:szCs w:val="22"/>
        </w:rPr>
        <w:t>Security is complex and constantly changing. Th</w:t>
      </w:r>
      <w:r>
        <w:rPr>
          <w:rFonts w:ascii="Calibri" w:hAnsi="Calibri" w:cs="Calibri"/>
          <w:color w:val="000000" w:themeColor="text1"/>
          <w:sz w:val="22"/>
          <w:szCs w:val="22"/>
        </w:rPr>
        <w:t>e objective of this standard is</w:t>
      </w:r>
      <w:r w:rsidRPr="003C61B2">
        <w:rPr>
          <w:rFonts w:ascii="Calibri" w:hAnsi="Calibri" w:cs="Calibri"/>
          <w:color w:val="000000" w:themeColor="text1"/>
          <w:sz w:val="22"/>
          <w:szCs w:val="22"/>
        </w:rPr>
        <w:t xml:space="preserve"> to provide a minimum baseline of Window Server Security and to help Administrators avoid some of the common configuration flaws that could leave systems more exposed.</w:t>
      </w:r>
    </w:p>
    <w:p w14:paraId="599A5117" w14:textId="1B62F2BF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" w:name="_Toc47450639"/>
      <w:r w:rsidRPr="00CE6868">
        <w:rPr>
          <w:rFonts w:ascii="Calibri" w:hAnsi="Calibri" w:cs="Calibri"/>
        </w:rPr>
        <w:t>Scope</w:t>
      </w:r>
      <w:bookmarkEnd w:id="6"/>
      <w:bookmarkEnd w:id="9"/>
      <w:bookmarkEnd w:id="10"/>
    </w:p>
    <w:p w14:paraId="590C2DA2" w14:textId="77777777" w:rsidR="00EE6E6F" w:rsidRPr="007D7A95" w:rsidRDefault="00EE6E6F" w:rsidP="00EE6E6F">
      <w:pPr>
        <w:pStyle w:val="Heading3"/>
        <w:spacing w:line="276" w:lineRule="auto"/>
        <w:rPr>
          <w:rFonts w:ascii="Calibri" w:hAnsi="Calibri" w:cs="Calibri"/>
        </w:rPr>
      </w:pPr>
      <w:bookmarkStart w:id="11" w:name="_Toc221510190"/>
      <w:bookmarkStart w:id="12" w:name="_Toc448402074"/>
      <w:bookmarkStart w:id="13" w:name="_Toc33787039"/>
      <w:bookmarkStart w:id="14" w:name="_Toc47450640"/>
      <w:bookmarkStart w:id="15" w:name="_Toc305766033"/>
      <w:bookmarkStart w:id="16" w:name="_Toc226169587"/>
      <w:bookmarkStart w:id="17" w:name="_Toc221510192"/>
      <w:bookmarkStart w:id="18" w:name="_Toc448402077"/>
      <w:r w:rsidRPr="007D7A95">
        <w:rPr>
          <w:rFonts w:ascii="Calibri" w:hAnsi="Calibri" w:cs="Calibri"/>
        </w:rPr>
        <w:t>Applicability to</w:t>
      </w:r>
      <w:bookmarkEnd w:id="11"/>
      <w:bookmarkEnd w:id="12"/>
      <w:r>
        <w:rPr>
          <w:rFonts w:ascii="Calibri" w:hAnsi="Calibri" w:cs="Calibri"/>
        </w:rPr>
        <w:t xml:space="preserve"> employees</w:t>
      </w:r>
      <w:bookmarkEnd w:id="13"/>
      <w:bookmarkEnd w:id="14"/>
    </w:p>
    <w:p w14:paraId="433F8E99" w14:textId="35B229CD" w:rsidR="00EE6E6F" w:rsidRPr="007D7A95" w:rsidRDefault="00347DF4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EE6E6F" w:rsidRPr="007D7A95">
        <w:rPr>
          <w:rFonts w:ascii="Calibri" w:hAnsi="Calibri" w:cs="Calibri"/>
          <w:sz w:val="22"/>
          <w:szCs w:val="22"/>
        </w:rPr>
        <w:t xml:space="preserve">This </w:t>
      </w:r>
      <w:r w:rsidR="00EE6E6F" w:rsidRPr="007D7A95">
        <w:rPr>
          <w:rFonts w:ascii="Calibri" w:hAnsi="Calibri" w:cs="Calibri"/>
          <w:sz w:val="22"/>
          <w:szCs w:val="22"/>
        </w:rPr>
        <w:fldChar w:fldCharType="begin"/>
      </w:r>
      <w:r w:rsidR="00EE6E6F"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EE6E6F" w:rsidRPr="007D7A95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="00EE6E6F" w:rsidRPr="007D7A95">
        <w:rPr>
          <w:rFonts w:ascii="Calibri" w:hAnsi="Calibri" w:cs="Calibri"/>
          <w:sz w:val="22"/>
          <w:szCs w:val="22"/>
        </w:rPr>
        <w:fldChar w:fldCharType="end"/>
      </w:r>
      <w:r w:rsidR="00EE6E6F" w:rsidRPr="007D7A95">
        <w:rPr>
          <w:rFonts w:ascii="Calibri" w:hAnsi="Calibri" w:cs="Calibri"/>
          <w:sz w:val="22"/>
          <w:szCs w:val="22"/>
        </w:rPr>
        <w:t xml:space="preserve"> applies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84E5FE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9" w:name="_Toc221510191"/>
      <w:bookmarkStart w:id="20" w:name="_Toc448402075"/>
      <w:bookmarkStart w:id="21" w:name="_Toc33787040"/>
      <w:bookmarkStart w:id="22" w:name="_Toc47450641"/>
      <w:r w:rsidRPr="007D7A95">
        <w:rPr>
          <w:rFonts w:ascii="Calibri" w:hAnsi="Calibri" w:cs="Calibri"/>
        </w:rPr>
        <w:t>Applicability to External Parties</w:t>
      </w:r>
      <w:bookmarkEnd w:id="19"/>
      <w:bookmarkEnd w:id="20"/>
      <w:bookmarkEnd w:id="21"/>
      <w:bookmarkEnd w:id="22"/>
    </w:p>
    <w:p w14:paraId="71C1A5A3" w14:textId="72AA9813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CFC492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3" w:name="_Toc448759123"/>
      <w:bookmarkStart w:id="24" w:name="_Toc448994454"/>
      <w:bookmarkStart w:id="25" w:name="_Toc465788594"/>
      <w:bookmarkStart w:id="26" w:name="_Toc33787041"/>
      <w:bookmarkStart w:id="27" w:name="_Toc47450642"/>
      <w:r w:rsidRPr="007D7A95">
        <w:rPr>
          <w:rFonts w:ascii="Calibri" w:hAnsi="Calibri" w:cs="Calibri"/>
        </w:rPr>
        <w:t>Applicability to Assets</w:t>
      </w:r>
      <w:bookmarkEnd w:id="23"/>
      <w:bookmarkEnd w:id="24"/>
      <w:bookmarkEnd w:id="25"/>
      <w:bookmarkEnd w:id="26"/>
      <w:bookmarkEnd w:id="27"/>
    </w:p>
    <w:p w14:paraId="658EA558" w14:textId="7CC77769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47DF4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347DF4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07673AAD" w14:textId="39F57D01" w:rsidR="00EC031F" w:rsidRDefault="00EC031F" w:rsidP="00D053C1">
      <w:pPr>
        <w:pStyle w:val="Heading2"/>
        <w:rPr>
          <w:rFonts w:ascii="Calibri" w:hAnsi="Calibri" w:cs="Calibri"/>
          <w:color w:val="FF0000"/>
        </w:rPr>
      </w:pPr>
      <w:bookmarkStart w:id="28" w:name="_Toc47450643"/>
      <w:r w:rsidRPr="00CE6868">
        <w:rPr>
          <w:rFonts w:ascii="Calibri" w:hAnsi="Calibri" w:cs="Calibri"/>
        </w:rPr>
        <w:t>Industry Configuration Standards</w:t>
      </w:r>
      <w:bookmarkEnd w:id="15"/>
      <w:bookmarkEnd w:id="28"/>
    </w:p>
    <w:bookmarkEnd w:id="16"/>
    <w:p w14:paraId="5372CE3E" w14:textId="33051365" w:rsidR="00EE6E6F" w:rsidRPr="00EE6E6F" w:rsidRDefault="0046642B" w:rsidP="00EE6E6F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color w:val="FF0000"/>
          <w:sz w:val="22"/>
          <w:szCs w:val="22"/>
        </w:rPr>
      </w:pPr>
      <w:r w:rsidRPr="00EE6E6F">
        <w:rPr>
          <w:rFonts w:ascii="Calibri" w:hAnsi="Calibri" w:cs="Calibri"/>
          <w:color w:val="FF0000"/>
          <w:sz w:val="22"/>
          <w:szCs w:val="22"/>
        </w:rPr>
        <w:t>Centre</w:t>
      </w:r>
      <w:r w:rsidR="00EE6E6F" w:rsidRPr="00EE6E6F">
        <w:rPr>
          <w:rFonts w:ascii="Calibri" w:hAnsi="Calibri" w:cs="Calibri"/>
          <w:color w:val="FF0000"/>
          <w:sz w:val="22"/>
          <w:szCs w:val="22"/>
        </w:rPr>
        <w:t xml:space="preserve"> for Internet Security (CIS): http://www.cisecurity.org/</w:t>
      </w:r>
    </w:p>
    <w:p w14:paraId="70CA5F0A" w14:textId="3CE93196" w:rsidR="00EE6E6F" w:rsidRPr="00EE6E6F" w:rsidRDefault="00EE6E6F" w:rsidP="00EE6E6F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</w:t>
      </w:r>
      <w:r w:rsidRPr="00EE6E6F">
        <w:rPr>
          <w:rFonts w:ascii="Calibri" w:hAnsi="Calibri" w:cs="Calibri"/>
          <w:color w:val="FF0000"/>
          <w:sz w:val="22"/>
          <w:szCs w:val="22"/>
        </w:rPr>
        <w:t>ecurity Technical Implementation Guides (STIGs): http://iase.disa.mil/stigs</w:t>
      </w:r>
    </w:p>
    <w:p w14:paraId="35484307" w14:textId="70C94836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9" w:name="_Toc47450644"/>
      <w:r w:rsidRPr="00CE6868">
        <w:rPr>
          <w:rFonts w:ascii="Calibri" w:hAnsi="Calibri" w:cs="Calibri"/>
        </w:rPr>
        <w:t>Related Documents / References</w:t>
      </w:r>
      <w:bookmarkEnd w:id="17"/>
      <w:bookmarkEnd w:id="18"/>
      <w:bookmarkEnd w:id="29"/>
    </w:p>
    <w:p w14:paraId="30403A76" w14:textId="03AFD1F4" w:rsidR="004B170A" w:rsidRPr="00CE6868" w:rsidRDefault="00347DF4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POL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ALL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001</w:t>
      </w:r>
      <w:r w:rsidR="00301374" w:rsidRPr="00CE686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CE6868">
        <w:rPr>
          <w:rFonts w:ascii="Calibri" w:hAnsi="Calibri" w:cs="Calibri"/>
          <w:i/>
          <w:color w:val="FF0000"/>
          <w:sz w:val="22"/>
          <w:szCs w:val="22"/>
        </w:rPr>
        <w:t>- Inform</w:t>
      </w:r>
      <w:r w:rsidR="003B1365" w:rsidRPr="00CE6868">
        <w:rPr>
          <w:rFonts w:ascii="Calibri" w:hAnsi="Calibri" w:cs="Calibri"/>
          <w:i/>
          <w:color w:val="FF0000"/>
          <w:sz w:val="22"/>
          <w:szCs w:val="22"/>
        </w:rPr>
        <w:t>ation Security Policy Framework</w:t>
      </w:r>
    </w:p>
    <w:p w14:paraId="65DEA399" w14:textId="77777777" w:rsidR="0004539E" w:rsidRPr="00CE6868" w:rsidRDefault="0004539E" w:rsidP="0004539E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0" w:name="_Toc221510193"/>
    </w:p>
    <w:bookmarkEnd w:id="30"/>
    <w:p w14:paraId="094FE49B" w14:textId="77777777" w:rsidR="00B76313" w:rsidRPr="00CE6868" w:rsidRDefault="00B7631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68380A50" w14:textId="7CBBC066" w:rsidR="004B170A" w:rsidRPr="00CE6868" w:rsidRDefault="005D09C9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31" w:name="_Toc448769206"/>
      <w:bookmarkStart w:id="32" w:name="_Toc448823919"/>
      <w:bookmarkStart w:id="33" w:name="_Toc448824097"/>
      <w:bookmarkStart w:id="34" w:name="_Toc448824302"/>
      <w:bookmarkStart w:id="35" w:name="_Toc47450645"/>
      <w:r w:rsidR="00C70401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Statements</w:t>
      </w:r>
      <w:bookmarkEnd w:id="31"/>
      <w:bookmarkEnd w:id="32"/>
      <w:bookmarkEnd w:id="33"/>
      <w:bookmarkEnd w:id="34"/>
      <w:bookmarkEnd w:id="35"/>
    </w:p>
    <w:p w14:paraId="1023FB02" w14:textId="4B8A55C3" w:rsidR="004664AC" w:rsidRDefault="0013643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36" w:name="_Toc47450646"/>
      <w:bookmarkStart w:id="37" w:name="_Toc305680616"/>
      <w:bookmarkStart w:id="38" w:name="_Toc479326111"/>
      <w:bookmarkStart w:id="39" w:name="_Toc221510200"/>
      <w:r>
        <w:rPr>
          <w:rFonts w:ascii="Calibri" w:hAnsi="Calibri" w:cs="Calibri"/>
          <w:color w:val="FF0000"/>
        </w:rPr>
        <w:t>Windows Server</w:t>
      </w:r>
      <w:r w:rsidR="0046642B">
        <w:rPr>
          <w:rFonts w:ascii="Calibri" w:hAnsi="Calibri" w:cs="Calibri"/>
          <w:color w:val="FF0000"/>
        </w:rPr>
        <w:t xml:space="preserve"> Configuration Baseline</w:t>
      </w:r>
      <w:bookmarkEnd w:id="36"/>
    </w:p>
    <w:p w14:paraId="4E325CE6" w14:textId="77777777" w:rsidR="0046642B" w:rsidRPr="0046642B" w:rsidRDefault="0046642B" w:rsidP="0046642B"/>
    <w:p w14:paraId="7065D5F0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bookmarkStart w:id="40" w:name="_Toc305766042"/>
      <w:bookmarkEnd w:id="37"/>
      <w:bookmarkEnd w:id="38"/>
      <w:r w:rsidRPr="00B65641">
        <w:rPr>
          <w:rFonts w:cstheme="minorHAnsi"/>
          <w:color w:val="000000"/>
        </w:rPr>
        <w:t>Account Policies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30AF58B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3BFF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35704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Account Policies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E02D3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6FDA47C0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ADB7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32C0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Enforce password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6F7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24 remembered; not required to set for local accounts</w:t>
            </w:r>
          </w:p>
        </w:tc>
      </w:tr>
      <w:tr w:rsidR="0013643C" w:rsidRPr="00B65641" w14:paraId="37B3A28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F85F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2255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Maximum password age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B28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90 days (maximum)</w:t>
            </w:r>
          </w:p>
        </w:tc>
      </w:tr>
      <w:tr w:rsidR="0013643C" w:rsidRPr="00B65641" w14:paraId="1FA21D3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26A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EBA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Minimum password age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8195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 day or more</w:t>
            </w:r>
          </w:p>
        </w:tc>
      </w:tr>
      <w:tr w:rsidR="0013643C" w:rsidRPr="00B65641" w14:paraId="56ABE86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A5D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3DB3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Minimum password length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2E0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10 characters</w:t>
            </w:r>
          </w:p>
        </w:tc>
      </w:tr>
      <w:tr w:rsidR="0013643C" w:rsidRPr="00B65641" w14:paraId="2350503D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CA0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286D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Password must meet complexity requirements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D75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104FEADB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2F9C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4CA9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Store passwords using reversible encryption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DC6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7A99F22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1971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5A4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Account lockout duration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CBC8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10 minutes (minimum)</w:t>
            </w:r>
          </w:p>
        </w:tc>
      </w:tr>
      <w:tr w:rsidR="0013643C" w:rsidRPr="00B65641" w14:paraId="4D4FDF7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350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826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Account lockout threshold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091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3 attempts</w:t>
            </w:r>
          </w:p>
        </w:tc>
      </w:tr>
      <w:tr w:rsidR="0013643C" w:rsidRPr="00B65641" w14:paraId="49ECEFA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C1BE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B16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 Reset account lockout counter after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CBA1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30 minutes (minimum)</w:t>
            </w:r>
          </w:p>
        </w:tc>
      </w:tr>
      <w:tr w:rsidR="0013643C" w:rsidRPr="00B65641" w14:paraId="70C9845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3DDC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1.1.10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B10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Enforce user logon restrictions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26A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18C4FBD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751C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1.1.11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A0EE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Maximum tolerance for computer clock synchronization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A56E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5</w:t>
            </w:r>
          </w:p>
        </w:tc>
      </w:tr>
      <w:tr w:rsidR="0013643C" w:rsidRPr="00B65641" w14:paraId="7CC05A1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D4C3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1.1.12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23B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Maximum lifetime for service ticket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345F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600</w:t>
            </w:r>
          </w:p>
        </w:tc>
      </w:tr>
      <w:tr w:rsidR="0013643C" w:rsidRPr="00B65641" w14:paraId="19BBFAA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D0F4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1.1.13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FF86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Maximum lifetime for user ticket renewal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3B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7 days</w:t>
            </w:r>
          </w:p>
        </w:tc>
      </w:tr>
      <w:tr w:rsidR="0013643C" w:rsidRPr="00B65641" w14:paraId="63C4526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5D9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1.1.14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296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Maximum lifetime for user ticket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908D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10</w:t>
            </w:r>
          </w:p>
        </w:tc>
      </w:tr>
    </w:tbl>
    <w:p w14:paraId="7D9A2BC1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Audit Policies</w:t>
      </w:r>
    </w:p>
    <w:p w14:paraId="1E8D925C" w14:textId="009225C5" w:rsidR="0013643C" w:rsidRPr="00B65641" w:rsidRDefault="0013643C" w:rsidP="0013643C">
      <w:pPr>
        <w:spacing w:after="0"/>
        <w:rPr>
          <w:rFonts w:cstheme="minorHAnsi"/>
          <w:color w:val="00000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21EC07B8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A804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7E10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Audit Policy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1922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0DF0C84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0D39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449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Account Logon Events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D8F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031FEAD4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6DB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CD1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Account Management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9DE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25C60A4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87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AEFB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Directory Service Access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B548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Auditing</w:t>
            </w:r>
          </w:p>
        </w:tc>
      </w:tr>
      <w:tr w:rsidR="0013643C" w:rsidRPr="00B65641" w14:paraId="5699160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5BDE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24A6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Logon Events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962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2AF1614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E1B4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306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Object Access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2054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Failure (minimum)</w:t>
            </w:r>
          </w:p>
        </w:tc>
      </w:tr>
      <w:tr w:rsidR="0013643C" w:rsidRPr="00B65641" w14:paraId="0DAA29D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2E5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E2D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 Change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574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(minimum)</w:t>
            </w:r>
          </w:p>
        </w:tc>
      </w:tr>
      <w:tr w:rsidR="0013643C" w:rsidRPr="00B65641" w14:paraId="30D36BF8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3CCA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1.2.7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03C8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Privilege Use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D08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Failure (minimum)</w:t>
            </w:r>
          </w:p>
        </w:tc>
      </w:tr>
      <w:tr w:rsidR="0013643C" w:rsidRPr="00B65641" w14:paraId="453F24A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CC2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1E3D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Process Tracking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D6EC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Audit</w:t>
            </w:r>
          </w:p>
        </w:tc>
      </w:tr>
      <w:tr w:rsidR="0013643C" w:rsidRPr="00B65641" w14:paraId="6A62336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FCA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51CB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System Events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B32A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(minimum)</w:t>
            </w:r>
          </w:p>
        </w:tc>
      </w:tr>
      <w:tr w:rsidR="0013643C" w:rsidRPr="00B65641" w14:paraId="3FDADC72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423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1.2.10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3AD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Audit: Shut down system immediately if unable to log security audits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8A0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128EEA9E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CE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1.2.11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BB37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Audit: Force audit policy subcategory settings (Windows Vista or later) to override audit policy category settings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1D9D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</w:tbl>
    <w:p w14:paraId="0FCB7D41" w14:textId="77777777" w:rsidR="0013643C" w:rsidRPr="00B65641" w:rsidRDefault="0013643C" w:rsidP="0013643C">
      <w:pPr>
        <w:spacing w:after="0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 </w:t>
      </w:r>
    </w:p>
    <w:p w14:paraId="0C90CF87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Detailed Security Auditing</w:t>
      </w:r>
    </w:p>
    <w:p w14:paraId="2A762844" w14:textId="77777777" w:rsidR="0013643C" w:rsidRPr="00B65641" w:rsidRDefault="0013643C" w:rsidP="0013643C">
      <w:pPr>
        <w:spacing w:after="0"/>
        <w:rPr>
          <w:rFonts w:cstheme="minorHAnsi"/>
          <w:color w:val="00000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11EDE67E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715A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04976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Detailed Security Auditing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EFD72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24D02B2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02EC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CC0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System: IPsec Driver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22D4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5752AF2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444A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A40B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System: Security State Change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2617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0ACC4C7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76F8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E2C2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System: Security System Extension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121D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5402924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E216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8B1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System: System Integrity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9CCC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0DAC410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2F51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1C69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Logon-Logoff: Logoff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BF75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</w:t>
            </w:r>
          </w:p>
        </w:tc>
      </w:tr>
      <w:tr w:rsidR="0013643C" w:rsidRPr="00B65641" w14:paraId="2BC872A2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6CE5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750B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Logon-Logoff: Logon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0B6F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64693C3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2743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20C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Logon-Logoff: Special Logon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07A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</w:t>
            </w:r>
          </w:p>
        </w:tc>
      </w:tr>
      <w:tr w:rsidR="0013643C" w:rsidRPr="00B65641" w14:paraId="0F73881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5D8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7EEE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Object Access: File System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6353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Failure</w:t>
            </w:r>
          </w:p>
        </w:tc>
      </w:tr>
      <w:tr w:rsidR="0013643C" w:rsidRPr="00B65641" w14:paraId="1EE57E20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7EA4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F05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Object Access: Registry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C32C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Failure</w:t>
            </w:r>
          </w:p>
        </w:tc>
      </w:tr>
      <w:tr w:rsidR="0013643C" w:rsidRPr="00B65641" w14:paraId="7D2CF7BE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46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1267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Privilege Use: Sensitive Privilege Use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60D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auditing</w:t>
            </w:r>
          </w:p>
        </w:tc>
      </w:tr>
      <w:tr w:rsidR="0013643C" w:rsidRPr="00B65641" w14:paraId="5E08A68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91EB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C6BD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Detailed Tracking: Process Creation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A9C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</w:t>
            </w:r>
          </w:p>
        </w:tc>
      </w:tr>
      <w:tr w:rsidR="0013643C" w:rsidRPr="00B65641" w14:paraId="29DC7F3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9D5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2E48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Policy Change: Audit Policy Change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D59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</w:tbl>
    <w:p w14:paraId="0B09F864" w14:textId="77777777" w:rsidR="0013643C" w:rsidRPr="00B65641" w:rsidRDefault="0013643C" w:rsidP="0013643C">
      <w:pPr>
        <w:spacing w:after="0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 </w:t>
      </w:r>
    </w:p>
    <w:tbl>
      <w:tblPr>
        <w:tblW w:w="11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6576"/>
        <w:gridCol w:w="3983"/>
      </w:tblGrid>
      <w:tr w:rsidR="0013643C" w:rsidRPr="00B65641" w14:paraId="4E5845B4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AD4C5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1.3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14523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Detailed Security Auditing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612B4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4F92FF00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6DAB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1.3.13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6D8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Policy Change: Authentication Policy Change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C61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</w:t>
            </w:r>
          </w:p>
        </w:tc>
      </w:tr>
      <w:tr w:rsidR="0013643C" w:rsidRPr="00B65641" w14:paraId="7224A236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881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1.3.14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A426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Account Management: Computer Account Management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1584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0D6037D0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FECB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1.3.15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5FD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Account Management: Other Account Management Events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341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218BE94D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CC8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1.3.16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1A9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Account Management: Security Group Management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AC6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2D429012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E87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1.3.17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F1D1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Account Management: User Account Management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C576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  <w:tr w:rsidR="0013643C" w:rsidRPr="00B65641" w14:paraId="4DE5076E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C11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1.3.18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5F5F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DS Access: Directory Service Access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AA1F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Auditing</w:t>
            </w:r>
          </w:p>
        </w:tc>
      </w:tr>
      <w:tr w:rsidR="0013643C" w:rsidRPr="00B65641" w14:paraId="25807693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DA8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1.3.19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D750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DS Access: Directory Service Changes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EA80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Auditing</w:t>
            </w:r>
          </w:p>
        </w:tc>
      </w:tr>
      <w:tr w:rsidR="0013643C" w:rsidRPr="00B65641" w14:paraId="651F23C1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1A61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1.3.20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CAAA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Audit Policy: Account Logon: Credential Validation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B7F4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Success and Failure</w:t>
            </w:r>
          </w:p>
        </w:tc>
      </w:tr>
    </w:tbl>
    <w:p w14:paraId="76AB9633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Event Log</w:t>
      </w:r>
    </w:p>
    <w:tbl>
      <w:tblPr>
        <w:tblW w:w="11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6576"/>
        <w:gridCol w:w="3983"/>
      </w:tblGrid>
      <w:tr w:rsidR="0013643C" w:rsidRPr="00B65641" w14:paraId="221D6B25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E22BB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1.4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731AE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Event Log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9C091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4B857C0D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369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1.4.1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477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Application: Maximum Log Size (KB)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9F6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32768 KB or greater</w:t>
            </w:r>
          </w:p>
        </w:tc>
      </w:tr>
      <w:tr w:rsidR="0013643C" w:rsidRPr="00B65641" w14:paraId="4A89111F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D0B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1.4.2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0B8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Application: Retain old events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3776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6D6C744A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2B68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1.4.3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0C12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Security: Maximum Log Size (KB)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E5E1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81920 KB or greater</w:t>
            </w:r>
          </w:p>
        </w:tc>
      </w:tr>
      <w:tr w:rsidR="0013643C" w:rsidRPr="00B65641" w14:paraId="3D36E981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6363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1.4.4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AB53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Security: Retain old events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70C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69B3AB6C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C0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1.4.5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FD26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System: Maximum Log Size (KB)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7408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32768 KB or greater</w:t>
            </w:r>
          </w:p>
        </w:tc>
      </w:tr>
      <w:tr w:rsidR="0013643C" w:rsidRPr="00B65641" w14:paraId="37CF3879" w14:textId="77777777" w:rsidTr="002F4B1A">
        <w:tc>
          <w:tcPr>
            <w:tcW w:w="9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43E6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1.4.6</w:t>
            </w:r>
          </w:p>
        </w:tc>
        <w:tc>
          <w:tcPr>
            <w:tcW w:w="53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ACC0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System: Retain old events</w:t>
            </w:r>
          </w:p>
        </w:tc>
        <w:tc>
          <w:tcPr>
            <w:tcW w:w="322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4E3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</w:tbl>
    <w:p w14:paraId="23B63F1E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Windows Firewall</w:t>
      </w:r>
    </w:p>
    <w:tbl>
      <w:tblPr>
        <w:tblW w:w="11745" w:type="dxa"/>
        <w:tblInd w:w="-1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6576"/>
        <w:gridCol w:w="3983"/>
      </w:tblGrid>
      <w:tr w:rsidR="0013643C" w:rsidRPr="00B65641" w14:paraId="7DFD9A66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02E7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3CA3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Allow ICMP exceptions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1C6A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28BAAB4E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36B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1.5.2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CCB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Allow ICMP exceptions (Standard)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521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54B8B3F8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8C7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1.5.3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C068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Apply local connection security rules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2E1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No.</w:t>
            </w:r>
          </w:p>
        </w:tc>
      </w:tr>
      <w:tr w:rsidR="0013643C" w:rsidRPr="00B65641" w14:paraId="4292EA49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10D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1.5.4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5A4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Apply local connection security rules (Private)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042E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No.</w:t>
            </w:r>
          </w:p>
        </w:tc>
      </w:tr>
      <w:tr w:rsidR="0013643C" w:rsidRPr="00B65641" w14:paraId="46C830F0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2DAF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1.5.5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73DE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Apply local connection security rules (Public)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D95C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</w:t>
            </w:r>
          </w:p>
        </w:tc>
      </w:tr>
      <w:tr w:rsidR="0013643C" w:rsidRPr="00B65641" w14:paraId="2F1C0CF6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A36C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1.5.6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ACE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Apply local firewall rules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E1B5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No.</w:t>
            </w:r>
          </w:p>
        </w:tc>
      </w:tr>
      <w:tr w:rsidR="0013643C" w:rsidRPr="00B65641" w14:paraId="38F52184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9F4D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1.5.7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7E4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Apply local firewall rules (Private)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13CC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Server and Enterprise Domain Controller profile(s), </w:t>
            </w:r>
            <w:r w:rsidRPr="00B65641">
              <w:rPr>
                <w:rFonts w:cstheme="minorHAnsi"/>
              </w:rPr>
              <w:lastRenderedPageBreak/>
              <w:t>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No.</w:t>
            </w:r>
          </w:p>
        </w:tc>
      </w:tr>
      <w:tr w:rsidR="0013643C" w:rsidRPr="00B65641" w14:paraId="3B0489E6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978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1.5.8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8CF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Apply local firewall rules (Public)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EF9D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</w:t>
            </w:r>
          </w:p>
        </w:tc>
      </w:tr>
      <w:tr w:rsidR="0013643C" w:rsidRPr="00B65641" w14:paraId="3F68A3B8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B04B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1.5.9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90E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Display a notification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314F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Defined.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Yes.</w:t>
            </w:r>
          </w:p>
        </w:tc>
      </w:tr>
      <w:tr w:rsidR="0013643C" w:rsidRPr="00B65641" w14:paraId="6E6EC4D6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DAF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1.5.10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22E9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Display a notification (Private)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223A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Defined.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Yes.</w:t>
            </w:r>
          </w:p>
        </w:tc>
      </w:tr>
      <w:tr w:rsidR="0013643C" w:rsidRPr="00B65641" w14:paraId="4136B1F7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239A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1.5.11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ABBD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Display a notification (Public)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62BA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</w:t>
            </w:r>
          </w:p>
        </w:tc>
      </w:tr>
      <w:tr w:rsidR="0013643C" w:rsidRPr="00B65641" w14:paraId="2A3F9106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61EF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1.5.12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68C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Firewall state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A67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On</w:t>
            </w:r>
          </w:p>
        </w:tc>
      </w:tr>
      <w:tr w:rsidR="0013643C" w:rsidRPr="00B65641" w14:paraId="62A7064D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67B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1.5.13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613A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Firewall state (Private)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789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On</w:t>
            </w:r>
          </w:p>
        </w:tc>
      </w:tr>
      <w:tr w:rsidR="0013643C" w:rsidRPr="00B65641" w14:paraId="53E0FD8C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9979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1.5.14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90BB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Firewall state (Public)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43EF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On</w:t>
            </w:r>
          </w:p>
        </w:tc>
      </w:tr>
      <w:tr w:rsidR="0013643C" w:rsidRPr="00B65641" w14:paraId="02F62E2F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BBFF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1.5.15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89D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Inbound connections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70E2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Block</w:t>
            </w:r>
          </w:p>
        </w:tc>
      </w:tr>
      <w:tr w:rsidR="0013643C" w:rsidRPr="00B65641" w14:paraId="6319B614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6FE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1.5.16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FDEE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Inbound connections (Private)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9A5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Block</w:t>
            </w:r>
          </w:p>
        </w:tc>
      </w:tr>
      <w:tr w:rsidR="0013643C" w:rsidRPr="00B65641" w14:paraId="3C587AE3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B045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1.5.17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619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Inbound connections (Public)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3B6C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Block</w:t>
            </w:r>
          </w:p>
        </w:tc>
      </w:tr>
      <w:tr w:rsidR="0013643C" w:rsidRPr="00B65641" w14:paraId="4FB499EA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F3AF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1.5.18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1FA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Prohibit notifications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BCC9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57A920E2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196C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1.5.19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211E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Prohibit notifications (Standard)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6B5C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774053C0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F6CC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1.5.20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A64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Protect all network connections (Domain)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83B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6B9C16D1" w14:textId="77777777" w:rsidTr="002F4B1A">
        <w:tc>
          <w:tcPr>
            <w:tcW w:w="118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9D1E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1.5.21</w:t>
            </w:r>
          </w:p>
        </w:tc>
        <w:tc>
          <w:tcPr>
            <w:tcW w:w="65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6D2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Windows Firewall: Protect all network connections (Standard)</w:t>
            </w:r>
          </w:p>
        </w:tc>
        <w:tc>
          <w:tcPr>
            <w:tcW w:w="398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629B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</w:tbl>
    <w:p w14:paraId="5E244423" w14:textId="77777777" w:rsidR="0013643C" w:rsidRPr="00B65641" w:rsidRDefault="0013643C" w:rsidP="0013643C">
      <w:pPr>
        <w:spacing w:after="0"/>
        <w:rPr>
          <w:rFonts w:cstheme="minorHAnsi"/>
          <w:color w:val="00000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239CB5CE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E86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1.6.1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85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Configure Automatic Updates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3DDB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Enabled: 3 - Auto download and notify for install</w:t>
            </w:r>
          </w:p>
        </w:tc>
      </w:tr>
      <w:tr w:rsidR="0013643C" w:rsidRPr="00B65641" w14:paraId="512D1CBB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765E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1.6.2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CE12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 not display 'Install Updates and Shut Down' option in Shut Down Windows dialog box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6D7A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69DD4E2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408B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1.6.3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EA1E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Reschedule Automatic Updates scheduled installations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03D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</w:tbl>
    <w:p w14:paraId="6A0C1737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User Rights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7E2A6E4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38C25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lastRenderedPageBreak/>
              <w:t>1.8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483F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User Rights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48CCE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01E761C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6C4B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39D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Access this computer from the network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A2E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Server </w:t>
            </w:r>
            <w:proofErr w:type="gramStart"/>
            <w:r w:rsidRPr="00B65641">
              <w:rPr>
                <w:rFonts w:cstheme="minorHAnsi"/>
              </w:rPr>
              <w:t>and  Member</w:t>
            </w:r>
            <w:proofErr w:type="gramEnd"/>
            <w:r w:rsidRPr="00B65641">
              <w:rPr>
                <w:rFonts w:cstheme="minorHAnsi"/>
              </w:rPr>
              <w:t xml:space="preserve"> Server profile(s), the recommended value is Administrators, Authenticated Users.</w:t>
            </w:r>
            <w:r w:rsidRPr="00B65641">
              <w:rPr>
                <w:rFonts w:cstheme="minorHAnsi"/>
              </w:rPr>
              <w:br/>
              <w:t>For the Enterprise Domain Controller and  Domain Controller profile(s), the recommended value is Administrators, Authenticated Users, ENTERPRISE DOMAIN CONTROLLERS.</w:t>
            </w:r>
          </w:p>
        </w:tc>
      </w:tr>
      <w:tr w:rsidR="0013643C" w:rsidRPr="00B65641" w14:paraId="17399D58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F757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7CC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Act as part of the operating system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286C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one</w:t>
            </w:r>
          </w:p>
        </w:tc>
      </w:tr>
      <w:tr w:rsidR="0013643C" w:rsidRPr="00B65641" w14:paraId="683D347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080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E737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Adjust memory quotas for a process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942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Administrators, LOCAL SERVICE, NETWORK SERVICE.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3E7C5476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CD9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7C01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Back up files and directories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1F83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57703A9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0FDB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2674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Bypass traverse checking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16DD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profile(s), the recommended value is Administrators, Authenticated Users, Backup Operators, Local Service, Network Service.</w:t>
            </w:r>
            <w:r w:rsidRPr="00B65641">
              <w:rPr>
                <w:rFonts w:cstheme="minorHAnsi"/>
              </w:rPr>
              <w:br/>
              <w:t>For the Enterprise Domain Controller profile(s), the recommended value is Not Defined.</w:t>
            </w:r>
            <w:r w:rsidRPr="00B65641">
              <w:rPr>
                <w:rFonts w:cstheme="minorHAnsi"/>
              </w:rPr>
              <w:br/>
              <w:t>For the  Domain Controller profile(s), the recommended value is Authenticated Users, Local Service, Network Service.</w:t>
            </w:r>
            <w:r w:rsidRPr="00B65641">
              <w:rPr>
                <w:rFonts w:cstheme="minorHAnsi"/>
              </w:rPr>
              <w:br/>
              <w:t>For the  Member Server profile(s), the recommended value is Administrators, Authenticated Users, Local Service, Network Service.</w:t>
            </w:r>
          </w:p>
        </w:tc>
      </w:tr>
      <w:tr w:rsidR="0013643C" w:rsidRPr="00B65641" w14:paraId="0B5846C8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4B2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1.8.6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9B7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Change the system time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D252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LOCAL SERVICE, Administrators</w:t>
            </w:r>
          </w:p>
        </w:tc>
      </w:tr>
      <w:tr w:rsidR="0013643C" w:rsidRPr="00B65641" w14:paraId="5559A83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1DC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435B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Create a </w:t>
            </w:r>
            <w:proofErr w:type="spellStart"/>
            <w:r w:rsidRPr="00B65641">
              <w:rPr>
                <w:rFonts w:cstheme="minorHAnsi"/>
              </w:rPr>
              <w:t>pagefile</w:t>
            </w:r>
            <w:proofErr w:type="spellEnd"/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703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</w:t>
            </w:r>
            <w:proofErr w:type="gramStart"/>
            <w:r w:rsidRPr="00B65641">
              <w:rPr>
                <w:rFonts w:cstheme="minorHAnsi"/>
              </w:rPr>
              <w:t>Server,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Domain Controller profile(s), the recommended value is Not Defined.</w:t>
            </w:r>
          </w:p>
        </w:tc>
      </w:tr>
      <w:tr w:rsidR="0013643C" w:rsidRPr="00B65641" w14:paraId="1425C94D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68B8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3ECE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Create a token object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3FD3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One</w:t>
            </w:r>
          </w:p>
        </w:tc>
      </w:tr>
      <w:tr w:rsidR="0013643C" w:rsidRPr="00B65641" w14:paraId="616013B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49C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BAC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Create global objects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297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Defined.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Administrators, SERVICE, Local Service, Network Service.</w:t>
            </w:r>
          </w:p>
        </w:tc>
      </w:tr>
      <w:tr w:rsidR="0013643C" w:rsidRPr="00B65641" w14:paraId="5CBF504D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45B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D8A4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Create permanent shared objects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F849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One</w:t>
            </w:r>
          </w:p>
        </w:tc>
      </w:tr>
      <w:tr w:rsidR="0013643C" w:rsidRPr="00B65641" w14:paraId="09CC6480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88EF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06C6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Debug programs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C3FE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Administrators.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No one.</w:t>
            </w:r>
          </w:p>
        </w:tc>
      </w:tr>
      <w:tr w:rsidR="0013643C" w:rsidRPr="00B65641" w14:paraId="1F9BDE84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455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8CEF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Deny access to this computer from the network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4BC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Guests</w:t>
            </w:r>
          </w:p>
        </w:tc>
      </w:tr>
      <w:tr w:rsidR="0013643C" w:rsidRPr="00B65641" w14:paraId="64E2F19B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38A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E628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 computer and user accounts to be trusted for delegation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3C5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One</w:t>
            </w:r>
          </w:p>
        </w:tc>
      </w:tr>
      <w:tr w:rsidR="0013643C" w:rsidRPr="00B65641" w14:paraId="6603439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A7E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B4D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Force shutdown from a remote system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A5BD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79B1EA99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DFE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92C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Impersonate a client after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E32D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Administrators, SERVICE, Local Service, Network Service.</w:t>
            </w:r>
          </w:p>
        </w:tc>
      </w:tr>
      <w:tr w:rsidR="0013643C" w:rsidRPr="00B65641" w14:paraId="3FCCB0B2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F74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1.8.16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836D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Increase scheduling priority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73A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0D4C2C5D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361E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881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Load and unload device drivers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5153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15E0435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9A9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E670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Lock pages in memory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36A4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No one.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683D09AB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4208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1.8.19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65D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Manage auditing and security log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F7C3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</w:t>
            </w:r>
            <w:proofErr w:type="gramStart"/>
            <w:r w:rsidRPr="00B65641">
              <w:rPr>
                <w:rFonts w:cstheme="minorHAnsi"/>
              </w:rPr>
              <w:t>Server,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Domain Controller profile(s), the recommended value is Not Defined.</w:t>
            </w:r>
          </w:p>
        </w:tc>
      </w:tr>
      <w:tr w:rsidR="0013643C" w:rsidRPr="00B65641" w14:paraId="5572EDD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E52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CB31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Modify firmware environment values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F0E4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</w:t>
            </w:r>
            <w:proofErr w:type="gramStart"/>
            <w:r w:rsidRPr="00B65641">
              <w:rPr>
                <w:rFonts w:cstheme="minorHAnsi"/>
              </w:rPr>
              <w:t>Server,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Domain Controller profile(s), the recommended value is Not Defined.</w:t>
            </w:r>
          </w:p>
        </w:tc>
      </w:tr>
      <w:tr w:rsidR="0013643C" w:rsidRPr="00B65641" w14:paraId="0CF0405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A3DB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B10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Perform volume maintenance tasks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A5D0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068ECEB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3A0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FD4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Profile single process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70D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509A544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D02D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2F36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Profile system performance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1B06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57BF244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622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688B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Remove computer from docking station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837B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3F43E15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F90B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1.8.25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47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Replace a process level token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886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LOCAL SERVICE, NETWORK SERVICE.</w:t>
            </w:r>
          </w:p>
        </w:tc>
      </w:tr>
      <w:tr w:rsidR="0013643C" w:rsidRPr="00B65641" w14:paraId="0A7C029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8498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9D1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Shut down the system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CDF3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34C0F5F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D45B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90B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Add workstations to domain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A03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Domain Controller </w:t>
            </w:r>
            <w:proofErr w:type="gramStart"/>
            <w:r w:rsidRPr="00B65641">
              <w:rPr>
                <w:rFonts w:cstheme="minorHAnsi"/>
              </w:rPr>
              <w:t>and  Domain</w:t>
            </w:r>
            <w:proofErr w:type="gramEnd"/>
            <w:r w:rsidRPr="00B65641">
              <w:rPr>
                <w:rFonts w:cstheme="minorHAnsi"/>
              </w:rPr>
              <w:t xml:space="preserve">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Member Server and  Member Server profile(s), the recommended value is Not Defined.</w:t>
            </w:r>
          </w:p>
        </w:tc>
      </w:tr>
      <w:tr w:rsidR="0013643C" w:rsidRPr="00B65641" w14:paraId="4084E1C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896A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7D4D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Allow log on locally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E007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51B10734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71FA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1.8.29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653F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Allow log on through Terminal Services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0D03A" w14:textId="6C954702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Do not disable; Limit via FW - Access via </w:t>
            </w:r>
            <w:r w:rsidR="00347DF4">
              <w:rPr>
                <w:rFonts w:cstheme="minorHAnsi"/>
              </w:rPr>
              <w:t>XXXX</w:t>
            </w:r>
            <w:r w:rsidRPr="00B65641">
              <w:rPr>
                <w:rFonts w:cstheme="minorHAnsi"/>
              </w:rPr>
              <w:t xml:space="preserve"> networks only</w:t>
            </w:r>
          </w:p>
        </w:tc>
      </w:tr>
      <w:tr w:rsidR="0013643C" w:rsidRPr="00B65641" w14:paraId="6E21C3D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305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0E99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Change the time zone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D64D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LOCAL SERVICE, Administrators.</w:t>
            </w:r>
          </w:p>
        </w:tc>
      </w:tr>
      <w:tr w:rsidR="0013643C" w:rsidRPr="00B65641" w14:paraId="0623309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43E5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A76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Create symbolic links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D1B0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37CBE456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EDA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551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Deny log on locally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863D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Guests</w:t>
            </w:r>
          </w:p>
        </w:tc>
      </w:tr>
      <w:tr w:rsidR="0013643C" w:rsidRPr="00B65641" w14:paraId="748F42A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382E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25CB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Deny log on through Terminal Services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CA0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Guests</w:t>
            </w:r>
          </w:p>
        </w:tc>
      </w:tr>
      <w:tr w:rsidR="0013643C" w:rsidRPr="00B65641" w14:paraId="56809EC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332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E2C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Generate security audits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DAFD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</w:t>
            </w:r>
            <w:proofErr w:type="gramStart"/>
            <w:r w:rsidRPr="00B65641">
              <w:rPr>
                <w:rFonts w:cstheme="minorHAnsi"/>
              </w:rPr>
              <w:t>Server,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LOCAL SERVICE, NETWORK </w:t>
            </w:r>
            <w:proofErr w:type="spellStart"/>
            <w:r w:rsidRPr="00B65641">
              <w:rPr>
                <w:rFonts w:cstheme="minorHAnsi"/>
              </w:rPr>
              <w:t>SERVICE.For</w:t>
            </w:r>
            <w:proofErr w:type="spellEnd"/>
            <w:r w:rsidRPr="00B65641">
              <w:rPr>
                <w:rFonts w:cstheme="minorHAnsi"/>
              </w:rPr>
              <w:t xml:space="preserve"> the Enterprise Domain Controller profile(s), the recommended value is Not Defined.</w:t>
            </w:r>
          </w:p>
        </w:tc>
      </w:tr>
      <w:tr w:rsidR="0013643C" w:rsidRPr="00B65641" w14:paraId="33DC2EA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73A6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8C85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Increase a process working set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B085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Administrators, Local </w:t>
            </w:r>
            <w:proofErr w:type="spellStart"/>
            <w:r w:rsidRPr="00B65641">
              <w:rPr>
                <w:rFonts w:cstheme="minorHAnsi"/>
              </w:rPr>
              <w:t>Service.For</w:t>
            </w:r>
            <w:proofErr w:type="spellEnd"/>
            <w:r w:rsidRPr="00B65641">
              <w:rPr>
                <w:rFonts w:cstheme="minorHAnsi"/>
              </w:rPr>
              <w:t xml:space="preserve"> the Enterprise Member Server and Enterprise Domain Controller </w:t>
            </w:r>
            <w:r w:rsidRPr="00B65641">
              <w:rPr>
                <w:rFonts w:cstheme="minorHAnsi"/>
              </w:rPr>
              <w:lastRenderedPageBreak/>
              <w:t>profile(s), the recommended value is Not Defined.</w:t>
            </w:r>
          </w:p>
        </w:tc>
      </w:tr>
      <w:tr w:rsidR="0013643C" w:rsidRPr="00B65641" w14:paraId="08067186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67AF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1.8.36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FA7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Log on as a batch job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7B2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Domain Controller, Member Server </w:t>
            </w:r>
            <w:proofErr w:type="gramStart"/>
            <w:r w:rsidRPr="00B65641">
              <w:rPr>
                <w:rFonts w:cstheme="minorHAnsi"/>
              </w:rPr>
              <w:t>and  Domain</w:t>
            </w:r>
            <w:proofErr w:type="gramEnd"/>
            <w:r w:rsidRPr="00B65641">
              <w:rPr>
                <w:rFonts w:cstheme="minorHAnsi"/>
              </w:rPr>
              <w:t xml:space="preserve"> Controller profile(s), the recommended value is No </w:t>
            </w:r>
            <w:proofErr w:type="spellStart"/>
            <w:r w:rsidRPr="00B65641">
              <w:rPr>
                <w:rFonts w:cstheme="minorHAnsi"/>
              </w:rPr>
              <w:t>one.For</w:t>
            </w:r>
            <w:proofErr w:type="spellEnd"/>
            <w:r w:rsidRPr="00B65641">
              <w:rPr>
                <w:rFonts w:cstheme="minorHAnsi"/>
              </w:rPr>
              <w:t xml:space="preserve"> the Enterprise Member Server profile(s), the recommended value is Not Defined.</w:t>
            </w:r>
          </w:p>
        </w:tc>
      </w:tr>
      <w:tr w:rsidR="0013643C" w:rsidRPr="00B65641" w14:paraId="5319D01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E50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895C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Restore files and directories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224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</w:t>
            </w:r>
            <w:proofErr w:type="spellStart"/>
            <w:r w:rsidRPr="00B65641">
              <w:rPr>
                <w:rFonts w:cstheme="minorHAnsi"/>
              </w:rPr>
              <w:t>Administrators.For</w:t>
            </w:r>
            <w:proofErr w:type="spellEnd"/>
            <w:r w:rsidRPr="00B65641">
              <w:rPr>
                <w:rFonts w:cstheme="minorHAnsi"/>
              </w:rPr>
              <w:t xml:space="preserve"> the Enterprise Member Server and Enterprise Domain Controller profile(s), the recommended value is Administrators, Backup Operators.</w:t>
            </w:r>
          </w:p>
        </w:tc>
      </w:tr>
      <w:tr w:rsidR="0013643C" w:rsidRPr="00B65641" w14:paraId="2B91BB46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19A5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BB39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Take ownership of files or other objects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28A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42DB31EA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3FF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1.8.39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5219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Access credential Manager as a trusted caller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6EB3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One</w:t>
            </w:r>
          </w:p>
        </w:tc>
      </w:tr>
      <w:tr w:rsidR="0013643C" w:rsidRPr="00B65641" w14:paraId="34983E58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C50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1.8.40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1BAB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Synchronize directory service data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E82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 One</w:t>
            </w:r>
          </w:p>
        </w:tc>
      </w:tr>
    </w:tbl>
    <w:p w14:paraId="4F9C7A74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Security Options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4018"/>
        <w:gridCol w:w="4982"/>
      </w:tblGrid>
      <w:tr w:rsidR="0013643C" w:rsidRPr="00B65641" w14:paraId="05523B9C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8EBB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A668F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Security Options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D78DB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1003E099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57F2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C15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security: Minimum session security for NTLM SSP based (including secure RPC) servers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A78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Require NTLMv2 session security, Require 128-bit encryption.</w:t>
            </w:r>
          </w:p>
        </w:tc>
      </w:tr>
      <w:tr w:rsidR="0013643C" w:rsidRPr="00B65641" w14:paraId="1260BC79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C142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E6D2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Remotely accessible registry paths and sub-paths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EED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 Member Server and  Domain Controller profile(s), the recommended value is:</w:t>
            </w:r>
            <w:r w:rsidRPr="00B65641">
              <w:rPr>
                <w:rFonts w:cstheme="minorHAnsi"/>
              </w:rPr>
              <w:br/>
              <w:t>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\Control\Print\Printers 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\Services\</w:t>
            </w:r>
            <w:proofErr w:type="spellStart"/>
            <w:r w:rsidRPr="00B65641">
              <w:rPr>
                <w:rFonts w:cstheme="minorHAnsi"/>
              </w:rPr>
              <w:t>Eventlog</w:t>
            </w:r>
            <w:proofErr w:type="spellEnd"/>
            <w:r w:rsidRPr="00B65641">
              <w:rPr>
                <w:rFonts w:cstheme="minorHAnsi"/>
              </w:rPr>
              <w:br/>
              <w:t>Software\Microsoft\OLAP Server</w:t>
            </w:r>
            <w:r w:rsidRPr="00B65641">
              <w:rPr>
                <w:rFonts w:cstheme="minorHAnsi"/>
              </w:rPr>
              <w:br/>
              <w:t>Software\Microsoft\Windows NT\CurrentVersion\Print</w:t>
            </w:r>
            <w:r w:rsidRPr="00B65641">
              <w:rPr>
                <w:rFonts w:cstheme="minorHAnsi"/>
              </w:rPr>
              <w:br/>
              <w:t>Software\Microsoft\Windows NT\CurrentVersion\Windows</w:t>
            </w:r>
            <w:r w:rsidRPr="00B65641">
              <w:rPr>
                <w:rFonts w:cstheme="minorHAnsi"/>
              </w:rPr>
              <w:br/>
              <w:t>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</w:t>
            </w:r>
            <w:proofErr w:type="spellStart"/>
            <w:r w:rsidRPr="00B65641">
              <w:rPr>
                <w:rFonts w:cstheme="minorHAnsi"/>
              </w:rPr>
              <w:t>ContentIndex</w:t>
            </w:r>
            <w:proofErr w:type="spellEnd"/>
            <w:r w:rsidRPr="00B65641">
              <w:rPr>
                <w:rFonts w:cstheme="minorHAnsi"/>
              </w:rPr>
              <w:t xml:space="preserve"> 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\Control\Terminal Server 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\Control\Terminal Server\</w:t>
            </w:r>
            <w:proofErr w:type="spellStart"/>
            <w:r w:rsidRPr="00B65641">
              <w:rPr>
                <w:rFonts w:cstheme="minorHAnsi"/>
              </w:rPr>
              <w:t>UserConfig</w:t>
            </w:r>
            <w:proofErr w:type="spellEnd"/>
            <w:r w:rsidRPr="00B65641">
              <w:rPr>
                <w:rFonts w:cstheme="minorHAnsi"/>
              </w:rPr>
              <w:t xml:space="preserve"> 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\Control\Terminal Server\</w:t>
            </w:r>
            <w:proofErr w:type="spellStart"/>
            <w:r w:rsidRPr="00B65641">
              <w:rPr>
                <w:rFonts w:cstheme="minorHAnsi"/>
              </w:rPr>
              <w:t>DefaultUserConfiguration</w:t>
            </w:r>
            <w:proofErr w:type="spellEnd"/>
            <w:r w:rsidRPr="00B65641">
              <w:rPr>
                <w:rFonts w:cstheme="minorHAnsi"/>
              </w:rPr>
              <w:t xml:space="preserve"> Software\Microsoft\Windows NT\CurrentVersion\</w:t>
            </w:r>
            <w:proofErr w:type="spellStart"/>
            <w:r w:rsidRPr="00B65641">
              <w:rPr>
                <w:rFonts w:cstheme="minorHAnsi"/>
              </w:rPr>
              <w:t>Perflib</w:t>
            </w:r>
            <w:proofErr w:type="spellEnd"/>
            <w:r w:rsidRPr="00B65641">
              <w:rPr>
                <w:rFonts w:cstheme="minorHAnsi"/>
              </w:rPr>
              <w:t xml:space="preserve"> 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\Services\</w:t>
            </w:r>
            <w:proofErr w:type="spellStart"/>
            <w:r w:rsidRPr="00B65641">
              <w:rPr>
                <w:rFonts w:cstheme="minorHAnsi"/>
              </w:rPr>
              <w:t>SysmonLog</w:t>
            </w:r>
            <w:proofErr w:type="spellEnd"/>
            <w:r w:rsidRPr="00B65641">
              <w:rPr>
                <w:rFonts w:cstheme="minorHAnsi"/>
              </w:rPr>
              <w:br/>
              <w:t>Other Domain Controller profile(s), are Not Defined.</w:t>
            </w:r>
          </w:p>
        </w:tc>
      </w:tr>
      <w:tr w:rsidR="0013643C" w:rsidRPr="00B65641" w14:paraId="458366EF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25E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1.9.3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E93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Accounts: Rename administrator account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917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any value that does not contain the term "admin".</w:t>
            </w:r>
          </w:p>
        </w:tc>
      </w:tr>
      <w:tr w:rsidR="0013643C" w:rsidRPr="00B65641" w14:paraId="36F7B3E6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0BD7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11B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Accounts: Rename guest account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855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any value that does not contain the term "guest".</w:t>
            </w:r>
          </w:p>
        </w:tc>
      </w:tr>
      <w:tr w:rsidR="0013643C" w:rsidRPr="00B65641" w14:paraId="7837046D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D4F1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07C6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Accounts: Guest account status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13AB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6CF11FFC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1CA6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E8E2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Allow anonymous SID/Name translation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86E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508DB26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FF1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B92B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Accounts: Limit local account use of blank passwords to console logon only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748B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778B1822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2FBE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6B3D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Devices: Allowed to format and eject removable media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F3B8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Administrators</w:t>
            </w:r>
          </w:p>
        </w:tc>
      </w:tr>
      <w:tr w:rsidR="0013643C" w:rsidRPr="00B65641" w14:paraId="3D112397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9C0B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248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Devices: Prevent users from installing printer drivers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DB6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351AE48F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31D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0B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Devices: Restrict CD-ROM access to locally logged-on user only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CF6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06C5603A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F0DA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A9E8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Devices: Restrict floppy access to locally logged-on user only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532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 For the Enterprise Member Server and Enterprise Domain Controller profile(s), the recommended value is Not Defined.</w:t>
            </w:r>
          </w:p>
        </w:tc>
      </w:tr>
      <w:tr w:rsidR="0013643C" w:rsidRPr="00B65641" w14:paraId="07453BC2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943D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DB8B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member: Digitally encrypt or sign secure channel data (always)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1E1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35A66AE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2433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6DB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member: Digitally encrypt secure channel data (when possible)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6DBA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3B6828D0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F8E0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D31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member: Digitally sign secure channel data (when possible)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B116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0CD530E7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27F7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0D22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member: Disable machine account password changes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AE1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7994EC28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B6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5E4C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member: Maximum machine account password age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5EA9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30 day(s).</w:t>
            </w:r>
          </w:p>
        </w:tc>
      </w:tr>
      <w:tr w:rsidR="0013643C" w:rsidRPr="00B65641" w14:paraId="241A4D1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A3C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CF79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member: Require strong (Windows 2000 or later) session key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443D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553B9083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477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1.9.18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C30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controller: Allow server operators to schedule tasks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6983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Domain Controller </w:t>
            </w:r>
            <w:proofErr w:type="gramStart"/>
            <w:r w:rsidRPr="00B65641">
              <w:rPr>
                <w:rFonts w:cstheme="minorHAnsi"/>
              </w:rPr>
              <w:t>and  Domain</w:t>
            </w:r>
            <w:proofErr w:type="gramEnd"/>
            <w:r w:rsidRPr="00B65641">
              <w:rPr>
                <w:rFonts w:cstheme="minorHAnsi"/>
              </w:rPr>
              <w:t xml:space="preserve"> Controller profile(s), the recommended value is </w:t>
            </w:r>
            <w:r w:rsidRPr="00B65641">
              <w:rPr>
                <w:rFonts w:cstheme="minorHAnsi"/>
              </w:rPr>
              <w:lastRenderedPageBreak/>
              <w:t>Disabled.</w:t>
            </w:r>
            <w:r w:rsidRPr="00B65641">
              <w:rPr>
                <w:rFonts w:cstheme="minorHAnsi"/>
              </w:rPr>
              <w:br/>
              <w:t>For the Enterprise Member Server and  Member Server profile(s), the recommended value is Not Defined.</w:t>
            </w:r>
          </w:p>
        </w:tc>
      </w:tr>
      <w:tr w:rsidR="0013643C" w:rsidRPr="00B65641" w14:paraId="12A9FAA7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D38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1.9.19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67EA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controller: LDAP server signing requirements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6286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Domain</w:t>
            </w:r>
            <w:proofErr w:type="gramEnd"/>
            <w:r w:rsidRPr="00B65641">
              <w:rPr>
                <w:rFonts w:cstheme="minorHAnsi"/>
              </w:rPr>
              <w:t xml:space="preserve"> Controller profile(s), the recommended value is Require signing.</w:t>
            </w:r>
            <w:r w:rsidRPr="00B65641">
              <w:rPr>
                <w:rFonts w:cstheme="minorHAnsi"/>
              </w:rPr>
              <w:br/>
              <w:t>For the Enterprise Member Server, Enterprise Domain Controller and  Member Server profile(s), the recommended value is Not Defined.</w:t>
            </w:r>
          </w:p>
        </w:tc>
      </w:tr>
      <w:tr w:rsidR="0013643C" w:rsidRPr="00B65641" w14:paraId="0543C32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1815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C4BB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Domain controller: Refuse machine account password changes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256A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Domain Controller </w:t>
            </w:r>
            <w:proofErr w:type="gramStart"/>
            <w:r w:rsidRPr="00B65641">
              <w:rPr>
                <w:rFonts w:cstheme="minorHAnsi"/>
              </w:rPr>
              <w:t>and  Domain</w:t>
            </w:r>
            <w:proofErr w:type="gramEnd"/>
            <w:r w:rsidRPr="00B65641">
              <w:rPr>
                <w:rFonts w:cstheme="minorHAnsi"/>
              </w:rPr>
              <w:t xml:space="preserve"> Controller profile(s), the recommended value is Disabled.</w:t>
            </w:r>
            <w:r w:rsidRPr="00B65641">
              <w:rPr>
                <w:rFonts w:cstheme="minorHAnsi"/>
              </w:rPr>
              <w:br/>
              <w:t>For the Enterprise Member Server and  Member Server profile(s), the recommended value is Not Defined.</w:t>
            </w:r>
          </w:p>
        </w:tc>
      </w:tr>
      <w:tr w:rsidR="0013643C" w:rsidRPr="00B65641" w14:paraId="10FED28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176C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63CB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Interactive logon: Do not display last </w:t>
            </w:r>
            <w:proofErr w:type="gramStart"/>
            <w:r w:rsidRPr="00B65641">
              <w:rPr>
                <w:rFonts w:cstheme="minorHAnsi"/>
              </w:rPr>
              <w:t>user name</w:t>
            </w:r>
            <w:proofErr w:type="gramEnd"/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B19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4D70C616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DCC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9B64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Interactive logon: Do not require CTRL+ALT+DEL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2D42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23E1C8A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C1A7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1788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Interactive logon: Number of previous logons to cache (in case domain controller is not available)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A307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1 logon.</w:t>
            </w:r>
          </w:p>
        </w:tc>
      </w:tr>
      <w:tr w:rsidR="0013643C" w:rsidRPr="00B65641" w14:paraId="2745E9F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7C5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A501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Interactive logon: Prompt user to change password before expiration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EAD29" w14:textId="56F2C262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14 days</w:t>
            </w:r>
            <w:r w:rsidRPr="00B65641">
              <w:rPr>
                <w:rFonts w:cstheme="minorHAnsi"/>
              </w:rPr>
              <w:br/>
              <w:t>(see netid.</w:t>
            </w:r>
            <w:r w:rsidR="00347DF4">
              <w:rPr>
                <w:rFonts w:cstheme="minorHAnsi"/>
              </w:rPr>
              <w:t>XXXX</w:t>
            </w:r>
            <w:r w:rsidRPr="00B65641">
              <w:rPr>
                <w:rFonts w:cstheme="minorHAnsi"/>
              </w:rPr>
              <w:t>.edu)</w:t>
            </w:r>
          </w:p>
        </w:tc>
      </w:tr>
      <w:tr w:rsidR="0013643C" w:rsidRPr="00B65641" w14:paraId="0A5281DA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C998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B3EE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Interactive logon: Require Domain Controller authentication to unlock workstation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738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7A20D302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407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FEE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Interactive logon: Smart card removal </w:t>
            </w:r>
            <w:proofErr w:type="spellStart"/>
            <w:r w:rsidRPr="00B65641">
              <w:rPr>
                <w:rFonts w:cstheme="minorHAnsi"/>
              </w:rPr>
              <w:t>behavior</w:t>
            </w:r>
            <w:proofErr w:type="spellEnd"/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DBE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Lock Workstation</w:t>
            </w:r>
          </w:p>
        </w:tc>
      </w:tr>
      <w:tr w:rsidR="0013643C" w:rsidRPr="00B65641" w14:paraId="3527391D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BF19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A72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Omitted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8F62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</w:p>
        </w:tc>
      </w:tr>
      <w:tr w:rsidR="0013643C" w:rsidRPr="00B65641" w14:paraId="13CD600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6E14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4A0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Omitted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961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</w:p>
        </w:tc>
      </w:tr>
      <w:tr w:rsidR="0013643C" w:rsidRPr="00B65641" w14:paraId="46230E05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AAF3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1.9.29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F947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Interactive logon: Require smart card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F4C6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7F650083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A05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2C1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client: Digitally sign communications (always)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E1E1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2C1D0BC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1AF9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A2B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client: Digitally sign communications (if server agrees)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700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52EC01EF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2E8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1.9.32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AC01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client: Send unencrypted password to third-party SMB servers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247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02ACA4FC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30EB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80A4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server: Amount of idle time required before suspending session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EF5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10 minutes</w:t>
            </w:r>
          </w:p>
        </w:tc>
      </w:tr>
      <w:tr w:rsidR="0013643C" w:rsidRPr="00B65641" w14:paraId="5C113B6B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20B2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3769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server: Digitally sign communications (always)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98D5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66838505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63C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D459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server: Digitally sign communications (if client agrees)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4C26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1BA4D5C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FE3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F3EF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Microsoft network server: Disconnect clients when logon hours expire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EC83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3562921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0D2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4C91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Do not allow anonymous enumeration of SAM accounts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5AF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2A2BDD7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615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E20C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Do not allow anonymous enumeration of SAM accounts and shares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CC05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018F149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AFA0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1.9.39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12A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Do not allow storage of credentials or .NET Passports for network authentication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63A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5BACFFC6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51E7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FD8D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Let Everyone permissions apply to anonymous users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E61D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6DC58F18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D3A6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60D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Named Pipes that can be accessed anonymously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134D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profile(s), the recommended value is browser.</w:t>
            </w:r>
            <w:r w:rsidRPr="00B65641">
              <w:rPr>
                <w:rFonts w:cstheme="minorHAnsi"/>
              </w:rPr>
              <w:br/>
              <w:t xml:space="preserve">For the  Domain Controller profile(s), the recommended value is: </w:t>
            </w:r>
            <w:proofErr w:type="spellStart"/>
            <w:r w:rsidRPr="00B65641">
              <w:rPr>
                <w:rFonts w:cstheme="minorHAnsi"/>
              </w:rPr>
              <w:t>netlogon</w:t>
            </w:r>
            <w:proofErr w:type="spellEnd"/>
            <w:r w:rsidRPr="00B65641">
              <w:rPr>
                <w:rFonts w:cstheme="minorHAnsi"/>
              </w:rPr>
              <w:t xml:space="preserve">, </w:t>
            </w:r>
            <w:proofErr w:type="spellStart"/>
            <w:r w:rsidRPr="00B65641">
              <w:rPr>
                <w:rFonts w:cstheme="minorHAnsi"/>
              </w:rPr>
              <w:t>lsarpc</w:t>
            </w:r>
            <w:proofErr w:type="spellEnd"/>
            <w:r w:rsidRPr="00B65641">
              <w:rPr>
                <w:rFonts w:cstheme="minorHAnsi"/>
              </w:rPr>
              <w:t xml:space="preserve">, </w:t>
            </w:r>
            <w:proofErr w:type="spellStart"/>
            <w:r w:rsidRPr="00B65641">
              <w:rPr>
                <w:rFonts w:cstheme="minorHAnsi"/>
              </w:rPr>
              <w:t>samr</w:t>
            </w:r>
            <w:proofErr w:type="spellEnd"/>
            <w:r w:rsidRPr="00B65641">
              <w:rPr>
                <w:rFonts w:cstheme="minorHAnsi"/>
              </w:rPr>
              <w:t>, browser.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2D19E147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F8E3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0CA8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Remotely accessible registry paths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7378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Defined.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is:</w:t>
            </w:r>
            <w:r w:rsidRPr="00B65641">
              <w:rPr>
                <w:rFonts w:cstheme="minorHAnsi"/>
              </w:rPr>
              <w:br/>
              <w:t>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</w:t>
            </w:r>
            <w:proofErr w:type="spellStart"/>
            <w:r w:rsidRPr="00B65641">
              <w:rPr>
                <w:rFonts w:cstheme="minorHAnsi"/>
              </w:rPr>
              <w:t>ProductOptions</w:t>
            </w:r>
            <w:proofErr w:type="spellEnd"/>
            <w:r w:rsidRPr="00B65641">
              <w:rPr>
                <w:rFonts w:cstheme="minorHAnsi"/>
              </w:rPr>
              <w:br/>
              <w:t>System\</w:t>
            </w:r>
            <w:proofErr w:type="spellStart"/>
            <w:r w:rsidRPr="00B65641">
              <w:rPr>
                <w:rFonts w:cstheme="minorHAnsi"/>
              </w:rPr>
              <w:t>CurrentControlSet</w:t>
            </w:r>
            <w:proofErr w:type="spellEnd"/>
            <w:r w:rsidRPr="00B65641">
              <w:rPr>
                <w:rFonts w:cstheme="minorHAnsi"/>
              </w:rPr>
              <w:t>\Control\Server Applications</w:t>
            </w:r>
            <w:r w:rsidRPr="00B65641">
              <w:rPr>
                <w:rFonts w:cstheme="minorHAnsi"/>
              </w:rPr>
              <w:br/>
              <w:t>Software\Microsoft\Windows NT\CurrentVersion</w:t>
            </w:r>
          </w:p>
        </w:tc>
      </w:tr>
      <w:tr w:rsidR="0013643C" w:rsidRPr="00B65641" w14:paraId="7173ECB0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333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975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Restrict anonymous access to Named Pipes and Shares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33CE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7AB11B4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C116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1.9.44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5553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Shares that can be accessed anonymously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12C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None</w:t>
            </w:r>
          </w:p>
        </w:tc>
      </w:tr>
      <w:tr w:rsidR="0013643C" w:rsidRPr="00B65641" w14:paraId="581EE03A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1765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512B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access: Sharing and security model for local accounts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BB1C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Classic - local users authenticate as themselves.</w:t>
            </w:r>
          </w:p>
        </w:tc>
      </w:tr>
      <w:tr w:rsidR="0013643C" w:rsidRPr="00B65641" w14:paraId="43796717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E3D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8A7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security: Do not store LAN Manager hash value on next password change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3211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46BBDABF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C13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5F98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security: LAN Manager authentication level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1BA7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Send NTLMv2 response only. Refuse LM.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Send NTLMv2 response only. Refuse LM &amp; NTLM.</w:t>
            </w:r>
          </w:p>
        </w:tc>
      </w:tr>
      <w:tr w:rsidR="0013643C" w:rsidRPr="00B65641" w14:paraId="2C402635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B7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54BC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security: LDAP client signing requirements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20D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Negotiate signing</w:t>
            </w:r>
          </w:p>
        </w:tc>
      </w:tr>
      <w:tr w:rsidR="0013643C" w:rsidRPr="00B65641" w14:paraId="5AC1227D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68AC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1.9.49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6F81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Network security: Minimum session security for NTLM SSP based (including secure RPC) clients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8779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Require NTLMv2 session security, Require 128-bit encryption</w:t>
            </w:r>
          </w:p>
        </w:tc>
      </w:tr>
      <w:tr w:rsidR="0013643C" w:rsidRPr="00B65641" w14:paraId="1B951F0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503A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918B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Recovery console: Allow automatic administrative logon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7286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4D6448BD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3365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89C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Recovery console: Allow floppy copy and access to all drives and all folders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8F8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Disabled.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06798DE7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764B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E683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Shutdown: Clear virtual memory </w:t>
            </w:r>
            <w:proofErr w:type="spellStart"/>
            <w:r w:rsidRPr="00B65641">
              <w:rPr>
                <w:rFonts w:cstheme="minorHAnsi"/>
              </w:rPr>
              <w:t>pagefile</w:t>
            </w:r>
            <w:proofErr w:type="spellEnd"/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BDC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476BA94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82E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AEC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Shutdown: Allow system to be shut down without having to log on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D784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0AEF0B06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7C9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C6AB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 objects: Require case insensitivity for non-Windows subsystems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D67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6A8B063C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8C9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6B8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 objects: Strengthen default permissions of internal system objects (</w:t>
            </w:r>
            <w:proofErr w:type="gramStart"/>
            <w:r w:rsidRPr="00B65641">
              <w:rPr>
                <w:rFonts w:cstheme="minorHAnsi"/>
              </w:rPr>
              <w:t>e.g.</w:t>
            </w:r>
            <w:proofErr w:type="gramEnd"/>
            <w:r w:rsidRPr="00B65641">
              <w:rPr>
                <w:rFonts w:cstheme="minorHAnsi"/>
              </w:rPr>
              <w:t xml:space="preserve"> Symbolic Links)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5D86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303DAA8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B157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2949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 cryptography: Force strong key protection for user keys stored on the computer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97D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User must enter a password each time they use a key.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User is prompted when the key is first used.</w:t>
            </w:r>
          </w:p>
        </w:tc>
      </w:tr>
      <w:tr w:rsidR="0013643C" w:rsidRPr="00B65641" w14:paraId="4E3791D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34A6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C04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 settings: Optional subsystems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8D5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None</w:t>
            </w:r>
          </w:p>
        </w:tc>
      </w:tr>
      <w:tr w:rsidR="0013643C" w:rsidRPr="00B65641" w14:paraId="2081052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2425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1.9.58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D2A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System settings: Use Certificate Rules on Windows Executables for Software Restriction Policies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942B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19A2322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E81A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1.9.59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FD1A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AutoAdminLogon</w:t>
            </w:r>
            <w:proofErr w:type="spellEnd"/>
            <w:r w:rsidRPr="00B65641">
              <w:rPr>
                <w:rFonts w:cstheme="minorHAnsi"/>
              </w:rPr>
              <w:t>) Enable Automatic Logon (not recommended)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A0D0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09712396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A40D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5F63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DisableIPSourceRouting</w:t>
            </w:r>
            <w:proofErr w:type="spellEnd"/>
            <w:r w:rsidRPr="00B65641">
              <w:rPr>
                <w:rFonts w:cstheme="minorHAnsi"/>
              </w:rPr>
              <w:t>) IP source routing protection level (protects against packet spoofing)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20F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Highest protection, source routing is completely disabled.</w:t>
            </w:r>
          </w:p>
        </w:tc>
      </w:tr>
      <w:tr w:rsidR="0013643C" w:rsidRPr="00B65641" w14:paraId="122F2EBC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ED70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C27D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EnableICMPRedirect</w:t>
            </w:r>
            <w:proofErr w:type="spellEnd"/>
            <w:r w:rsidRPr="00B65641">
              <w:rPr>
                <w:rFonts w:cstheme="minorHAnsi"/>
              </w:rPr>
              <w:t>) Allow ICMP redirects to override OSPF generated routes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07BE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2A4DDA2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08A8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F71F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KeepAliveTime</w:t>
            </w:r>
            <w:proofErr w:type="spellEnd"/>
            <w:r w:rsidRPr="00B65641">
              <w:rPr>
                <w:rFonts w:cstheme="minorHAnsi"/>
              </w:rPr>
              <w:t>) How often keep-alive packets are sent in milliseconds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547B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5 minutes.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1246158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5EDD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3B3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KeepAliveTime</w:t>
            </w:r>
            <w:proofErr w:type="spellEnd"/>
            <w:r w:rsidRPr="00B65641">
              <w:rPr>
                <w:rFonts w:cstheme="minorHAnsi"/>
              </w:rPr>
              <w:t>) How often keep-alive packets are sent in milliseconds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419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5 minutes.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0F278B2E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5A32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1.9.63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F73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NoDefaultExempt</w:t>
            </w:r>
            <w:proofErr w:type="spellEnd"/>
            <w:r w:rsidRPr="00B65641">
              <w:rPr>
                <w:rFonts w:cstheme="minorHAnsi"/>
              </w:rPr>
              <w:t xml:space="preserve">) Configure </w:t>
            </w:r>
            <w:proofErr w:type="spellStart"/>
            <w:r w:rsidRPr="00B65641">
              <w:rPr>
                <w:rFonts w:cstheme="minorHAnsi"/>
              </w:rPr>
              <w:t>IPSec</w:t>
            </w:r>
            <w:proofErr w:type="spellEnd"/>
            <w:r w:rsidRPr="00B65641">
              <w:rPr>
                <w:rFonts w:cstheme="minorHAnsi"/>
              </w:rPr>
              <w:t xml:space="preserve"> exemptions for various types of network traffic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310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Only ISAKMP is exempt (recommended for Windows Server 2003).</w:t>
            </w:r>
          </w:p>
        </w:tc>
      </w:tr>
      <w:tr w:rsidR="0013643C" w:rsidRPr="00B65641" w14:paraId="6FD2F648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13D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1.9.64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C03E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NoNameReleaseOnDemand</w:t>
            </w:r>
            <w:proofErr w:type="spellEnd"/>
            <w:r w:rsidRPr="00B65641">
              <w:rPr>
                <w:rFonts w:cstheme="minorHAnsi"/>
              </w:rPr>
              <w:t>) Allow the computer to ignore NetBIOS name release requests except from WINS servers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948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23942B9A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1B2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1.9.65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39E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(NtfsDisable8dot3NameCreation) Enable the computer to stop generating 8.3 style filenames (recommended)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3C3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0DE0BEA5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851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1.9.66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BA0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PerformRouterDiscovery</w:t>
            </w:r>
            <w:proofErr w:type="spellEnd"/>
            <w:r w:rsidRPr="00B65641">
              <w:rPr>
                <w:rFonts w:cstheme="minorHAnsi"/>
              </w:rPr>
              <w:t>) Allow IRDP to detect and configure Default Gateway addresses (could lead to DoS)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E0F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Disabled</w:t>
            </w:r>
          </w:p>
        </w:tc>
      </w:tr>
      <w:tr w:rsidR="0013643C" w:rsidRPr="00B65641" w14:paraId="63EC44D1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E76C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1.9.67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FBB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SafeDllSearchMode</w:t>
            </w:r>
            <w:proofErr w:type="spellEnd"/>
            <w:r w:rsidRPr="00B65641">
              <w:rPr>
                <w:rFonts w:cstheme="minorHAnsi"/>
              </w:rPr>
              <w:t>) Enable Safe DLL search mode (recommended)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8C7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069715C0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E9F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1.9.68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224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ScreenSaverGracePeriod</w:t>
            </w:r>
            <w:proofErr w:type="spellEnd"/>
            <w:r w:rsidRPr="00B65641">
              <w:rPr>
                <w:rFonts w:cstheme="minorHAnsi"/>
              </w:rPr>
              <w:t>) The time in seconds before the screen saver grace period expires (0 recommended)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4330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0</w:t>
            </w:r>
          </w:p>
        </w:tc>
      </w:tr>
      <w:tr w:rsidR="0013643C" w:rsidRPr="00B65641" w14:paraId="48C6C7FD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A17D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1.9.69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F8E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TCPMaxDataRetransmissions</w:t>
            </w:r>
            <w:proofErr w:type="spellEnd"/>
            <w:r w:rsidRPr="00B65641">
              <w:rPr>
                <w:rFonts w:cstheme="minorHAnsi"/>
              </w:rPr>
              <w:t xml:space="preserve">) How many times unacknowledged data is </w:t>
            </w:r>
            <w:r w:rsidRPr="00B65641">
              <w:rPr>
                <w:rFonts w:cstheme="minorHAnsi"/>
              </w:rPr>
              <w:lastRenderedPageBreak/>
              <w:t>retransmitted (3 recommended, 5 is default)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BA1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3</w:t>
            </w:r>
          </w:p>
        </w:tc>
      </w:tr>
      <w:tr w:rsidR="0013643C" w:rsidRPr="00B65641" w14:paraId="5D135EF3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0D0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1.9.70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7346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WarningLevel</w:t>
            </w:r>
            <w:proofErr w:type="spellEnd"/>
            <w:r w:rsidRPr="00B65641">
              <w:rPr>
                <w:rFonts w:cstheme="minorHAnsi"/>
              </w:rPr>
              <w:t>) Percentage threshold for the security event log at which the system will generate a warning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17CF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90% or less</w:t>
            </w:r>
          </w:p>
        </w:tc>
      </w:tr>
      <w:tr w:rsidR="0013643C" w:rsidRPr="00B65641" w14:paraId="657B5C40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E86F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1.9.71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C80C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DisableIPSourceRouting</w:t>
            </w:r>
            <w:proofErr w:type="spellEnd"/>
            <w:r w:rsidRPr="00B65641">
              <w:rPr>
                <w:rFonts w:cstheme="minorHAnsi"/>
              </w:rPr>
              <w:t xml:space="preserve"> IPv6) IP source routing protection level (protects against packet spoofing)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445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all profiles, the recommended state for this setting is Highest protection, source routing is completely disabled.</w:t>
            </w:r>
          </w:p>
        </w:tc>
      </w:tr>
      <w:tr w:rsidR="0013643C" w:rsidRPr="00B65641" w14:paraId="17113344" w14:textId="77777777" w:rsidTr="002F4B1A">
        <w:tc>
          <w:tcPr>
            <w:tcW w:w="4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EE84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1.9.72</w:t>
            </w:r>
          </w:p>
        </w:tc>
        <w:tc>
          <w:tcPr>
            <w:tcW w:w="23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0D9C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MSS: (</w:t>
            </w:r>
            <w:proofErr w:type="spellStart"/>
            <w:r w:rsidRPr="00B65641">
              <w:rPr>
                <w:rFonts w:cstheme="minorHAnsi"/>
              </w:rPr>
              <w:t>TCPMaxDataRetransmissions</w:t>
            </w:r>
            <w:proofErr w:type="spellEnd"/>
            <w:r w:rsidRPr="00B65641">
              <w:rPr>
                <w:rFonts w:cstheme="minorHAnsi"/>
              </w:rPr>
              <w:t>) IPv6 How many times unacknowledged data is retransmitted (3 recommended, 5 is default)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C0A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3</w:t>
            </w:r>
          </w:p>
        </w:tc>
      </w:tr>
    </w:tbl>
    <w:p w14:paraId="09E86976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Terminal Services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6E7FF7C3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785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1.10.1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0268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Always prompt client for password upon connection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20ED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5690C0E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F3B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1.10.2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39C4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Set client connection encryption level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80D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Enabled: High Level</w:t>
            </w:r>
          </w:p>
        </w:tc>
      </w:tr>
      <w:tr w:rsidR="0013643C" w:rsidRPr="00B65641" w14:paraId="0939A3C6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4EB6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1.10.3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7C2E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 not allow drive redirection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0F9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</w:p>
        </w:tc>
      </w:tr>
      <w:tr w:rsidR="0013643C" w:rsidRPr="00B65641" w14:paraId="3CB9B4E2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9D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1.10.4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99D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 not allow passwords to be saved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A6B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</w:tbl>
    <w:p w14:paraId="3B5D2130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</w:p>
    <w:p w14:paraId="7ECEF52B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t>Internet Communications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1C1E849D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5E71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1.11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3FD93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Internet Communication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D926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  <w:r w:rsidRPr="00B65641">
              <w:rPr>
                <w:rFonts w:cstheme="minorHAnsi"/>
                <w:b/>
                <w:bCs/>
                <w:color w:val="FFFFFF"/>
              </w:rPr>
              <w:t>Setting</w:t>
            </w:r>
          </w:p>
        </w:tc>
      </w:tr>
      <w:tr w:rsidR="0013643C" w:rsidRPr="00B65641" w14:paraId="1E03B9CE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22D9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CAAD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downloading of print drivers over HTTP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D20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52ED2771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BC41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E7F4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the "Publish to Web" task for files and folders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6516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387A0B2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0A2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FD1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Internet download for Web publishing and online ordering wizards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E387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6D9C0C9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A6E7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DE3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printing over HTTP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6B28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0B56E6C0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8FA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3370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Search Companion content file updates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2482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2F4E6D44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EFA7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63B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the Windows Messenger Customer Experience Improvement Program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BA00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590DD63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2865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1.11.7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7CF9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Turn off Windows Update device driver searching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42A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  <w:r w:rsidRPr="00B65641">
              <w:rPr>
                <w:rFonts w:cstheme="minorHAnsi"/>
              </w:rPr>
              <w:br/>
              <w:t xml:space="preserve">For the Enterprise Member Server and Enterprise Domain Controller </w:t>
            </w:r>
            <w:r w:rsidRPr="00B65641">
              <w:rPr>
                <w:rFonts w:cstheme="minorHAnsi"/>
              </w:rPr>
              <w:lastRenderedPageBreak/>
              <w:t>profile(s), the recommended value is Not Defined.</w:t>
            </w:r>
          </w:p>
        </w:tc>
      </w:tr>
    </w:tbl>
    <w:p w14:paraId="02E0A646" w14:textId="77777777" w:rsidR="0013643C" w:rsidRPr="00B65641" w:rsidRDefault="0013643C" w:rsidP="0013643C">
      <w:pPr>
        <w:spacing w:after="0"/>
        <w:outlineLvl w:val="2"/>
        <w:rPr>
          <w:rFonts w:cstheme="minorHAnsi"/>
          <w:color w:val="000000"/>
        </w:rPr>
      </w:pPr>
      <w:r w:rsidRPr="00B65641">
        <w:rPr>
          <w:rFonts w:cstheme="minorHAnsi"/>
          <w:color w:val="000000"/>
        </w:rPr>
        <w:lastRenderedPageBreak/>
        <w:t>Additional Security Settings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452"/>
        <w:gridCol w:w="3304"/>
      </w:tblGrid>
      <w:tr w:rsidR="0013643C" w:rsidRPr="00B65641" w14:paraId="66B049F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57832C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503495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FE23CD" w14:textId="77777777" w:rsidR="0013643C" w:rsidRPr="00B65641" w:rsidRDefault="0013643C" w:rsidP="002F4B1A">
            <w:pPr>
              <w:spacing w:after="0"/>
              <w:rPr>
                <w:rFonts w:cstheme="minorHAnsi"/>
                <w:b/>
                <w:bCs/>
                <w:color w:val="FFFFFF"/>
              </w:rPr>
            </w:pPr>
          </w:p>
        </w:tc>
      </w:tr>
      <w:tr w:rsidR="0013643C" w:rsidRPr="00B65641" w14:paraId="7166EB54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3329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E5B4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 not process the legacy run list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FBFC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</w:p>
        </w:tc>
      </w:tr>
      <w:tr w:rsidR="0013643C" w:rsidRPr="00B65641" w14:paraId="371EDDC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EE3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1.12.2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5F287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Do not process the run once list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D52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</w:p>
        </w:tc>
      </w:tr>
      <w:tr w:rsidR="0013643C" w:rsidRPr="00B65641" w14:paraId="5083517E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0213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1.12.3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7451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Registry policy processing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BAA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the Enterprise Member Server </w:t>
            </w:r>
            <w:proofErr w:type="gramStart"/>
            <w:r w:rsidRPr="00B65641">
              <w:rPr>
                <w:rFonts w:cstheme="minorHAnsi"/>
              </w:rPr>
              <w:t>and  Member</w:t>
            </w:r>
            <w:proofErr w:type="gramEnd"/>
            <w:r w:rsidRPr="00B65641">
              <w:rPr>
                <w:rFonts w:cstheme="minorHAnsi"/>
              </w:rPr>
              <w:t xml:space="preserve"> Server profile(s), the recommended value is Enabled (Process even if the Group Policy objects have not changed).</w:t>
            </w:r>
            <w:r w:rsidRPr="00B65641">
              <w:rPr>
                <w:rFonts w:cstheme="minorHAnsi"/>
              </w:rPr>
              <w:br/>
              <w:t>For the Enterprise Domain Controller and  Domain Controller profile(s), the recommended value is Not Defined.</w:t>
            </w:r>
          </w:p>
        </w:tc>
      </w:tr>
      <w:tr w:rsidR="0013643C" w:rsidRPr="00B65641" w14:paraId="25EDC2F7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360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1.12.4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698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Offer Remote Assistance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9639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Disabled.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65D3DE8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38E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1.12.5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DA29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Solicited Remote Assistance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EB39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Disabled.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1F9324D6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C74FA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1.12.6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5A6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Restrictions for Unauthenticated RPC clients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365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Enabled: Authenticated.</w:t>
            </w:r>
            <w:r w:rsidRPr="00B65641">
              <w:rPr>
                <w:rFonts w:cstheme="minorHAnsi"/>
              </w:rPr>
              <w:br/>
              <w:t xml:space="preserve">For the Enterprise Member Server and Enterprise Domain Controller </w:t>
            </w:r>
            <w:r w:rsidRPr="00B65641">
              <w:rPr>
                <w:rFonts w:cstheme="minorHAnsi"/>
              </w:rPr>
              <w:lastRenderedPageBreak/>
              <w:t>profile(s), the recommended value is Not Defined.</w:t>
            </w:r>
          </w:p>
        </w:tc>
      </w:tr>
      <w:tr w:rsidR="0013643C" w:rsidRPr="00B65641" w14:paraId="5788E68F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8E3E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lastRenderedPageBreak/>
              <w:t>1.12.7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1885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RPC Endpoint Mapper Client Authentication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29848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Enabled.</w:t>
            </w:r>
            <w:r w:rsidRPr="00B65641">
              <w:rPr>
                <w:rFonts w:cstheme="minorHAnsi"/>
              </w:rPr>
              <w:br/>
              <w:t>For the Enterprise Member Server and Enterprise Domain Controller profile(s), the recommended value is Not Defined.</w:t>
            </w:r>
          </w:p>
        </w:tc>
      </w:tr>
      <w:tr w:rsidR="0013643C" w:rsidRPr="00B65641" w14:paraId="358A21FC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1E51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1.12.8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DDDAB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 xml:space="preserve">Turn off </w:t>
            </w:r>
            <w:proofErr w:type="spellStart"/>
            <w:r w:rsidRPr="00B65641">
              <w:rPr>
                <w:rFonts w:cstheme="minorHAnsi"/>
              </w:rPr>
              <w:t>Autoplay</w:t>
            </w:r>
            <w:proofErr w:type="spellEnd"/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DEC2D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Enabled: All drives</w:t>
            </w:r>
          </w:p>
        </w:tc>
      </w:tr>
      <w:tr w:rsidR="0013643C" w:rsidRPr="00B65641" w14:paraId="432EB0A9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9DC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1.12.9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F3D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Enumerate administrator accounts on elevation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C78AE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For the Enterprise Member Server and Enterprise Domain Controller profile(s), the recommended value is Not Configured.</w:t>
            </w:r>
            <w:r w:rsidRPr="00B65641">
              <w:rPr>
                <w:rFonts w:cstheme="minorHAnsi"/>
              </w:rPr>
              <w:br/>
              <w:t xml:space="preserve">For </w:t>
            </w:r>
            <w:proofErr w:type="gramStart"/>
            <w:r w:rsidRPr="00B65641">
              <w:rPr>
                <w:rFonts w:cstheme="minorHAnsi"/>
              </w:rPr>
              <w:t>the  Member</w:t>
            </w:r>
            <w:proofErr w:type="gramEnd"/>
            <w:r w:rsidRPr="00B65641">
              <w:rPr>
                <w:rFonts w:cstheme="minorHAnsi"/>
              </w:rPr>
              <w:t xml:space="preserve"> Server and  Domain Controller profile(s), the recommended value is Disabled.</w:t>
            </w:r>
          </w:p>
        </w:tc>
      </w:tr>
      <w:tr w:rsidR="0013643C" w:rsidRPr="00B65641" w14:paraId="25ED1A45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C0A33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1.12.10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0395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Require trusted path for credential entry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3BCC2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  <w:tr w:rsidR="0013643C" w:rsidRPr="00B65641" w14:paraId="715684DB" w14:textId="77777777" w:rsidTr="002F4B1A">
        <w:tc>
          <w:tcPr>
            <w:tcW w:w="5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5A0F6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1.12.11</w:t>
            </w:r>
          </w:p>
        </w:tc>
        <w:tc>
          <w:tcPr>
            <w:tcW w:w="27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CB351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Disable remote Desktop Sharing</w:t>
            </w:r>
          </w:p>
        </w:tc>
        <w:tc>
          <w:tcPr>
            <w:tcW w:w="169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7FBDF" w14:textId="77777777" w:rsidR="0013643C" w:rsidRPr="00B65641" w:rsidRDefault="0013643C" w:rsidP="002F4B1A">
            <w:pPr>
              <w:spacing w:after="0"/>
              <w:rPr>
                <w:rFonts w:cstheme="minorHAnsi"/>
              </w:rPr>
            </w:pPr>
            <w:r w:rsidRPr="00B65641">
              <w:rPr>
                <w:rFonts w:cstheme="minorHAnsi"/>
              </w:rPr>
              <w:t>Enabled</w:t>
            </w:r>
          </w:p>
        </w:tc>
      </w:tr>
    </w:tbl>
    <w:p w14:paraId="1F33C6AA" w14:textId="77777777" w:rsidR="0013643C" w:rsidRPr="00B65641" w:rsidRDefault="0013643C" w:rsidP="0013643C">
      <w:pPr>
        <w:spacing w:after="0"/>
        <w:outlineLvl w:val="1"/>
        <w:rPr>
          <w:rFonts w:cstheme="minorHAnsi"/>
        </w:rPr>
      </w:pPr>
      <w:bookmarkStart w:id="41" w:name="_Toc359074374"/>
      <w:bookmarkEnd w:id="41"/>
    </w:p>
    <w:p w14:paraId="61B2181E" w14:textId="4F613412" w:rsidR="000061A2" w:rsidRPr="00CE6868" w:rsidRDefault="000061A2" w:rsidP="000061A2">
      <w:pPr>
        <w:spacing w:after="240"/>
        <w:rPr>
          <w:rFonts w:ascii="Calibri" w:hAnsi="Calibri" w:cs="Calibri"/>
          <w:sz w:val="22"/>
          <w:szCs w:val="22"/>
        </w:rPr>
      </w:pPr>
    </w:p>
    <w:p w14:paraId="2B84F6D4" w14:textId="77777777" w:rsidR="000061A2" w:rsidRPr="00CE6868" w:rsidRDefault="000061A2" w:rsidP="00351E5B">
      <w:pPr>
        <w:rPr>
          <w:rFonts w:ascii="Calibri" w:hAnsi="Calibri" w:cs="Calibri"/>
          <w:sz w:val="22"/>
          <w:szCs w:val="22"/>
        </w:rPr>
      </w:pPr>
    </w:p>
    <w:p w14:paraId="10EF3844" w14:textId="45D228B4" w:rsidR="00207058" w:rsidRPr="00CE6868" w:rsidRDefault="00207058" w:rsidP="00BF3598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bookmarkEnd w:id="40"/>
    <w:p w14:paraId="07BE7CE8" w14:textId="70F8B658" w:rsidR="004B170A" w:rsidRPr="00CE6868" w:rsidRDefault="002562CB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42" w:name="_Toc448769223"/>
      <w:bookmarkStart w:id="43" w:name="_Toc448823936"/>
      <w:bookmarkStart w:id="44" w:name="_Toc448824114"/>
      <w:bookmarkStart w:id="45" w:name="_Toc448824319"/>
      <w:bookmarkStart w:id="46" w:name="_Toc47450647"/>
      <w:r w:rsidR="00C70401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Compliance</w:t>
      </w:r>
      <w:bookmarkEnd w:id="39"/>
      <w:bookmarkEnd w:id="42"/>
      <w:bookmarkEnd w:id="43"/>
      <w:bookmarkEnd w:id="44"/>
      <w:bookmarkEnd w:id="45"/>
      <w:r w:rsidR="004B170A" w:rsidRPr="00CE6868">
        <w:rPr>
          <w:rFonts w:ascii="Calibri" w:hAnsi="Calibri" w:cs="Calibri"/>
        </w:rPr>
        <w:t xml:space="preserve"> &amp; Enforcement</w:t>
      </w:r>
      <w:bookmarkEnd w:id="46"/>
      <w:r w:rsidR="004B170A" w:rsidRPr="00CE6868">
        <w:rPr>
          <w:rFonts w:ascii="Calibri" w:hAnsi="Calibri" w:cs="Calibri"/>
        </w:rPr>
        <w:t xml:space="preserve"> </w:t>
      </w:r>
    </w:p>
    <w:p w14:paraId="31CA8807" w14:textId="2C17512A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47" w:name="_Toc221510201"/>
      <w:bookmarkStart w:id="48" w:name="_Toc448769224"/>
      <w:bookmarkStart w:id="49" w:name="_Toc448823937"/>
      <w:bookmarkStart w:id="50" w:name="_Toc448824115"/>
      <w:bookmarkStart w:id="51" w:name="_Toc448824320"/>
      <w:bookmarkStart w:id="52" w:name="_Toc47450648"/>
      <w:r w:rsidRPr="00CE6868">
        <w:rPr>
          <w:rFonts w:ascii="Calibri" w:hAnsi="Calibri" w:cs="Calibri"/>
        </w:rPr>
        <w:t>Compliance Measures</w:t>
      </w:r>
      <w:bookmarkEnd w:id="47"/>
      <w:bookmarkEnd w:id="48"/>
      <w:bookmarkEnd w:id="49"/>
      <w:bookmarkEnd w:id="50"/>
      <w:bookmarkEnd w:id="51"/>
      <w:bookmarkEnd w:id="52"/>
    </w:p>
    <w:p w14:paraId="41D153C7" w14:textId="7042D6B3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3"/>
        <w:gridCol w:w="4937"/>
      </w:tblGrid>
      <w:tr w:rsidR="004B170A" w:rsidRPr="00CE6868" w14:paraId="1D3B4D47" w14:textId="77777777" w:rsidTr="008112D3">
        <w:trPr>
          <w:trHeight w:val="397"/>
        </w:trPr>
        <w:tc>
          <w:tcPr>
            <w:tcW w:w="4793" w:type="dxa"/>
            <w:shd w:val="clear" w:color="auto" w:fill="CCFFCC"/>
            <w:vAlign w:val="center"/>
          </w:tcPr>
          <w:p w14:paraId="72F539F2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7" w:type="dxa"/>
            <w:shd w:val="clear" w:color="auto" w:fill="CCFFCC"/>
            <w:vAlign w:val="center"/>
          </w:tcPr>
          <w:p w14:paraId="44BCE21D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207058" w:rsidRPr="00CE6868" w14:paraId="34C06142" w14:textId="77777777" w:rsidTr="008112D3">
        <w:trPr>
          <w:trHeight w:val="1013"/>
        </w:trPr>
        <w:tc>
          <w:tcPr>
            <w:tcW w:w="4793" w:type="dxa"/>
          </w:tcPr>
          <w:p w14:paraId="1660D033" w14:textId="09AC1EA3" w:rsidR="00207058" w:rsidRPr="00CE6868" w:rsidRDefault="0046642B" w:rsidP="00643968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Review the configuration settings on the </w:t>
            </w:r>
            <w:r w:rsidR="0013643C">
              <w:rPr>
                <w:rFonts w:ascii="Calibri" w:hAnsi="Calibri" w:cs="Calibri"/>
                <w:color w:val="000000" w:themeColor="text1"/>
              </w:rPr>
              <w:t>windows</w:t>
            </w:r>
            <w:r>
              <w:rPr>
                <w:rFonts w:ascii="Calibri" w:hAnsi="Calibri" w:cs="Calibri"/>
                <w:color w:val="000000" w:themeColor="text1"/>
              </w:rPr>
              <w:t xml:space="preserve"> server</w:t>
            </w:r>
          </w:p>
        </w:tc>
        <w:tc>
          <w:tcPr>
            <w:tcW w:w="4937" w:type="dxa"/>
          </w:tcPr>
          <w:p w14:paraId="1B1FF9D7" w14:textId="2E0EA6A1" w:rsidR="00207058" w:rsidRPr="00CE6868" w:rsidRDefault="0046642B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Confirm from the standard if the configuration settings on the server are the same</w:t>
            </w:r>
          </w:p>
        </w:tc>
      </w:tr>
    </w:tbl>
    <w:p w14:paraId="65026180" w14:textId="2BD97404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53" w:name="_Toc221510202"/>
      <w:bookmarkStart w:id="54" w:name="_Toc448769225"/>
      <w:bookmarkStart w:id="55" w:name="_Toc448823938"/>
      <w:bookmarkStart w:id="56" w:name="_Toc448824116"/>
      <w:bookmarkStart w:id="57" w:name="_Toc448824321"/>
      <w:bookmarkStart w:id="58" w:name="_Toc47450649"/>
      <w:r w:rsidRPr="00CE6868">
        <w:rPr>
          <w:rFonts w:ascii="Calibri" w:hAnsi="Calibri" w:cs="Calibri"/>
        </w:rPr>
        <w:t>Enforcement</w:t>
      </w:r>
      <w:bookmarkEnd w:id="53"/>
      <w:bookmarkEnd w:id="54"/>
      <w:bookmarkEnd w:id="55"/>
      <w:bookmarkEnd w:id="56"/>
      <w:bookmarkEnd w:id="57"/>
      <w:bookmarkEnd w:id="58"/>
    </w:p>
    <w:p w14:paraId="2576C857" w14:textId="7BF0D686" w:rsidR="00192877" w:rsidRPr="00460908" w:rsidRDefault="00192877" w:rsidP="00192877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347DF4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347DF4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58F080E1" w14:textId="77777777" w:rsidR="00192877" w:rsidRPr="00460908" w:rsidRDefault="00192877" w:rsidP="00192877">
      <w:pPr>
        <w:pStyle w:val="ListParagraph"/>
        <w:numPr>
          <w:ilvl w:val="0"/>
          <w:numId w:val="4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1D8D1853" w14:textId="77777777" w:rsidR="00192877" w:rsidRPr="00460908" w:rsidRDefault="00192877" w:rsidP="00192877">
      <w:pPr>
        <w:pStyle w:val="ListParagraph"/>
        <w:numPr>
          <w:ilvl w:val="0"/>
          <w:numId w:val="4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48EAE0CC" w14:textId="77777777" w:rsidR="00192877" w:rsidRPr="00460908" w:rsidRDefault="00192877" w:rsidP="00192877">
      <w:pPr>
        <w:pStyle w:val="ListParagraph"/>
        <w:numPr>
          <w:ilvl w:val="0"/>
          <w:numId w:val="4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2387A2A1" w:rsidR="004B170A" w:rsidRPr="00CE6868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59" w:name="_Toc448769226"/>
      <w:bookmarkStart w:id="60" w:name="_Toc448823939"/>
      <w:bookmarkStart w:id="61" w:name="_Toc448824117"/>
      <w:bookmarkStart w:id="62" w:name="_Toc448824322"/>
      <w:bookmarkStart w:id="63" w:name="_Toc47450650"/>
      <w:r w:rsidRPr="00CE6868">
        <w:rPr>
          <w:rFonts w:ascii="Calibri" w:hAnsi="Calibri" w:cs="Calibri"/>
        </w:rPr>
        <w:lastRenderedPageBreak/>
        <w:t>Exception Process / Glossary</w:t>
      </w:r>
      <w:bookmarkEnd w:id="59"/>
      <w:bookmarkEnd w:id="60"/>
      <w:bookmarkEnd w:id="61"/>
      <w:bookmarkEnd w:id="62"/>
      <w:bookmarkEnd w:id="63"/>
    </w:p>
    <w:p w14:paraId="2014CD09" w14:textId="3736F5BE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4" w:name="_Toc448769227"/>
      <w:bookmarkStart w:id="65" w:name="_Toc448823940"/>
      <w:bookmarkStart w:id="66" w:name="_Toc448824118"/>
      <w:bookmarkStart w:id="67" w:name="_Toc448824323"/>
      <w:bookmarkStart w:id="68" w:name="_Toc47450651"/>
      <w:r w:rsidRPr="00CE6868">
        <w:rPr>
          <w:rFonts w:ascii="Calibri" w:hAnsi="Calibri" w:cs="Calibri"/>
        </w:rPr>
        <w:t>Exception Process</w:t>
      </w:r>
      <w:bookmarkEnd w:id="64"/>
      <w:bookmarkEnd w:id="65"/>
      <w:bookmarkEnd w:id="66"/>
      <w:bookmarkEnd w:id="67"/>
      <w:bookmarkEnd w:id="68"/>
    </w:p>
    <w:p w14:paraId="590A95EE" w14:textId="254FB04C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CE6868">
        <w:rPr>
          <w:rFonts w:ascii="Calibri" w:hAnsi="Calibri" w:cs="Calibri"/>
          <w:sz w:val="22"/>
          <w:szCs w:val="22"/>
        </w:rPr>
        <w:t xml:space="preserve">the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statements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begin"/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instrText xml:space="preserve"> DOCPROPERTY "[ISPF_DOC_NUM]"  \* MERGEFORMAT </w:instrTex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separate"/>
      </w:r>
      <w:r w:rsidR="00347DF4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C70401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end"/>
      </w:r>
    </w:p>
    <w:p w14:paraId="0626A62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9" w:name="_Toc448769228"/>
      <w:bookmarkStart w:id="70" w:name="_Toc448823941"/>
      <w:bookmarkStart w:id="71" w:name="_Toc448824119"/>
      <w:bookmarkStart w:id="72" w:name="_Toc448824324"/>
      <w:bookmarkStart w:id="73" w:name="_Toc47450652"/>
      <w:r w:rsidRPr="00CE6868">
        <w:rPr>
          <w:rFonts w:ascii="Calibri" w:hAnsi="Calibri" w:cs="Calibri"/>
        </w:rPr>
        <w:t>Glossary / Acronyms</w:t>
      </w:r>
      <w:bookmarkEnd w:id="69"/>
      <w:bookmarkEnd w:id="70"/>
      <w:bookmarkEnd w:id="71"/>
      <w:bookmarkEnd w:id="72"/>
      <w:bookmarkEnd w:id="73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CE6868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0281BA54" w:rsidR="004B170A" w:rsidRPr="00CE6868" w:rsidRDefault="0046642B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syslog</w:t>
            </w:r>
          </w:p>
        </w:tc>
        <w:tc>
          <w:tcPr>
            <w:tcW w:w="6618" w:type="dxa"/>
            <w:vAlign w:val="center"/>
          </w:tcPr>
          <w:p w14:paraId="44AFBC21" w14:textId="5FCDF931" w:rsidR="004B170A" w:rsidRPr="00CE6868" w:rsidRDefault="0046642B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System Log</w:t>
            </w:r>
          </w:p>
        </w:tc>
      </w:tr>
      <w:tr w:rsidR="007D0D16" w:rsidRPr="00CE6868" w14:paraId="7E3FDB19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3F00BC3D" w14:textId="679B70C0" w:rsidR="007D0D16" w:rsidRDefault="007D0D16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FTP</w:t>
            </w:r>
          </w:p>
        </w:tc>
        <w:tc>
          <w:tcPr>
            <w:tcW w:w="6618" w:type="dxa"/>
            <w:vAlign w:val="center"/>
          </w:tcPr>
          <w:p w14:paraId="1A42583D" w14:textId="1E277968" w:rsidR="007D0D16" w:rsidRDefault="007D0D16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File Transfer Protocol</w:t>
            </w:r>
          </w:p>
        </w:tc>
      </w:tr>
    </w:tbl>
    <w:p w14:paraId="7157C13A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74" w:name="_Toc448769229"/>
      <w:bookmarkStart w:id="75" w:name="_Toc448823942"/>
      <w:bookmarkStart w:id="76" w:name="_Toc448824120"/>
      <w:bookmarkStart w:id="77" w:name="_Toc448824325"/>
      <w:bookmarkStart w:id="78" w:name="_Toc47450653"/>
      <w:r w:rsidRPr="00CE6868">
        <w:rPr>
          <w:rFonts w:ascii="Calibri" w:hAnsi="Calibri" w:cs="Calibri"/>
        </w:rPr>
        <w:lastRenderedPageBreak/>
        <w:t>Document Management</w:t>
      </w:r>
      <w:bookmarkEnd w:id="74"/>
      <w:bookmarkEnd w:id="75"/>
      <w:bookmarkEnd w:id="76"/>
      <w:bookmarkEnd w:id="77"/>
      <w:bookmarkEnd w:id="78"/>
    </w:p>
    <w:p w14:paraId="5F1A16C8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79" w:name="_Toc448769230"/>
      <w:bookmarkStart w:id="80" w:name="_Toc448823943"/>
      <w:bookmarkStart w:id="81" w:name="_Toc448824121"/>
      <w:bookmarkStart w:id="82" w:name="_Toc448824326"/>
      <w:bookmarkStart w:id="83" w:name="_Toc47450654"/>
      <w:r w:rsidRPr="00CE6868">
        <w:rPr>
          <w:rFonts w:ascii="Calibri" w:hAnsi="Calibri" w:cs="Calibri"/>
        </w:rPr>
        <w:t>Document Revision Log</w:t>
      </w:r>
      <w:bookmarkEnd w:id="79"/>
      <w:bookmarkEnd w:id="80"/>
      <w:bookmarkEnd w:id="81"/>
      <w:bookmarkEnd w:id="82"/>
      <w:bookmarkEnd w:id="83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5"/>
        <w:gridCol w:w="1536"/>
        <w:gridCol w:w="1417"/>
        <w:gridCol w:w="5103"/>
      </w:tblGrid>
      <w:tr w:rsidR="004B170A" w:rsidRPr="00CE6868" w14:paraId="7E694F99" w14:textId="77777777" w:rsidTr="00704094">
        <w:trPr>
          <w:cantSplit/>
          <w:trHeight w:val="397"/>
        </w:trPr>
        <w:tc>
          <w:tcPr>
            <w:tcW w:w="1725" w:type="dxa"/>
            <w:shd w:val="clear" w:color="000000" w:fill="D9D9D9"/>
            <w:vAlign w:val="center"/>
          </w:tcPr>
          <w:p w14:paraId="06E8ECF9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536" w:type="dxa"/>
            <w:shd w:val="clear" w:color="000000" w:fill="D9D9D9"/>
            <w:vAlign w:val="center"/>
          </w:tcPr>
          <w:p w14:paraId="30D7B8A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CE6868" w14:paraId="4C1A260A" w14:textId="77777777" w:rsidTr="00704094">
        <w:trPr>
          <w:cantSplit/>
          <w:trHeight w:val="340"/>
        </w:trPr>
        <w:tc>
          <w:tcPr>
            <w:tcW w:w="1725" w:type="dxa"/>
            <w:vAlign w:val="center"/>
          </w:tcPr>
          <w:p w14:paraId="01EB2901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3590AD15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4" w:name="_Toc448769231"/>
      <w:bookmarkStart w:id="85" w:name="_Toc448823944"/>
      <w:bookmarkStart w:id="86" w:name="_Toc448824122"/>
      <w:bookmarkStart w:id="87" w:name="_Toc448824327"/>
      <w:bookmarkStart w:id="88" w:name="_Toc47450655"/>
      <w:r w:rsidRPr="00CE6868">
        <w:rPr>
          <w:rFonts w:ascii="Calibri" w:hAnsi="Calibri" w:cs="Calibri"/>
        </w:rPr>
        <w:t>Document Ownership</w:t>
      </w:r>
      <w:bookmarkEnd w:id="84"/>
      <w:bookmarkEnd w:id="85"/>
      <w:bookmarkEnd w:id="86"/>
      <w:bookmarkEnd w:id="87"/>
      <w:bookmarkEnd w:id="88"/>
    </w:p>
    <w:p w14:paraId="7B7CC378" w14:textId="0BAD62D9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347DF4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9" w:name="_Toc448769232"/>
      <w:bookmarkStart w:id="90" w:name="_Toc448823945"/>
      <w:bookmarkStart w:id="91" w:name="_Toc448824123"/>
      <w:bookmarkStart w:id="92" w:name="_Toc448824328"/>
      <w:bookmarkStart w:id="93" w:name="_Toc47450656"/>
      <w:r w:rsidRPr="00CE6868">
        <w:rPr>
          <w:rFonts w:ascii="Calibri" w:hAnsi="Calibri" w:cs="Calibri"/>
        </w:rPr>
        <w:t>Document Coordinator</w:t>
      </w:r>
      <w:bookmarkEnd w:id="89"/>
      <w:bookmarkEnd w:id="90"/>
      <w:bookmarkEnd w:id="91"/>
      <w:bookmarkEnd w:id="92"/>
      <w:bookmarkEnd w:id="93"/>
    </w:p>
    <w:p w14:paraId="1953539F" w14:textId="32681591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70401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 coordinated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347DF4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4" w:name="_Toc448769233"/>
      <w:bookmarkStart w:id="95" w:name="_Toc448823946"/>
      <w:bookmarkStart w:id="96" w:name="_Toc448824124"/>
      <w:bookmarkStart w:id="97" w:name="_Toc448824329"/>
      <w:bookmarkStart w:id="98" w:name="_Toc47450657"/>
      <w:r w:rsidRPr="00CE6868">
        <w:rPr>
          <w:rFonts w:ascii="Calibri" w:hAnsi="Calibri" w:cs="Calibri"/>
        </w:rPr>
        <w:t>Document Approvers</w:t>
      </w:r>
      <w:bookmarkEnd w:id="94"/>
      <w:bookmarkEnd w:id="95"/>
      <w:bookmarkEnd w:id="96"/>
      <w:bookmarkEnd w:id="97"/>
      <w:bookmarkEnd w:id="98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CE6868" w14:paraId="6C304B57" w14:textId="77777777" w:rsidTr="00704094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CE6868" w14:paraId="020064C6" w14:textId="77777777" w:rsidTr="00704094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7BC2B883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5BC8C6F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08679EE" w14:textId="782D7478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CE6868" w14:paraId="66F146C0" w14:textId="77777777" w:rsidTr="00704094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1646A397" w14:textId="3D5037D6" w:rsidR="00291022" w:rsidRPr="00B573F2" w:rsidRDefault="00B573F2" w:rsidP="00B573F2">
      <w:pPr>
        <w:pStyle w:val="Heading2"/>
        <w:tabs>
          <w:tab w:val="num" w:pos="576"/>
        </w:tabs>
        <w:ind w:left="576" w:hanging="576"/>
        <w:rPr>
          <w:rFonts w:ascii="Calibri" w:hAnsi="Calibri" w:cs="Calibri"/>
        </w:rPr>
      </w:pPr>
      <w:bookmarkStart w:id="99" w:name="_Toc33198994"/>
      <w:bookmarkStart w:id="100" w:name="_Toc47450658"/>
      <w:r>
        <w:rPr>
          <w:rFonts w:ascii="Calibri" w:hAnsi="Calibri" w:cs="Calibri"/>
        </w:rPr>
        <w:t xml:space="preserve">Document </w:t>
      </w:r>
      <w:r w:rsidR="00291022">
        <w:rPr>
          <w:rFonts w:ascii="Calibri" w:hAnsi="Calibri" w:cs="Calibri"/>
        </w:rPr>
        <w:t>Distribution</w:t>
      </w:r>
      <w:bookmarkEnd w:id="99"/>
      <w:bookmarkEnd w:id="100"/>
    </w:p>
    <w:p w14:paraId="13202ACD" w14:textId="327954D3" w:rsidR="007D0D16" w:rsidRDefault="007D0D1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Information Security</w:t>
      </w:r>
    </w:p>
    <w:p w14:paraId="40126D58" w14:textId="028406DD" w:rsidR="007D0D16" w:rsidRPr="00552D99" w:rsidRDefault="00C1006C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IT Department</w:t>
      </w:r>
    </w:p>
    <w:p w14:paraId="51342D5C" w14:textId="77777777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</w:p>
    <w:p w14:paraId="59BCF4B1" w14:textId="77777777" w:rsidR="006A6012" w:rsidRPr="00CE6868" w:rsidRDefault="006A6012" w:rsidP="004B170A">
      <w:pPr>
        <w:rPr>
          <w:rFonts w:ascii="Calibri" w:hAnsi="Calibri" w:cs="Calibri"/>
        </w:rPr>
      </w:pPr>
    </w:p>
    <w:sectPr w:rsidR="006A6012" w:rsidRPr="00CE6868" w:rsidSect="00CE6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85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A463" w14:textId="77777777" w:rsidR="00782914" w:rsidRDefault="00782914" w:rsidP="004B170A">
      <w:pPr>
        <w:spacing w:after="0"/>
      </w:pPr>
      <w:r>
        <w:separator/>
      </w:r>
    </w:p>
  </w:endnote>
  <w:endnote w:type="continuationSeparator" w:id="0">
    <w:p w14:paraId="7CAD8611" w14:textId="77777777" w:rsidR="00782914" w:rsidRDefault="00782914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120990D1" w:rsidR="0046642B" w:rsidRPr="00575C5F" w:rsidRDefault="0046642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AD3F6A" w:rsidRPr="00AD3F6A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6992D83C" w:rsidR="0046642B" w:rsidRPr="00CE6868" w:rsidRDefault="0046642B" w:rsidP="00590DC4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CE6868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CE6868">
      <w:rPr>
        <w:rFonts w:ascii="Calibri" w:hAnsi="Calibri" w:cs="Calibri"/>
        <w:color w:val="FF0000"/>
        <w:sz w:val="22"/>
        <w:szCs w:val="22"/>
      </w:rPr>
      <w:fldChar w:fldCharType="begin"/>
    </w:r>
    <w:r w:rsidRPr="00CE6868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CE6868">
      <w:rPr>
        <w:rFonts w:ascii="Calibri" w:hAnsi="Calibri" w:cs="Calibri"/>
        <w:color w:val="FF0000"/>
        <w:sz w:val="22"/>
        <w:szCs w:val="22"/>
      </w:rPr>
      <w:fldChar w:fldCharType="separate"/>
    </w:r>
    <w:r w:rsidR="00AD3F6A" w:rsidRPr="00AD3F6A">
      <w:rPr>
        <w:rFonts w:ascii="Calibri" w:hAnsi="Calibri" w:cs="Calibri"/>
        <w:bCs/>
        <w:color w:val="FF0000"/>
        <w:sz w:val="22"/>
        <w:szCs w:val="22"/>
      </w:rPr>
      <w:t>Internal</w:t>
    </w:r>
    <w:r w:rsidRPr="00CE6868">
      <w:rPr>
        <w:rFonts w:ascii="Calibri" w:hAnsi="Calibri" w:cs="Calibri"/>
        <w:color w:val="FF0000"/>
        <w:sz w:val="22"/>
        <w:szCs w:val="22"/>
      </w:rPr>
      <w:fldChar w:fldCharType="end"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CE6868">
      <w:rPr>
        <w:rStyle w:val="PageNumber"/>
        <w:rFonts w:ascii="Calibri" w:hAnsi="Calibri" w:cs="Calibri"/>
        <w:sz w:val="22"/>
        <w:szCs w:val="22"/>
      </w:rPr>
      <w:fldChar w:fldCharType="begin"/>
    </w:r>
    <w:r w:rsidRPr="00CE686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CE6868">
      <w:rPr>
        <w:rStyle w:val="PageNumber"/>
        <w:rFonts w:ascii="Calibri" w:hAnsi="Calibri" w:cs="Calibri"/>
        <w:sz w:val="22"/>
        <w:szCs w:val="22"/>
      </w:rPr>
      <w:fldChar w:fldCharType="separate"/>
    </w:r>
    <w:r w:rsidRPr="00CE6868">
      <w:rPr>
        <w:rStyle w:val="PageNumber"/>
        <w:rFonts w:ascii="Calibri" w:hAnsi="Calibri" w:cs="Calibri"/>
        <w:noProof/>
        <w:sz w:val="22"/>
        <w:szCs w:val="22"/>
      </w:rPr>
      <w:t>2</w:t>
    </w:r>
    <w:r w:rsidRPr="00CE686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10C4" w14:textId="77777777" w:rsidR="00782914" w:rsidRDefault="00782914" w:rsidP="004B170A">
      <w:pPr>
        <w:spacing w:after="0"/>
      </w:pPr>
      <w:r>
        <w:separator/>
      </w:r>
    </w:p>
  </w:footnote>
  <w:footnote w:type="continuationSeparator" w:id="0">
    <w:p w14:paraId="27342335" w14:textId="77777777" w:rsidR="00782914" w:rsidRDefault="00782914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6642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463B149D" w:rsidR="0046642B" w:rsidRPr="00575C5F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D3F6A" w:rsidRPr="00AD3F6A">
            <w:rPr>
              <w:rFonts w:ascii="Tahoma" w:hAnsi="Tahoma" w:cs="Tahoma"/>
              <w:bCs/>
              <w:color w:val="FF0000"/>
              <w:sz w:val="18"/>
              <w:szCs w:val="18"/>
            </w:rPr>
            <w:t>Operating System Standard</w:t>
          </w:r>
          <w:r w:rsidR="00AD3F6A">
            <w:rPr>
              <w:rFonts w:ascii="Tahoma" w:hAnsi="Tahoma" w:cs="Tahoma"/>
              <w:color w:val="FF0000"/>
              <w:sz w:val="18"/>
              <w:szCs w:val="18"/>
            </w:rPr>
            <w:t xml:space="preserve"> – Windows Server Configuration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7C1C8AB7" w:rsidR="0046642B" w:rsidRPr="00575C5F" w:rsidRDefault="0046642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347DF4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AD3F6A">
            <w:rPr>
              <w:rFonts w:ascii="Tahoma" w:hAnsi="Tahoma" w:cs="Tahoma"/>
              <w:color w:val="FF0000"/>
              <w:sz w:val="18"/>
              <w:szCs w:val="18"/>
            </w:rPr>
            <w:t>-STD-ALL-003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6642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1B12A979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D3F6A" w:rsidRPr="00AD3F6A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6642B" w:rsidRPr="00424F10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27CACC77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D3F6A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2A566DA2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D3F6A" w:rsidRPr="00AD3F6A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6642B" w:rsidRDefault="00466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6642B" w:rsidRPr="00CE686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55408071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AD3F6A" w:rsidRPr="00AD3F6A">
            <w:rPr>
              <w:rFonts w:ascii="Calibri" w:hAnsi="Calibri" w:cs="Calibri"/>
              <w:bCs/>
              <w:color w:val="FF0000"/>
              <w:sz w:val="18"/>
              <w:szCs w:val="18"/>
            </w:rPr>
            <w:t>Operating System</w:t>
          </w:r>
          <w:r w:rsidR="00AD3F6A">
            <w:rPr>
              <w:rFonts w:ascii="Calibri" w:hAnsi="Calibri" w:cs="Calibri"/>
              <w:color w:val="FF0000"/>
              <w:sz w:val="18"/>
              <w:szCs w:val="18"/>
            </w:rPr>
            <w:t xml:space="preserve"> Standard – Windows Server Configuration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707C8019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347DF4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AD3F6A">
            <w:rPr>
              <w:rFonts w:ascii="Calibri" w:hAnsi="Calibri" w:cs="Calibri"/>
              <w:color w:val="FF0000"/>
              <w:sz w:val="18"/>
              <w:szCs w:val="18"/>
            </w:rPr>
            <w:t>-STD-ALL-003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6642B" w:rsidRPr="00CE686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590FD52E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AD3F6A" w:rsidRPr="00AD3F6A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03D710D5" w:rsidR="0046642B" w:rsidRPr="00CE6868" w:rsidRDefault="00347DF4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655A9E7A" w:rsidR="0046642B" w:rsidRPr="00CE6868" w:rsidRDefault="00347DF4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6642B" w:rsidRPr="00CE6868" w:rsidRDefault="0046642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6E6DD09A" w:rsidR="0046642B" w:rsidRDefault="0046642B" w:rsidP="004907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75F711D"/>
    <w:multiLevelType w:val="multilevel"/>
    <w:tmpl w:val="7EB4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A8043DA"/>
    <w:multiLevelType w:val="multilevel"/>
    <w:tmpl w:val="9B047B5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3CF8"/>
    <w:multiLevelType w:val="multilevel"/>
    <w:tmpl w:val="928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7076B"/>
    <w:multiLevelType w:val="singleLevel"/>
    <w:tmpl w:val="F07EB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32757CCA"/>
    <w:multiLevelType w:val="singleLevel"/>
    <w:tmpl w:val="45DC85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362E"/>
    <w:multiLevelType w:val="multilevel"/>
    <w:tmpl w:val="78C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B1045"/>
    <w:multiLevelType w:val="hybridMultilevel"/>
    <w:tmpl w:val="C1D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A2752"/>
    <w:multiLevelType w:val="hybridMultilevel"/>
    <w:tmpl w:val="8DE40FD8"/>
    <w:lvl w:ilvl="0" w:tplc="32CC316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4A68EA1E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3175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B36F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C7B53"/>
    <w:multiLevelType w:val="singleLevel"/>
    <w:tmpl w:val="050AAA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 w15:restartNumberingAfterBreak="0">
    <w:nsid w:val="79685824"/>
    <w:multiLevelType w:val="singleLevel"/>
    <w:tmpl w:val="3C52A1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379545504">
    <w:abstractNumId w:val="4"/>
  </w:num>
  <w:num w:numId="2" w16cid:durableId="20258632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8688991">
    <w:abstractNumId w:val="5"/>
  </w:num>
  <w:num w:numId="4" w16cid:durableId="874542660">
    <w:abstractNumId w:val="9"/>
  </w:num>
  <w:num w:numId="5" w16cid:durableId="1485009177">
    <w:abstractNumId w:val="4"/>
  </w:num>
  <w:num w:numId="6" w16cid:durableId="537085035">
    <w:abstractNumId w:val="4"/>
  </w:num>
  <w:num w:numId="7" w16cid:durableId="2034987750">
    <w:abstractNumId w:val="12"/>
  </w:num>
  <w:num w:numId="8" w16cid:durableId="531965075">
    <w:abstractNumId w:val="16"/>
  </w:num>
  <w:num w:numId="9" w16cid:durableId="1723627525">
    <w:abstractNumId w:val="8"/>
  </w:num>
  <w:num w:numId="10" w16cid:durableId="1514494686">
    <w:abstractNumId w:val="7"/>
  </w:num>
  <w:num w:numId="11" w16cid:durableId="833647947">
    <w:abstractNumId w:val="4"/>
  </w:num>
  <w:num w:numId="12" w16cid:durableId="1161850236">
    <w:abstractNumId w:val="4"/>
  </w:num>
  <w:num w:numId="13" w16cid:durableId="1686439103">
    <w:abstractNumId w:val="4"/>
  </w:num>
  <w:num w:numId="14" w16cid:durableId="17507169">
    <w:abstractNumId w:val="4"/>
  </w:num>
  <w:num w:numId="15" w16cid:durableId="1874340927">
    <w:abstractNumId w:val="4"/>
  </w:num>
  <w:num w:numId="16" w16cid:durableId="486022541">
    <w:abstractNumId w:val="4"/>
  </w:num>
  <w:num w:numId="17" w16cid:durableId="2058964167">
    <w:abstractNumId w:val="4"/>
  </w:num>
  <w:num w:numId="18" w16cid:durableId="1056586579">
    <w:abstractNumId w:val="4"/>
  </w:num>
  <w:num w:numId="19" w16cid:durableId="107899669">
    <w:abstractNumId w:val="0"/>
  </w:num>
  <w:num w:numId="20" w16cid:durableId="405615949">
    <w:abstractNumId w:val="2"/>
  </w:num>
  <w:num w:numId="21" w16cid:durableId="1821002630">
    <w:abstractNumId w:val="3"/>
  </w:num>
  <w:num w:numId="22" w16cid:durableId="650445686">
    <w:abstractNumId w:val="13"/>
  </w:num>
  <w:num w:numId="23" w16cid:durableId="1513488974">
    <w:abstractNumId w:val="15"/>
  </w:num>
  <w:num w:numId="24" w16cid:durableId="165560932">
    <w:abstractNumId w:val="11"/>
  </w:num>
  <w:num w:numId="25" w16cid:durableId="1917663789">
    <w:abstractNumId w:val="17"/>
  </w:num>
  <w:num w:numId="26" w16cid:durableId="379405630">
    <w:abstractNumId w:val="4"/>
  </w:num>
  <w:num w:numId="27" w16cid:durableId="1961568321">
    <w:abstractNumId w:val="4"/>
  </w:num>
  <w:num w:numId="28" w16cid:durableId="2082478447">
    <w:abstractNumId w:val="4"/>
  </w:num>
  <w:num w:numId="29" w16cid:durableId="1182820753">
    <w:abstractNumId w:val="4"/>
  </w:num>
  <w:num w:numId="30" w16cid:durableId="1890529491">
    <w:abstractNumId w:val="4"/>
  </w:num>
  <w:num w:numId="31" w16cid:durableId="6181782">
    <w:abstractNumId w:val="4"/>
  </w:num>
  <w:num w:numId="32" w16cid:durableId="1002003887">
    <w:abstractNumId w:val="4"/>
  </w:num>
  <w:num w:numId="33" w16cid:durableId="1744832092">
    <w:abstractNumId w:val="4"/>
  </w:num>
  <w:num w:numId="34" w16cid:durableId="1709523047">
    <w:abstractNumId w:val="4"/>
  </w:num>
  <w:num w:numId="35" w16cid:durableId="10432932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23408285">
    <w:abstractNumId w:val="4"/>
  </w:num>
  <w:num w:numId="37" w16cid:durableId="365955275">
    <w:abstractNumId w:val="10"/>
  </w:num>
  <w:num w:numId="38" w16cid:durableId="240993860">
    <w:abstractNumId w:val="1"/>
  </w:num>
  <w:num w:numId="39" w16cid:durableId="1724719559">
    <w:abstractNumId w:val="6"/>
  </w:num>
  <w:num w:numId="40" w16cid:durableId="2543691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61A2"/>
    <w:rsid w:val="00032656"/>
    <w:rsid w:val="0004539E"/>
    <w:rsid w:val="000638D4"/>
    <w:rsid w:val="000A151D"/>
    <w:rsid w:val="000B1196"/>
    <w:rsid w:val="000E118B"/>
    <w:rsid w:val="00102D89"/>
    <w:rsid w:val="0013643C"/>
    <w:rsid w:val="001366F1"/>
    <w:rsid w:val="00145A3D"/>
    <w:rsid w:val="00165D87"/>
    <w:rsid w:val="00166142"/>
    <w:rsid w:val="00170DCB"/>
    <w:rsid w:val="00192877"/>
    <w:rsid w:val="00193DE7"/>
    <w:rsid w:val="001A1481"/>
    <w:rsid w:val="001B2B49"/>
    <w:rsid w:val="001B621B"/>
    <w:rsid w:val="001D5DE9"/>
    <w:rsid w:val="001E462D"/>
    <w:rsid w:val="00207058"/>
    <w:rsid w:val="002562CB"/>
    <w:rsid w:val="0027757C"/>
    <w:rsid w:val="00291022"/>
    <w:rsid w:val="002F1278"/>
    <w:rsid w:val="00301374"/>
    <w:rsid w:val="00305A88"/>
    <w:rsid w:val="0031193D"/>
    <w:rsid w:val="00347DF4"/>
    <w:rsid w:val="00351E5B"/>
    <w:rsid w:val="003551E8"/>
    <w:rsid w:val="00390869"/>
    <w:rsid w:val="003A185E"/>
    <w:rsid w:val="003B1365"/>
    <w:rsid w:val="003C61B2"/>
    <w:rsid w:val="003D33B9"/>
    <w:rsid w:val="00417528"/>
    <w:rsid w:val="004477C2"/>
    <w:rsid w:val="0045135A"/>
    <w:rsid w:val="0046642B"/>
    <w:rsid w:val="004664AC"/>
    <w:rsid w:val="00485558"/>
    <w:rsid w:val="0049073A"/>
    <w:rsid w:val="00497503"/>
    <w:rsid w:val="004B170A"/>
    <w:rsid w:val="00502C55"/>
    <w:rsid w:val="00506E9B"/>
    <w:rsid w:val="00512BF9"/>
    <w:rsid w:val="005252DD"/>
    <w:rsid w:val="0053497C"/>
    <w:rsid w:val="00570A34"/>
    <w:rsid w:val="00575C5F"/>
    <w:rsid w:val="00575FC2"/>
    <w:rsid w:val="00590DC4"/>
    <w:rsid w:val="005D09C9"/>
    <w:rsid w:val="005F1B55"/>
    <w:rsid w:val="00640D7B"/>
    <w:rsid w:val="00643968"/>
    <w:rsid w:val="006A0D4B"/>
    <w:rsid w:val="006A6012"/>
    <w:rsid w:val="00704094"/>
    <w:rsid w:val="007800ED"/>
    <w:rsid w:val="00780FF8"/>
    <w:rsid w:val="00782914"/>
    <w:rsid w:val="007C68C6"/>
    <w:rsid w:val="007D0D16"/>
    <w:rsid w:val="007E2830"/>
    <w:rsid w:val="007F01D2"/>
    <w:rsid w:val="008112D3"/>
    <w:rsid w:val="008212B3"/>
    <w:rsid w:val="008220CC"/>
    <w:rsid w:val="00846E00"/>
    <w:rsid w:val="00855314"/>
    <w:rsid w:val="008B66AE"/>
    <w:rsid w:val="008E01EA"/>
    <w:rsid w:val="00912734"/>
    <w:rsid w:val="00917F04"/>
    <w:rsid w:val="00944758"/>
    <w:rsid w:val="009A5409"/>
    <w:rsid w:val="009B67D5"/>
    <w:rsid w:val="00A56903"/>
    <w:rsid w:val="00A60D4E"/>
    <w:rsid w:val="00A83611"/>
    <w:rsid w:val="00AA1A31"/>
    <w:rsid w:val="00AB756A"/>
    <w:rsid w:val="00AD3F6A"/>
    <w:rsid w:val="00AF28A9"/>
    <w:rsid w:val="00AF2D08"/>
    <w:rsid w:val="00AF6F94"/>
    <w:rsid w:val="00B164C3"/>
    <w:rsid w:val="00B21C4C"/>
    <w:rsid w:val="00B40D51"/>
    <w:rsid w:val="00B432A6"/>
    <w:rsid w:val="00B51E1C"/>
    <w:rsid w:val="00B573F2"/>
    <w:rsid w:val="00B76313"/>
    <w:rsid w:val="00B8421E"/>
    <w:rsid w:val="00B96D5B"/>
    <w:rsid w:val="00BB724D"/>
    <w:rsid w:val="00BD17DF"/>
    <w:rsid w:val="00BF3598"/>
    <w:rsid w:val="00BF578D"/>
    <w:rsid w:val="00C02B83"/>
    <w:rsid w:val="00C1006C"/>
    <w:rsid w:val="00C41848"/>
    <w:rsid w:val="00C550B1"/>
    <w:rsid w:val="00C60FC1"/>
    <w:rsid w:val="00C70401"/>
    <w:rsid w:val="00C9018E"/>
    <w:rsid w:val="00CD5703"/>
    <w:rsid w:val="00CE2A89"/>
    <w:rsid w:val="00CE6868"/>
    <w:rsid w:val="00D018C1"/>
    <w:rsid w:val="00D053C1"/>
    <w:rsid w:val="00D64F5C"/>
    <w:rsid w:val="00D72F87"/>
    <w:rsid w:val="00D779BE"/>
    <w:rsid w:val="00D83F81"/>
    <w:rsid w:val="00E0271F"/>
    <w:rsid w:val="00E35F6B"/>
    <w:rsid w:val="00E57F45"/>
    <w:rsid w:val="00EA48CC"/>
    <w:rsid w:val="00EC031F"/>
    <w:rsid w:val="00EE6E6F"/>
    <w:rsid w:val="00EF5B2B"/>
    <w:rsid w:val="00EF6070"/>
    <w:rsid w:val="00EF64DF"/>
    <w:rsid w:val="00F16D23"/>
    <w:rsid w:val="00F3108D"/>
    <w:rsid w:val="00FC09ED"/>
    <w:rsid w:val="00FC1D96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053C1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uiPriority w:val="9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53C1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uiPriority w:val="9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112D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8112D3"/>
    <w:rPr>
      <w:rFonts w:ascii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C031F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rsid w:val="000A151D"/>
    <w:rPr>
      <w:sz w:val="20"/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643C"/>
    <w:rPr>
      <w:color w:val="800080"/>
      <w:u w:val="single"/>
    </w:rPr>
  </w:style>
  <w:style w:type="character" w:customStyle="1" w:styleId="no-css">
    <w:name w:val="no-css"/>
    <w:basedOn w:val="DefaultParagraphFont"/>
    <w:rsid w:val="0013643C"/>
  </w:style>
  <w:style w:type="paragraph" w:styleId="NormalWeb">
    <w:name w:val="Normal (Web)"/>
    <w:basedOn w:val="Normal"/>
    <w:uiPriority w:val="99"/>
    <w:semiHidden/>
    <w:unhideWhenUsed/>
    <w:rsid w:val="0013643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643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643C"/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sr-only">
    <w:name w:val="sr-only"/>
    <w:basedOn w:val="DefaultParagraphFont"/>
    <w:rsid w:val="0013643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643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643C"/>
    <w:rPr>
      <w:rFonts w:ascii="Arial" w:eastAsia="Times New Roman" w:hAnsi="Arial" w:cs="Arial"/>
      <w:vanish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13643C"/>
    <w:rPr>
      <w:b/>
      <w:bCs/>
    </w:rPr>
  </w:style>
  <w:style w:type="character" w:customStyle="1" w:styleId="glyphicon">
    <w:name w:val="glyphicon"/>
    <w:basedOn w:val="DefaultParagraphFont"/>
    <w:rsid w:val="0013643C"/>
  </w:style>
  <w:style w:type="character" w:customStyle="1" w:styleId="glyphicons-ok">
    <w:name w:val="glyphicons-ok"/>
    <w:basedOn w:val="DefaultParagraphFont"/>
    <w:rsid w:val="0013643C"/>
  </w:style>
  <w:style w:type="character" w:customStyle="1" w:styleId="glyphicons-chat">
    <w:name w:val="glyphicons-chat"/>
    <w:basedOn w:val="DefaultParagraphFont"/>
    <w:rsid w:val="0013643C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2877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CD19C-CC28-4211-A8EE-9E475272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4737</Words>
  <Characters>28143</Characters>
  <Application>Microsoft Office Word</Application>
  <DocSecurity>0</DocSecurity>
  <Lines>907</Lines>
  <Paragraphs>730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/>
  <Company>Zenith Bank (UK) Ltd.</Company>
  <LinksUpToDate>false</LinksUpToDate>
  <CharactersWithSpaces>32150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Standard Template</dc:subject>
  <dc:creator>David Froud</dc:creator>
  <cp:keywords>Standard, Template</cp:keywords>
  <dc:description/>
  <cp:lastModifiedBy>Michael Oyerinde</cp:lastModifiedBy>
  <cp:revision>13</cp:revision>
  <cp:lastPrinted>2021-03-03T10:34:00Z</cp:lastPrinted>
  <dcterms:created xsi:type="dcterms:W3CDTF">2020-03-03T09:06:00Z</dcterms:created>
  <dcterms:modified xsi:type="dcterms:W3CDTF">2023-08-23T15:24:00Z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Standard</vt:lpwstr>
  </property>
  <property fmtid="{D5CDD505-2E9C-101B-9397-08002B2CF9AE}" pid="6" name="[DOC_STATUS]">
    <vt:lpwstr>APPROVED</vt:lpwstr>
  </property>
  <property fmtid="{D5CDD505-2E9C-101B-9397-08002B2CF9AE}" pid="7" name="[DOC_#]">
    <vt:lpwstr>ZBUK-STD-ALL-003</vt:lpwstr>
  </property>
  <property fmtid="{D5CDD505-2E9C-101B-9397-08002B2CF9AE}" pid="8" name="[HEADER_TITLE]">
    <vt:lpwstr>Operating System Standard – Windows Server Configuration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Operating System Standard – Windows Server Configuration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ZBUK-POL-ALL-001 - Information Security Policy Framework</vt:lpwstr>
  </property>
</Properties>
</file>