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93D3" w14:textId="77777777" w:rsidR="00CE6868" w:rsidRPr="00CE6868" w:rsidRDefault="00CE6868" w:rsidP="00145A3D">
      <w:pPr>
        <w:spacing w:before="1200" w:after="0" w:line="276" w:lineRule="auto"/>
        <w:ind w:left="198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1A92D10F" w14:textId="0CD5EDCE" w:rsidR="00EE6E6F" w:rsidRDefault="00432E6D" w:rsidP="004B170A">
      <w:pPr>
        <w:spacing w:before="480" w:after="0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C65889">
        <w:rPr>
          <w:rFonts w:ascii="Calibri" w:hAnsi="Calibri" w:cs="Calibri"/>
          <w:color w:val="FF0000"/>
          <w:sz w:val="48"/>
          <w:szCs w:val="44"/>
        </w:rPr>
        <w:t>Windows 10 Configuration Standard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</w:p>
    <w:p w14:paraId="47A58F83" w14:textId="4718FE4A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CE6868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C65889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5617C805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CE6868">
        <w:rPr>
          <w:rFonts w:ascii="Calibri" w:hAnsi="Calibri" w:cs="Calibri"/>
          <w:i/>
          <w:sz w:val="36"/>
          <w:szCs w:val="36"/>
        </w:rPr>
        <w:t>: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931C97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45D7DA0B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432E6D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432E6D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432E6D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C65889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432E6D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1DCEF8F0" w:rsidR="004B170A" w:rsidRPr="00CE6868" w:rsidRDefault="0049073A" w:rsidP="004B170A">
      <w:pPr>
        <w:spacing w:after="0"/>
        <w:rPr>
          <w:rFonts w:ascii="Calibri" w:hAnsi="Calibri" w:cs="Calibri"/>
          <w:color w:val="000000" w:themeColor="text1"/>
        </w:rPr>
      </w:pPr>
      <w:r w:rsidRPr="00CE6868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D54B" wp14:editId="4365F97A">
                <wp:simplePos x="0" y="0"/>
                <wp:positionH relativeFrom="column">
                  <wp:posOffset>875030</wp:posOffset>
                </wp:positionH>
                <wp:positionV relativeFrom="paragraph">
                  <wp:posOffset>2595880</wp:posOffset>
                </wp:positionV>
                <wp:extent cx="4636135" cy="1280160"/>
                <wp:effectExtent l="0" t="0" r="0" b="254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B5891" w14:textId="25508484" w:rsidR="00C65E6C" w:rsidRPr="00CE6868" w:rsidRDefault="00C65E6C" w:rsidP="0049073A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32E6D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1A1184CD" w14:textId="48E23F9F" w:rsidR="00C65E6C" w:rsidRPr="00CE6868" w:rsidRDefault="00C65E6C" w:rsidP="0049073A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31C97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432E6D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31C97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432E6D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3D5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8.9pt;margin-top:204.4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" stroked="f">
                <v:textbox>
                  <w:txbxContent>
                    <w:p w14:paraId="3ECB5891" w14:textId="25508484" w:rsidR="00C65E6C" w:rsidRPr="00CE6868" w:rsidRDefault="00C65E6C" w:rsidP="0049073A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432E6D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1A1184CD" w14:textId="48E23F9F" w:rsidR="00C65E6C" w:rsidRPr="00CE6868" w:rsidRDefault="00C65E6C" w:rsidP="0049073A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931C97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432E6D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931C97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432E6D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CE6868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CE6868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CE6868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51A18B34" w14:textId="71686301" w:rsidR="00C65889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C65889" w:rsidRPr="008279EB">
        <w:rPr>
          <w:rFonts w:ascii="Calibri" w:hAnsi="Calibri" w:cs="Calibri"/>
          <w:noProof/>
        </w:rPr>
        <w:t>1.</w:t>
      </w:r>
      <w:r w:rsidR="00C65889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C65889" w:rsidRPr="008279EB">
        <w:rPr>
          <w:rFonts w:ascii="Calibri" w:hAnsi="Calibri" w:cs="Calibri"/>
          <w:noProof/>
        </w:rPr>
        <w:t>Introduction</w:t>
      </w:r>
      <w:r w:rsidR="00C65889">
        <w:rPr>
          <w:noProof/>
        </w:rPr>
        <w:tab/>
      </w:r>
      <w:r w:rsidR="00C65889">
        <w:rPr>
          <w:noProof/>
        </w:rPr>
        <w:fldChar w:fldCharType="begin"/>
      </w:r>
      <w:r w:rsidR="00C65889">
        <w:rPr>
          <w:noProof/>
        </w:rPr>
        <w:instrText xml:space="preserve"> PAGEREF _Toc47450505 \h </w:instrText>
      </w:r>
      <w:r w:rsidR="00C65889">
        <w:rPr>
          <w:noProof/>
        </w:rPr>
      </w:r>
      <w:r w:rsidR="00C65889">
        <w:rPr>
          <w:noProof/>
        </w:rPr>
        <w:fldChar w:fldCharType="separate"/>
      </w:r>
      <w:r w:rsidR="00C415F0">
        <w:rPr>
          <w:noProof/>
        </w:rPr>
        <w:t>3</w:t>
      </w:r>
      <w:r w:rsidR="00C65889">
        <w:rPr>
          <w:noProof/>
        </w:rPr>
        <w:fldChar w:fldCharType="end"/>
      </w:r>
    </w:p>
    <w:p w14:paraId="3D662454" w14:textId="5BAE3497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_Toc47450506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3</w:t>
      </w:r>
      <w:r>
        <w:rPr>
          <w:noProof/>
        </w:rPr>
        <w:fldChar w:fldCharType="end"/>
      </w:r>
    </w:p>
    <w:p w14:paraId="128C8D93" w14:textId="22C41CA3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_Toc47450507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3</w:t>
      </w:r>
      <w:r>
        <w:rPr>
          <w:noProof/>
        </w:rPr>
        <w:fldChar w:fldCharType="end"/>
      </w:r>
    </w:p>
    <w:p w14:paraId="351FF8D3" w14:textId="73185353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_Toc47450508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3</w:t>
      </w:r>
      <w:r>
        <w:rPr>
          <w:noProof/>
        </w:rPr>
        <w:fldChar w:fldCharType="end"/>
      </w:r>
    </w:p>
    <w:p w14:paraId="269987E0" w14:textId="77309438" w:rsidR="00C65889" w:rsidRDefault="00C65889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_Toc47450509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3</w:t>
      </w:r>
      <w:r>
        <w:rPr>
          <w:noProof/>
        </w:rPr>
        <w:fldChar w:fldCharType="end"/>
      </w:r>
    </w:p>
    <w:p w14:paraId="6AFE7251" w14:textId="7A7E1354" w:rsidR="00C65889" w:rsidRDefault="00C65889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_Toc47450510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3</w:t>
      </w:r>
      <w:r>
        <w:rPr>
          <w:noProof/>
        </w:rPr>
        <w:fldChar w:fldCharType="end"/>
      </w:r>
    </w:p>
    <w:p w14:paraId="3E747461" w14:textId="2CA4FA36" w:rsidR="00C65889" w:rsidRDefault="00C65889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_Toc47450511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3</w:t>
      </w:r>
      <w:r>
        <w:rPr>
          <w:noProof/>
        </w:rPr>
        <w:fldChar w:fldCharType="end"/>
      </w:r>
    </w:p>
    <w:p w14:paraId="14A176E5" w14:textId="6C49E04E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Industry Configuration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_Toc47450512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3</w:t>
      </w:r>
      <w:r>
        <w:rPr>
          <w:noProof/>
        </w:rPr>
        <w:fldChar w:fldCharType="end"/>
      </w:r>
    </w:p>
    <w:p w14:paraId="115AF7E0" w14:textId="4B0DCD29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1.5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_Toc47450513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3</w:t>
      </w:r>
      <w:r>
        <w:rPr>
          <w:noProof/>
        </w:rPr>
        <w:fldChar w:fldCharType="end"/>
      </w:r>
    </w:p>
    <w:p w14:paraId="69E40731" w14:textId="56174044" w:rsidR="00C65889" w:rsidRDefault="00C65889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Standard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_Toc47450514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4</w:t>
      </w:r>
      <w:r>
        <w:rPr>
          <w:noProof/>
        </w:rPr>
        <w:fldChar w:fldCharType="end"/>
      </w:r>
    </w:p>
    <w:p w14:paraId="6BF4D331" w14:textId="633528DF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User account hardening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_Toc47450515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4</w:t>
      </w:r>
      <w:r>
        <w:rPr>
          <w:noProof/>
        </w:rPr>
        <w:fldChar w:fldCharType="end"/>
      </w:r>
    </w:p>
    <w:p w14:paraId="2A56EA53" w14:textId="544D1962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Authentication policy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_Toc47450516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5</w:t>
      </w:r>
      <w:r>
        <w:rPr>
          <w:noProof/>
        </w:rPr>
        <w:fldChar w:fldCharType="end"/>
      </w:r>
    </w:p>
    <w:p w14:paraId="63683ECD" w14:textId="4FD94B0C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Active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_Toc47450517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6</w:t>
      </w:r>
      <w:r>
        <w:rPr>
          <w:noProof/>
        </w:rPr>
        <w:fldChar w:fldCharType="end"/>
      </w:r>
    </w:p>
    <w:p w14:paraId="313E37B5" w14:textId="2F05A733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System hardening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_Toc47450518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6</w:t>
      </w:r>
      <w:r>
        <w:rPr>
          <w:noProof/>
        </w:rPr>
        <w:fldChar w:fldCharType="end"/>
      </w:r>
    </w:p>
    <w:p w14:paraId="3AEBF08C" w14:textId="2CEA8D99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Windows Defender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_Toc47450519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10</w:t>
      </w:r>
      <w:r>
        <w:rPr>
          <w:noProof/>
        </w:rPr>
        <w:fldChar w:fldCharType="end"/>
      </w:r>
    </w:p>
    <w:p w14:paraId="087803E1" w14:textId="65CB9938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AppLocker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_Toc47450520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11</w:t>
      </w:r>
      <w:r>
        <w:rPr>
          <w:noProof/>
        </w:rPr>
        <w:fldChar w:fldCharType="end"/>
      </w:r>
    </w:p>
    <w:p w14:paraId="7F397A1E" w14:textId="7DDDB796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BitLocker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_Toc47450521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15</w:t>
      </w:r>
      <w:r>
        <w:rPr>
          <w:noProof/>
        </w:rPr>
        <w:fldChar w:fldCharType="end"/>
      </w:r>
    </w:p>
    <w:p w14:paraId="5B0ED79E" w14:textId="46B586A7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2.8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Windows Defender Exploit Guard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_Toc47450522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16</w:t>
      </w:r>
      <w:r>
        <w:rPr>
          <w:noProof/>
        </w:rPr>
        <w:fldChar w:fldCharType="end"/>
      </w:r>
    </w:p>
    <w:p w14:paraId="6372B904" w14:textId="1AA7F69D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2.9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Windows Defender Device Guard and Application Control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_Toc47450523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17</w:t>
      </w:r>
      <w:r>
        <w:rPr>
          <w:noProof/>
        </w:rPr>
        <w:fldChar w:fldCharType="end"/>
      </w:r>
    </w:p>
    <w:p w14:paraId="4330A884" w14:textId="54E45767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2.10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Windows Defender Application Guard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_Toc47450524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18</w:t>
      </w:r>
      <w:r>
        <w:rPr>
          <w:noProof/>
        </w:rPr>
        <w:fldChar w:fldCharType="end"/>
      </w:r>
    </w:p>
    <w:p w14:paraId="3CBDB688" w14:textId="4B352F78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2.11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Windows Defender Firewall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_Toc47450525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20</w:t>
      </w:r>
      <w:r>
        <w:rPr>
          <w:noProof/>
        </w:rPr>
        <w:fldChar w:fldCharType="end"/>
      </w:r>
    </w:p>
    <w:p w14:paraId="55104C6E" w14:textId="695E27C3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2.12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VPN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_Toc47450526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22</w:t>
      </w:r>
      <w:r>
        <w:rPr>
          <w:noProof/>
        </w:rPr>
        <w:fldChar w:fldCharType="end"/>
      </w:r>
    </w:p>
    <w:p w14:paraId="6D510DAC" w14:textId="1336FB52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2.13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Management of UEFI firmware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_Toc47450527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23</w:t>
      </w:r>
      <w:r>
        <w:rPr>
          <w:noProof/>
        </w:rPr>
        <w:fldChar w:fldCharType="end"/>
      </w:r>
    </w:p>
    <w:p w14:paraId="59866709" w14:textId="1B1EDF48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  <w:color w:val="FF0000"/>
        </w:rPr>
        <w:t>2.14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  <w:color w:val="FF0000"/>
        </w:rPr>
        <w:t>Windows 10 Enterprise feature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_Toc47450528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24</w:t>
      </w:r>
      <w:r>
        <w:rPr>
          <w:noProof/>
        </w:rPr>
        <w:fldChar w:fldCharType="end"/>
      </w:r>
    </w:p>
    <w:p w14:paraId="142B9F4F" w14:textId="6A5D0782" w:rsidR="00C65889" w:rsidRDefault="00C65889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Standard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_Toc47450529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25</w:t>
      </w:r>
      <w:r>
        <w:rPr>
          <w:noProof/>
        </w:rPr>
        <w:fldChar w:fldCharType="end"/>
      </w:r>
    </w:p>
    <w:p w14:paraId="688B67C6" w14:textId="2E370B9D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_Toc47450530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25</w:t>
      </w:r>
      <w:r>
        <w:rPr>
          <w:noProof/>
        </w:rPr>
        <w:fldChar w:fldCharType="end"/>
      </w:r>
    </w:p>
    <w:p w14:paraId="4718FB1C" w14:textId="7E131085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_Toc47450531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25</w:t>
      </w:r>
      <w:r>
        <w:rPr>
          <w:noProof/>
        </w:rPr>
        <w:fldChar w:fldCharType="end"/>
      </w:r>
    </w:p>
    <w:p w14:paraId="24663565" w14:textId="5769BA8D" w:rsidR="00C65889" w:rsidRDefault="00C65889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_Toc47450532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26</w:t>
      </w:r>
      <w:r>
        <w:rPr>
          <w:noProof/>
        </w:rPr>
        <w:fldChar w:fldCharType="end"/>
      </w:r>
    </w:p>
    <w:p w14:paraId="001B1D77" w14:textId="78630BF4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_Toc47450533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26</w:t>
      </w:r>
      <w:r>
        <w:rPr>
          <w:noProof/>
        </w:rPr>
        <w:fldChar w:fldCharType="end"/>
      </w:r>
    </w:p>
    <w:p w14:paraId="2B46136E" w14:textId="32C17403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_Toc47450534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26</w:t>
      </w:r>
      <w:r>
        <w:rPr>
          <w:noProof/>
        </w:rPr>
        <w:fldChar w:fldCharType="end"/>
      </w:r>
    </w:p>
    <w:p w14:paraId="3A643B74" w14:textId="1D7F728C" w:rsidR="00C65889" w:rsidRDefault="00C65889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_Toc47450535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27</w:t>
      </w:r>
      <w:r>
        <w:rPr>
          <w:noProof/>
        </w:rPr>
        <w:fldChar w:fldCharType="end"/>
      </w:r>
    </w:p>
    <w:p w14:paraId="3249A6DC" w14:textId="43C65407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_Toc47450536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27</w:t>
      </w:r>
      <w:r>
        <w:rPr>
          <w:noProof/>
        </w:rPr>
        <w:fldChar w:fldCharType="end"/>
      </w:r>
    </w:p>
    <w:p w14:paraId="4E9317F8" w14:textId="4D6FAA21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_Toc47450537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27</w:t>
      </w:r>
      <w:r>
        <w:rPr>
          <w:noProof/>
        </w:rPr>
        <w:fldChar w:fldCharType="end"/>
      </w:r>
    </w:p>
    <w:p w14:paraId="7C0B5AF5" w14:textId="261F44C5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_Toc47450538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27</w:t>
      </w:r>
      <w:r>
        <w:rPr>
          <w:noProof/>
        </w:rPr>
        <w:fldChar w:fldCharType="end"/>
      </w:r>
    </w:p>
    <w:p w14:paraId="5AAD6F59" w14:textId="00788FB2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_Toc47450539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27</w:t>
      </w:r>
      <w:r>
        <w:rPr>
          <w:noProof/>
        </w:rPr>
        <w:fldChar w:fldCharType="end"/>
      </w:r>
    </w:p>
    <w:p w14:paraId="4A959D65" w14:textId="5F885885" w:rsidR="00C65889" w:rsidRDefault="00C65889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8279EB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8279EB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_Toc47450540 \h </w:instrText>
      </w:r>
      <w:r>
        <w:rPr>
          <w:noProof/>
        </w:rPr>
      </w:r>
      <w:r>
        <w:rPr>
          <w:noProof/>
        </w:rPr>
        <w:fldChar w:fldCharType="separate"/>
      </w:r>
      <w:r w:rsidR="00C415F0">
        <w:rPr>
          <w:noProof/>
        </w:rPr>
        <w:t>27</w:t>
      </w:r>
      <w:r>
        <w:rPr>
          <w:noProof/>
        </w:rPr>
        <w:fldChar w:fldCharType="end"/>
      </w:r>
    </w:p>
    <w:p w14:paraId="7D5B3059" w14:textId="68C41364" w:rsidR="004B170A" w:rsidRPr="00CE6868" w:rsidRDefault="00C60FC1" w:rsidP="009B67D5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CE6868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F5A90F5" w14:textId="77777777" w:rsidR="009B67D5" w:rsidRPr="00CE6868" w:rsidRDefault="009B67D5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2E5AAF15" w14:textId="7953651A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1" w:name="_Toc47450505"/>
      <w:r w:rsidRPr="00CE6868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450506"/>
      <w:r w:rsidRPr="00CE6868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5D6F8FFF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document is a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65889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</w:p>
    <w:p w14:paraId="0C37E898" w14:textId="3403F913" w:rsidR="004B170A" w:rsidRPr="00CE6868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bookmarkStart w:id="7" w:name="_Hlk33787032"/>
      <w:r w:rsidR="00432E6D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="00432E6D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 [ISPF_DOC_NUM]  \* MERGEFORMAT </w:instrText>
      </w:r>
      <w:r w:rsidR="00432E6D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931C97">
        <w:rPr>
          <w:rFonts w:ascii="Calibri" w:hAnsi="Calibri" w:cs="Calibri"/>
          <w:color w:val="000000" w:themeColor="text1"/>
          <w:sz w:val="22"/>
          <w:szCs w:val="22"/>
        </w:rPr>
        <w:t>XXXX</w:t>
      </w:r>
      <w:r w:rsidR="00C65889">
        <w:rPr>
          <w:rFonts w:ascii="Calibri" w:hAnsi="Calibri" w:cs="Calibri"/>
          <w:color w:val="000000" w:themeColor="text1"/>
          <w:sz w:val="22"/>
          <w:szCs w:val="22"/>
        </w:rPr>
        <w:t>-POL-ALL-001 - Information Security Policy Framework</w:t>
      </w:r>
      <w:r w:rsidR="00432E6D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bookmarkEnd w:id="7"/>
      <w:r w:rsidR="00432E6D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" w:name="_Toc47450507"/>
      <w:r w:rsidRPr="00CE6868">
        <w:rPr>
          <w:rFonts w:ascii="Calibri" w:hAnsi="Calibri" w:cs="Calibri"/>
        </w:rPr>
        <w:t>Objective</w:t>
      </w:r>
      <w:bookmarkEnd w:id="5"/>
      <w:bookmarkEnd w:id="8"/>
    </w:p>
    <w:p w14:paraId="67D1947C" w14:textId="1CC13A1C" w:rsidR="008C04AA" w:rsidRPr="00CE6868" w:rsidRDefault="00EE6E6F" w:rsidP="00102D89">
      <w:pPr>
        <w:spacing w:after="240"/>
        <w:rPr>
          <w:rFonts w:ascii="Calibri" w:hAnsi="Calibri" w:cs="Calibri"/>
          <w:color w:val="FF0000"/>
          <w:sz w:val="22"/>
          <w:szCs w:val="22"/>
        </w:rPr>
      </w:pPr>
      <w:bookmarkStart w:id="9" w:name="_Toc448402073"/>
      <w:r>
        <w:rPr>
          <w:rFonts w:ascii="Calibri" w:hAnsi="Calibri" w:cs="Calibri"/>
          <w:color w:val="FF0000"/>
          <w:sz w:val="22"/>
          <w:szCs w:val="22"/>
        </w:rPr>
        <w:t xml:space="preserve">The objective of this standard is to ensure the </w:t>
      </w:r>
      <w:r w:rsidR="00931C97">
        <w:rPr>
          <w:rFonts w:ascii="Calibri" w:hAnsi="Calibri" w:cs="Calibri"/>
          <w:color w:val="FF0000"/>
          <w:sz w:val="22"/>
          <w:szCs w:val="22"/>
        </w:rPr>
        <w:t>XXXX</w:t>
      </w:r>
      <w:r>
        <w:rPr>
          <w:rFonts w:ascii="Calibri" w:hAnsi="Calibri" w:cs="Calibri"/>
          <w:color w:val="FF0000"/>
          <w:sz w:val="22"/>
          <w:szCs w:val="22"/>
        </w:rPr>
        <w:t xml:space="preserve">s </w:t>
      </w:r>
      <w:r w:rsidRPr="0046642B">
        <w:rPr>
          <w:rFonts w:ascii="Calibri" w:hAnsi="Calibri" w:cs="Calibri"/>
          <w:color w:val="FF0000"/>
          <w:sz w:val="22"/>
          <w:szCs w:val="22"/>
        </w:rPr>
        <w:t>business and technical requirements for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the </w:t>
      </w:r>
      <w:r w:rsidR="00E37976">
        <w:rPr>
          <w:rFonts w:ascii="Calibri" w:hAnsi="Calibri" w:cs="Calibri"/>
          <w:color w:val="FF0000"/>
          <w:sz w:val="22"/>
          <w:szCs w:val="22"/>
        </w:rPr>
        <w:t>windows 10 operating system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are</w:t>
      </w:r>
      <w:r w:rsidRPr="0046642B">
        <w:rPr>
          <w:rFonts w:ascii="Calibri" w:hAnsi="Calibri" w:cs="Calibri"/>
          <w:color w:val="FF0000"/>
          <w:sz w:val="22"/>
          <w:szCs w:val="22"/>
        </w:rPr>
        <w:t xml:space="preserve"> translated into a baseline that will allow administrators to easily configure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the </w:t>
      </w:r>
      <w:r w:rsidR="00E37976">
        <w:rPr>
          <w:rFonts w:ascii="Calibri" w:hAnsi="Calibri" w:cs="Calibri"/>
          <w:color w:val="FF0000"/>
          <w:sz w:val="22"/>
          <w:szCs w:val="22"/>
        </w:rPr>
        <w:t>operating system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to adequately protect the </w:t>
      </w:r>
      <w:r w:rsidR="00931C97">
        <w:rPr>
          <w:rFonts w:ascii="Calibri" w:hAnsi="Calibri" w:cs="Calibri"/>
          <w:color w:val="FF0000"/>
          <w:sz w:val="22"/>
          <w:szCs w:val="22"/>
        </w:rPr>
        <w:t>XXXX</w:t>
      </w:r>
      <w:r w:rsidR="008C04AA">
        <w:rPr>
          <w:rFonts w:ascii="Calibri" w:hAnsi="Calibri" w:cs="Calibri"/>
          <w:color w:val="FF0000"/>
          <w:sz w:val="22"/>
          <w:szCs w:val="22"/>
        </w:rPr>
        <w:t>’s information assets against external and internal threats.</w:t>
      </w:r>
    </w:p>
    <w:p w14:paraId="599A5117" w14:textId="1B62F2BF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10" w:name="_Toc47450508"/>
      <w:r w:rsidRPr="00CE6868">
        <w:rPr>
          <w:rFonts w:ascii="Calibri" w:hAnsi="Calibri" w:cs="Calibri"/>
        </w:rPr>
        <w:t>Scope</w:t>
      </w:r>
      <w:bookmarkEnd w:id="6"/>
      <w:bookmarkEnd w:id="9"/>
      <w:bookmarkEnd w:id="10"/>
    </w:p>
    <w:p w14:paraId="590C2DA2" w14:textId="77777777" w:rsidR="00EE6E6F" w:rsidRPr="007D7A95" w:rsidRDefault="00EE6E6F" w:rsidP="00EE6E6F">
      <w:pPr>
        <w:pStyle w:val="Heading3"/>
        <w:spacing w:line="276" w:lineRule="auto"/>
        <w:rPr>
          <w:rFonts w:ascii="Calibri" w:hAnsi="Calibri" w:cs="Calibri"/>
        </w:rPr>
      </w:pPr>
      <w:bookmarkStart w:id="11" w:name="_Toc221510190"/>
      <w:bookmarkStart w:id="12" w:name="_Toc448402074"/>
      <w:bookmarkStart w:id="13" w:name="_Toc33787039"/>
      <w:bookmarkStart w:id="14" w:name="_Toc47450509"/>
      <w:bookmarkStart w:id="15" w:name="_Toc305766033"/>
      <w:bookmarkStart w:id="16" w:name="_Toc226169587"/>
      <w:bookmarkStart w:id="17" w:name="_Toc221510192"/>
      <w:bookmarkStart w:id="18" w:name="_Toc448402077"/>
      <w:r w:rsidRPr="007D7A95">
        <w:rPr>
          <w:rFonts w:ascii="Calibri" w:hAnsi="Calibri" w:cs="Calibri"/>
        </w:rPr>
        <w:t>Applicability to</w:t>
      </w:r>
      <w:bookmarkEnd w:id="11"/>
      <w:bookmarkEnd w:id="12"/>
      <w:r>
        <w:rPr>
          <w:rFonts w:ascii="Calibri" w:hAnsi="Calibri" w:cs="Calibri"/>
        </w:rPr>
        <w:t xml:space="preserve"> employees</w:t>
      </w:r>
      <w:bookmarkEnd w:id="13"/>
      <w:bookmarkEnd w:id="14"/>
    </w:p>
    <w:p w14:paraId="433F8E99" w14:textId="2C5994F9" w:rsidR="00EE6E6F" w:rsidRPr="007D7A95" w:rsidRDefault="00931C97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EE6E6F" w:rsidRPr="007D7A95">
        <w:rPr>
          <w:rFonts w:ascii="Calibri" w:hAnsi="Calibri" w:cs="Calibri"/>
          <w:sz w:val="22"/>
          <w:szCs w:val="22"/>
        </w:rPr>
        <w:t xml:space="preserve">This </w:t>
      </w:r>
      <w:r w:rsidR="00EE6E6F" w:rsidRPr="007D7A95">
        <w:rPr>
          <w:rFonts w:ascii="Calibri" w:hAnsi="Calibri" w:cs="Calibri"/>
          <w:sz w:val="22"/>
          <w:szCs w:val="22"/>
        </w:rPr>
        <w:fldChar w:fldCharType="begin"/>
      </w:r>
      <w:r w:rsidR="00EE6E6F"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="00EE6E6F" w:rsidRPr="007D7A95">
        <w:rPr>
          <w:rFonts w:ascii="Calibri" w:hAnsi="Calibri" w:cs="Calibri"/>
          <w:sz w:val="22"/>
          <w:szCs w:val="22"/>
        </w:rPr>
        <w:fldChar w:fldCharType="separate"/>
      </w:r>
      <w:r w:rsidR="00C65889">
        <w:rPr>
          <w:rFonts w:ascii="Calibri" w:hAnsi="Calibri" w:cs="Calibri"/>
          <w:sz w:val="22"/>
          <w:szCs w:val="22"/>
        </w:rPr>
        <w:t>Standard</w:t>
      </w:r>
      <w:r w:rsidR="00EE6E6F" w:rsidRPr="007D7A95">
        <w:rPr>
          <w:rFonts w:ascii="Calibri" w:hAnsi="Calibri" w:cs="Calibri"/>
          <w:sz w:val="22"/>
          <w:szCs w:val="22"/>
        </w:rPr>
        <w:fldChar w:fldCharType="end"/>
      </w:r>
      <w:r w:rsidR="00EE6E6F" w:rsidRPr="007D7A95">
        <w:rPr>
          <w:rFonts w:ascii="Calibri" w:hAnsi="Calibri" w:cs="Calibri"/>
          <w:sz w:val="22"/>
          <w:szCs w:val="22"/>
        </w:rPr>
        <w:t xml:space="preserve"> applies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84E5FE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9" w:name="_Toc221510191"/>
      <w:bookmarkStart w:id="20" w:name="_Toc448402075"/>
      <w:bookmarkStart w:id="21" w:name="_Toc33787040"/>
      <w:bookmarkStart w:id="22" w:name="_Toc47450510"/>
      <w:r w:rsidRPr="007D7A95">
        <w:rPr>
          <w:rFonts w:ascii="Calibri" w:hAnsi="Calibri" w:cs="Calibri"/>
        </w:rPr>
        <w:t>Applicability to External Parties</w:t>
      </w:r>
      <w:bookmarkEnd w:id="19"/>
      <w:bookmarkEnd w:id="20"/>
      <w:bookmarkEnd w:id="21"/>
      <w:bookmarkEnd w:id="22"/>
    </w:p>
    <w:p w14:paraId="71C1A5A3" w14:textId="54C868FB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C65889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2CFC492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3" w:name="_Toc448759123"/>
      <w:bookmarkStart w:id="24" w:name="_Toc448994454"/>
      <w:bookmarkStart w:id="25" w:name="_Toc465788594"/>
      <w:bookmarkStart w:id="26" w:name="_Toc33787041"/>
      <w:bookmarkStart w:id="27" w:name="_Toc47450511"/>
      <w:r w:rsidRPr="007D7A95">
        <w:rPr>
          <w:rFonts w:ascii="Calibri" w:hAnsi="Calibri" w:cs="Calibri"/>
        </w:rPr>
        <w:t>Applicability to Assets</w:t>
      </w:r>
      <w:bookmarkEnd w:id="23"/>
      <w:bookmarkEnd w:id="24"/>
      <w:bookmarkEnd w:id="25"/>
      <w:bookmarkEnd w:id="26"/>
      <w:bookmarkEnd w:id="27"/>
    </w:p>
    <w:p w14:paraId="658EA558" w14:textId="061F16DB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C65889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31C97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931C97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07673AAD" w14:textId="39F57D01" w:rsidR="00EC031F" w:rsidRDefault="00EC031F" w:rsidP="00D053C1">
      <w:pPr>
        <w:pStyle w:val="Heading2"/>
        <w:rPr>
          <w:rFonts w:ascii="Calibri" w:hAnsi="Calibri" w:cs="Calibri"/>
          <w:color w:val="FF0000"/>
        </w:rPr>
      </w:pPr>
      <w:bookmarkStart w:id="28" w:name="_Toc47450512"/>
      <w:r w:rsidRPr="00CE6868">
        <w:rPr>
          <w:rFonts w:ascii="Calibri" w:hAnsi="Calibri" w:cs="Calibri"/>
        </w:rPr>
        <w:t>Industry Configuration Standards</w:t>
      </w:r>
      <w:bookmarkEnd w:id="15"/>
      <w:bookmarkEnd w:id="28"/>
    </w:p>
    <w:bookmarkEnd w:id="16"/>
    <w:p w14:paraId="5372CE3E" w14:textId="33051365" w:rsidR="00EE6E6F" w:rsidRPr="00EE6E6F" w:rsidRDefault="0046642B" w:rsidP="00EE6E6F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color w:val="FF0000"/>
          <w:sz w:val="22"/>
          <w:szCs w:val="22"/>
        </w:rPr>
      </w:pPr>
      <w:r w:rsidRPr="00EE6E6F">
        <w:rPr>
          <w:rFonts w:ascii="Calibri" w:hAnsi="Calibri" w:cs="Calibri"/>
          <w:color w:val="FF0000"/>
          <w:sz w:val="22"/>
          <w:szCs w:val="22"/>
        </w:rPr>
        <w:t>Centre</w:t>
      </w:r>
      <w:r w:rsidR="00EE6E6F" w:rsidRPr="00EE6E6F">
        <w:rPr>
          <w:rFonts w:ascii="Calibri" w:hAnsi="Calibri" w:cs="Calibri"/>
          <w:color w:val="FF0000"/>
          <w:sz w:val="22"/>
          <w:szCs w:val="22"/>
        </w:rPr>
        <w:t xml:space="preserve"> for Internet Security (CIS): http://www.cisecurity.org/</w:t>
      </w:r>
    </w:p>
    <w:p w14:paraId="70CA5F0A" w14:textId="1E6FEFBA" w:rsidR="00EE6E6F" w:rsidRPr="00EE6E6F" w:rsidRDefault="00E37976" w:rsidP="00EE6E6F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National Cyber Security Centre: </w:t>
      </w:r>
      <w:r w:rsidRPr="00E37976">
        <w:rPr>
          <w:rFonts w:ascii="Calibri" w:hAnsi="Calibri" w:cs="Calibri"/>
          <w:color w:val="FF0000"/>
          <w:sz w:val="22"/>
          <w:szCs w:val="22"/>
        </w:rPr>
        <w:t>End user device (EUD) security guidance</w:t>
      </w:r>
    </w:p>
    <w:p w14:paraId="35484307" w14:textId="70C94836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9" w:name="_Toc47450513"/>
      <w:r w:rsidRPr="00CE6868">
        <w:rPr>
          <w:rFonts w:ascii="Calibri" w:hAnsi="Calibri" w:cs="Calibri"/>
        </w:rPr>
        <w:t>Related Documents / References</w:t>
      </w:r>
      <w:bookmarkEnd w:id="17"/>
      <w:bookmarkEnd w:id="18"/>
      <w:bookmarkEnd w:id="29"/>
    </w:p>
    <w:p w14:paraId="30403A76" w14:textId="09E2BEE6" w:rsidR="004B170A" w:rsidRPr="00CE6868" w:rsidRDefault="00931C97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>XXXX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POL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ALL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001</w:t>
      </w:r>
      <w:r w:rsidR="00301374" w:rsidRPr="00CE6868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4B170A" w:rsidRPr="00CE6868">
        <w:rPr>
          <w:rFonts w:ascii="Calibri" w:hAnsi="Calibri" w:cs="Calibri"/>
          <w:i/>
          <w:color w:val="FF0000"/>
          <w:sz w:val="22"/>
          <w:szCs w:val="22"/>
        </w:rPr>
        <w:t>- Inform</w:t>
      </w:r>
      <w:r w:rsidR="003B1365" w:rsidRPr="00CE6868">
        <w:rPr>
          <w:rFonts w:ascii="Calibri" w:hAnsi="Calibri" w:cs="Calibri"/>
          <w:i/>
          <w:color w:val="FF0000"/>
          <w:sz w:val="22"/>
          <w:szCs w:val="22"/>
        </w:rPr>
        <w:t>ation Security Policy Framework</w:t>
      </w:r>
    </w:p>
    <w:p w14:paraId="65DEA399" w14:textId="77777777" w:rsidR="0004539E" w:rsidRPr="00CE6868" w:rsidRDefault="0004539E" w:rsidP="0004539E">
      <w:pPr>
        <w:spacing w:after="80"/>
        <w:ind w:left="36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30" w:name="_Toc221510193"/>
    </w:p>
    <w:bookmarkEnd w:id="30"/>
    <w:p w14:paraId="094FE49B" w14:textId="77777777" w:rsidR="00B76313" w:rsidRPr="00CE6868" w:rsidRDefault="00B76313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68380A50" w14:textId="6772AC69" w:rsidR="004B170A" w:rsidRPr="00CE6868" w:rsidRDefault="005D09C9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31" w:name="_Toc448769206"/>
      <w:bookmarkStart w:id="32" w:name="_Toc448823919"/>
      <w:bookmarkStart w:id="33" w:name="_Toc448824097"/>
      <w:bookmarkStart w:id="34" w:name="_Toc448824302"/>
      <w:bookmarkStart w:id="35" w:name="_Toc47450514"/>
      <w:r w:rsidR="00C65889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Statements</w:t>
      </w:r>
      <w:bookmarkEnd w:id="31"/>
      <w:bookmarkEnd w:id="32"/>
      <w:bookmarkEnd w:id="33"/>
      <w:bookmarkEnd w:id="34"/>
      <w:bookmarkEnd w:id="35"/>
    </w:p>
    <w:p w14:paraId="5C8E6284" w14:textId="193C7253" w:rsidR="00E37976" w:rsidRDefault="00E37976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36" w:name="_Toc47450515"/>
      <w:bookmarkStart w:id="37" w:name="_Toc305680616"/>
      <w:bookmarkStart w:id="38" w:name="_Toc479326111"/>
      <w:bookmarkStart w:id="39" w:name="_Toc221510200"/>
      <w:r w:rsidRPr="00E37976">
        <w:rPr>
          <w:rFonts w:ascii="Calibri" w:hAnsi="Calibri" w:cs="Calibri"/>
          <w:color w:val="FF0000"/>
        </w:rPr>
        <w:t>User account hardening</w:t>
      </w:r>
      <w:bookmarkEnd w:id="36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6"/>
        <w:gridCol w:w="2479"/>
      </w:tblGrid>
      <w:tr w:rsidR="00E37976" w:rsidRPr="008925FD" w14:paraId="673C2776" w14:textId="77777777" w:rsidTr="00C65E6C">
        <w:trPr>
          <w:tblHeader/>
        </w:trPr>
        <w:tc>
          <w:tcPr>
            <w:tcW w:w="1695" w:type="dxa"/>
            <w:tcBorders>
              <w:left w:val="nil"/>
              <w:bottom w:val="single" w:sz="18" w:space="0" w:color="051C48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6351743" w14:textId="77777777" w:rsidR="00E37976" w:rsidRPr="007B1CC2" w:rsidRDefault="00E37976" w:rsidP="00C65E6C">
            <w:pPr>
              <w:spacing w:before="100" w:beforeAutospacing="1" w:after="100" w:afterAutospacing="1"/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</w:rPr>
              <w:t>Group Policy</w:t>
            </w:r>
          </w:p>
        </w:tc>
        <w:tc>
          <w:tcPr>
            <w:tcW w:w="3915" w:type="dxa"/>
            <w:tcBorders>
              <w:left w:val="nil"/>
              <w:bottom w:val="single" w:sz="18" w:space="0" w:color="051C48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DCA5C1A" w14:textId="77777777" w:rsidR="00E37976" w:rsidRPr="007B1CC2" w:rsidRDefault="00E37976" w:rsidP="00C65E6C">
            <w:pPr>
              <w:spacing w:before="100" w:beforeAutospacing="1" w:after="100" w:afterAutospacing="1"/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</w:rPr>
              <w:t>Value(s)</w:t>
            </w:r>
          </w:p>
        </w:tc>
      </w:tr>
      <w:tr w:rsidR="00E37976" w:rsidRPr="008925FD" w14:paraId="4D2221AF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9C2C7CA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Network &gt; Network Connections &gt; Require domain users to elevate when setting a network’s location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07755C5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47A94A7F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1731C7A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Credential User Interface &gt; Do not display the password reveal button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8184F5C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3F4C1313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49BCE5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OneDrive &gt; Prevent the usage of OneDrive for file storage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846CDA6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5055E0F9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4849B76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Sync your settings &gt; Do not sync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E4CFCB8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  <w:p w14:paraId="7A880C89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users to turn syncing on: Disabled</w:t>
            </w:r>
          </w:p>
        </w:tc>
      </w:tr>
      <w:tr w:rsidR="00E37976" w:rsidRPr="008925FD" w14:paraId="7E8A193D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9A49E6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Search &gt; Allow Cortana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B5CB4A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36F5D84A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2F7456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Search &gt; Don’t search the web or display web results in Search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32F41A3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1CE2700B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077731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Store &gt; Disable all apps from Microsoft Store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1860108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7AADD55C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5F10B32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Store &gt; Turn off Automatic Download and Install of updates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B4755A7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7AE778D1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9DF27A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Store &gt; Turn off the Store application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100130D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68B14A87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D12D26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User Configuration &gt; Administrative Templates &gt; Control Panel &gt; Personalization &gt; Screen saver timeout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61D9A3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600 seconds</w:t>
            </w:r>
          </w:p>
        </w:tc>
      </w:tr>
      <w:tr w:rsidR="00E37976" w:rsidRPr="008925FD" w14:paraId="61EA7AF8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484F947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Administrative Templates &gt; System &gt; Logon &gt; Turn off picture password sign-in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C5C09A3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24BF79B8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7B7C643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Hello for Business &gt; Use a hardware security device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6E1E8ACB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</w:tbl>
    <w:p w14:paraId="3EFA8E74" w14:textId="2D37C9BD" w:rsidR="00E37976" w:rsidRDefault="00E37976" w:rsidP="00E37976"/>
    <w:p w14:paraId="50432A15" w14:textId="3BB239FA" w:rsidR="00E37976" w:rsidRDefault="00E37976" w:rsidP="00E37976"/>
    <w:p w14:paraId="3F66F733" w14:textId="77777777" w:rsidR="00E37976" w:rsidRPr="00E37976" w:rsidRDefault="00E37976" w:rsidP="00E37976"/>
    <w:p w14:paraId="38F92AEC" w14:textId="2FE65812" w:rsidR="00E37976" w:rsidRDefault="00E37976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0" w:name="_Toc47450516"/>
      <w:r w:rsidRPr="00E37976">
        <w:rPr>
          <w:rFonts w:ascii="Calibri" w:hAnsi="Calibri" w:cs="Calibri"/>
          <w:color w:val="FF0000"/>
        </w:rPr>
        <w:t>Authentication policy</w:t>
      </w:r>
      <w:bookmarkEnd w:id="40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5"/>
        <w:gridCol w:w="4610"/>
      </w:tblGrid>
      <w:tr w:rsidR="00E37976" w:rsidRPr="008925FD" w14:paraId="38836D77" w14:textId="77777777" w:rsidTr="00C65E6C">
        <w:trPr>
          <w:tblHeader/>
        </w:trPr>
        <w:tc>
          <w:tcPr>
            <w:tcW w:w="1695" w:type="dxa"/>
            <w:tcBorders>
              <w:left w:val="nil"/>
              <w:bottom w:val="single" w:sz="18" w:space="0" w:color="051C48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15E67B6" w14:textId="77777777" w:rsidR="00E37976" w:rsidRPr="007B1CC2" w:rsidRDefault="00E37976" w:rsidP="00C65E6C">
            <w:pPr>
              <w:spacing w:before="100" w:beforeAutospacing="1" w:after="100" w:afterAutospacing="1"/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</w:rPr>
              <w:t>Group Policy</w:t>
            </w:r>
          </w:p>
        </w:tc>
        <w:tc>
          <w:tcPr>
            <w:tcW w:w="3915" w:type="dxa"/>
            <w:tcBorders>
              <w:left w:val="nil"/>
              <w:bottom w:val="single" w:sz="18" w:space="0" w:color="051C48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DBD76CE" w14:textId="77777777" w:rsidR="00E37976" w:rsidRPr="007B1CC2" w:rsidRDefault="00E37976" w:rsidP="00C65E6C">
            <w:pPr>
              <w:spacing w:before="100" w:beforeAutospacing="1" w:after="100" w:afterAutospacing="1"/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</w:rPr>
              <w:t>Value(s)</w:t>
            </w:r>
          </w:p>
        </w:tc>
      </w:tr>
      <w:tr w:rsidR="00E37976" w:rsidRPr="008925FD" w14:paraId="00CA1AA0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50B43A7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CN=System &gt; CN=Password Settings Container &gt; CN=Granular Password Settings Users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C2F13D7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Precedence: 2</w:t>
            </w:r>
          </w:p>
          <w:p w14:paraId="7519057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Enforce minimum password length</w:t>
            </w:r>
          </w:p>
          <w:p w14:paraId="5BF337FD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Enforce lockout policy</w:t>
            </w:r>
          </w:p>
          <w:p w14:paraId="1CB7C0B3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Account will be locked out: Until an administrator manually unlocks the account</w:t>
            </w:r>
          </w:p>
          <w:p w14:paraId="50685A0F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Directly Applies To: Domain Users</w:t>
            </w:r>
          </w:p>
          <w:p w14:paraId="4E53D2C8" w14:textId="77777777" w:rsidR="00E37976" w:rsidRPr="007B1CC2" w:rsidRDefault="00E37976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</w:tc>
      </w:tr>
      <w:tr w:rsidR="00E37976" w:rsidRPr="008925FD" w14:paraId="36EAF59A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646C290A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CN=System &gt; CN=Password Settings Container &gt; CN=Granular Password Settings Administrators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246F5853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Precedence: 1</w:t>
            </w:r>
          </w:p>
          <w:p w14:paraId="5E9C3879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Enforce minimum password length</w:t>
            </w:r>
          </w:p>
          <w:p w14:paraId="2A2F6F5F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Password must meet complexity requirements</w:t>
            </w:r>
          </w:p>
          <w:p w14:paraId="78D05B3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Enforce lockout policy</w:t>
            </w:r>
          </w:p>
          <w:p w14:paraId="6C472BCF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Account will be locked out: Until an administrator manually unlocks the account</w:t>
            </w:r>
          </w:p>
          <w:p w14:paraId="01688948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Directly Applies To: Domain Admins</w:t>
            </w:r>
          </w:p>
          <w:p w14:paraId="226743FC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Protect from accidental deletion: Enabled</w:t>
            </w:r>
          </w:p>
          <w:p w14:paraId="6EA7D032" w14:textId="77777777" w:rsidR="00E37976" w:rsidRPr="007B1CC2" w:rsidRDefault="00E37976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</w:tc>
      </w:tr>
    </w:tbl>
    <w:p w14:paraId="32CD7E76" w14:textId="77777777" w:rsidR="00E37976" w:rsidRPr="00E37976" w:rsidRDefault="00E37976" w:rsidP="00E37976"/>
    <w:p w14:paraId="2A692315" w14:textId="703780E2" w:rsidR="00E37976" w:rsidRDefault="00E37976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1" w:name="_Toc47450517"/>
      <w:r w:rsidRPr="00E37976">
        <w:rPr>
          <w:rFonts w:ascii="Calibri" w:hAnsi="Calibri" w:cs="Calibri"/>
          <w:color w:val="FF0000"/>
        </w:rPr>
        <w:lastRenderedPageBreak/>
        <w:t>Active Directory</w:t>
      </w:r>
      <w:bookmarkEnd w:id="41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E37976" w:rsidRPr="008925FD" w14:paraId="4010B7BE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061B95C" w14:textId="77777777" w:rsidR="00E37976" w:rsidRPr="007B1CC2" w:rsidRDefault="00E37976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 &gt; Computer Configuration &gt; Administrative Templates &gt; System &gt; PIN Complexity</w:t>
            </w:r>
          </w:p>
        </w:tc>
      </w:tr>
      <w:tr w:rsidR="00E37976" w:rsidRPr="008925FD" w14:paraId="48555A51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C65CC2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PIN Complexity &gt; Maximum PIN length</w:t>
            </w:r>
          </w:p>
        </w:tc>
      </w:tr>
      <w:tr w:rsidR="00E37976" w:rsidRPr="008925FD" w14:paraId="1F1A1F43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D76BC15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PIN Complexity &gt; Minimum PIN length</w:t>
            </w:r>
          </w:p>
        </w:tc>
      </w:tr>
      <w:tr w:rsidR="00E37976" w:rsidRPr="008925FD" w14:paraId="2B715A9A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82E189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PIN Complexity &gt; Require digits</w:t>
            </w:r>
          </w:p>
        </w:tc>
      </w:tr>
      <w:tr w:rsidR="00E37976" w:rsidRPr="008925FD" w14:paraId="3D78D7F6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6AD9D5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PIN Complexity &gt; Require lowercase letters</w:t>
            </w:r>
          </w:p>
        </w:tc>
      </w:tr>
      <w:tr w:rsidR="00E37976" w:rsidRPr="008925FD" w14:paraId="3E3B0BD6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001C04C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PIN Complexity &gt; Require special characters</w:t>
            </w:r>
          </w:p>
        </w:tc>
      </w:tr>
      <w:tr w:rsidR="00E37976" w:rsidRPr="008925FD" w14:paraId="4BDFDE2C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7A41DD9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PIN Complexity &gt; Require uppercase characters</w:t>
            </w:r>
          </w:p>
        </w:tc>
      </w:tr>
    </w:tbl>
    <w:p w14:paraId="1C5840C9" w14:textId="77777777" w:rsidR="00E37976" w:rsidRPr="00E37976" w:rsidRDefault="00E37976" w:rsidP="00E37976"/>
    <w:p w14:paraId="575A14B5" w14:textId="6F108D94" w:rsidR="00E37976" w:rsidRDefault="00E37976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2" w:name="_Toc47450518"/>
      <w:r w:rsidRPr="00E37976">
        <w:rPr>
          <w:rFonts w:ascii="Calibri" w:hAnsi="Calibri" w:cs="Calibri"/>
          <w:color w:val="FF0000"/>
        </w:rPr>
        <w:t>System hardening</w:t>
      </w:r>
      <w:bookmarkEnd w:id="42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1"/>
        <w:gridCol w:w="3049"/>
      </w:tblGrid>
      <w:tr w:rsidR="00E37976" w:rsidRPr="008925FD" w14:paraId="1B38C08B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46A9EA3" w14:textId="77777777" w:rsidR="00E37976" w:rsidRPr="007B1CC2" w:rsidRDefault="00E37976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95489D6" w14:textId="77777777" w:rsidR="00E37976" w:rsidRPr="007B1CC2" w:rsidRDefault="00E37976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Value(s)</w:t>
            </w:r>
          </w:p>
        </w:tc>
      </w:tr>
      <w:tr w:rsidR="00E37976" w:rsidRPr="008925FD" w14:paraId="3A6421DD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B3F5A4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Data Collection and Preview Builds &gt; Allow Telemetry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8764D92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6D8AD1D9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0 - Security</w:t>
            </w:r>
          </w:p>
          <w:p w14:paraId="01A15CC2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Note - If using Windows Update for Business this will need to be set to 1 (Basic).</w:t>
            </w:r>
          </w:p>
          <w:p w14:paraId="267039BF" w14:textId="77777777" w:rsidR="00E37976" w:rsidRPr="007B1CC2" w:rsidRDefault="00E37976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</w:tc>
      </w:tr>
      <w:tr w:rsidR="00E37976" w:rsidRPr="008925FD" w14:paraId="0F17AF6F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E73F995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Error Reporting &gt; Disable Windows Error Reporting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23AA6A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230A2CFC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AB1DE3D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Device Installation &gt; Device Installation Restrictions &gt; Prevent installation of devices that match these device IDs</w:t>
            </w:r>
          </w:p>
          <w:p w14:paraId="34A7846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198E5C40" w14:textId="77777777" w:rsidR="00E37976" w:rsidRPr="007B1CC2" w:rsidRDefault="00E37976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575C305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 PCI\CC_0C0A</w:t>
            </w:r>
          </w:p>
          <w:p w14:paraId="11C73A09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Also apply to matching devices that are already installed: Disabled</w:t>
            </w:r>
          </w:p>
        </w:tc>
      </w:tr>
      <w:tr w:rsidR="00E37976" w:rsidRPr="008925FD" w14:paraId="67B2D021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86C7E7C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Device Installation &gt; Device Installation Restrictions &gt; Prevent installation of drivers matching these device setup classes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53D4B1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2B7593DC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{d48179be-ec20-11d1-b6b8-00c04fa372a7}</w:t>
            </w:r>
          </w:p>
          <w:p w14:paraId="58B619BD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{7ebefbc0-3200-11d2-b4c2-00a0C9697d07}</w:t>
            </w:r>
          </w:p>
          <w:p w14:paraId="5D06580D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{c06ff265-ae09-48f0-812c-16753d7cba83}</w:t>
            </w:r>
          </w:p>
          <w:p w14:paraId="576CD63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{6bdd1fc1-810f-11d0-bec7-08002be2092f}</w:t>
            </w:r>
          </w:p>
          <w:p w14:paraId="0563FB78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Also apply to matching devices that are already installed: Disabled</w:t>
            </w:r>
          </w:p>
        </w:tc>
      </w:tr>
      <w:tr w:rsidR="00E37976" w:rsidRPr="008925FD" w14:paraId="158D5C3D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1E7824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Administrative Templates &gt; Windows Components &gt; Store &gt; Turn off Automatic Download and Install of updates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97D4358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6AFFBB46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B185EC2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App runtime &gt; Block launching Universal Windows apps with Windows Runtime API access from hosted content.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0F82713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10E8A2DC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FC04F2F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Network &gt; Network Isolation &gt; Proxy definitions are authoritative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FAAA78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05F4C7B2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7BC7EBB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Network &gt; Network Isolation &gt; Subnet definitions are authoritative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556973D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1EA119C3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A9DA48C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Computer Configuration &gt; Administrative Templates &gt; Windows Components &gt; Portable Operating System &gt; Windows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To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Go Default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Options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CBE6122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5E52D590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5662176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Preferences &gt; Windows Settings &gt; Registry &gt; Replace &gt; HKLM\Software\Microsoft\Windows\CurrentVersion\policies\system\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A1E7A9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(DWORD)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SafeModeBlockNonAdmins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= 1</w:t>
            </w:r>
          </w:p>
        </w:tc>
      </w:tr>
      <w:tr w:rsidR="00E37976" w:rsidRPr="008925FD" w14:paraId="30B5FB6B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AD7F12C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Preferences &gt; Windows Settings &gt; Registry &gt; Replace &gt; HKLM\System\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CurrentControlSet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\Control\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SafeBoot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\Network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94BE22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(REG_SZ)</w:t>
            </w:r>
          </w:p>
          <w:p w14:paraId="2F2EC7DB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Appid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= Service</w:t>
            </w:r>
          </w:p>
        </w:tc>
      </w:tr>
      <w:tr w:rsidR="00E37976" w:rsidRPr="008925FD" w14:paraId="66DDDFB1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07B101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Preferences &gt; Windows Settings &gt; Registry &gt; Replace &gt; HKLM\System\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CurrentControlSet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\Control\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SafeBoot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\Network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C2407A3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(REG_SZ)</w:t>
            </w:r>
          </w:p>
          <w:p w14:paraId="2D45B92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Appid.sys = Driver</w:t>
            </w:r>
          </w:p>
        </w:tc>
      </w:tr>
      <w:tr w:rsidR="00E37976" w:rsidRPr="008925FD" w14:paraId="7C26EF06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8DB7C2A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Preferences &gt; Windows Settings &gt; Registry &gt; Replace &gt; HKLM\System\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CurrentControlSet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\Control\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SafeBoot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\Network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737428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(REG_SZ)</w:t>
            </w:r>
          </w:p>
          <w:p w14:paraId="2E011F9F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discache.sys = Driver</w:t>
            </w:r>
          </w:p>
        </w:tc>
      </w:tr>
      <w:tr w:rsidR="00E37976" w:rsidRPr="008925FD" w14:paraId="70968A4B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CACB85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Policies &gt; Windows Settings &gt; Security Settings &gt; Local Policies &gt; Security Options &gt; Accounts: Block Microsoft accounts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928782A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Users can't add or log on with Microsoft accounts</w:t>
            </w:r>
          </w:p>
        </w:tc>
      </w:tr>
      <w:tr w:rsidR="00E37976" w:rsidRPr="008925FD" w14:paraId="18590B9E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A44516F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Policies &gt; Windows Settings &gt; Security Settings &gt; Public Key Policies &gt; Certificate Path Validation Settings &gt; Stores &gt; Allow user trusted root Certificate Authorities (CAs) to be used to validate certificates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9F508A3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5537E6F7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B1F5AE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Policies &gt; Windows Settings &gt; Security Settings &gt; Public Key Policies &gt; Certificate Path Validation Settings &gt; Stores &gt; Allow users to trust peer trust certificates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CF02E9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21F96173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CA46DAB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Policies &gt; Windows Settings &gt; Security Settings &gt; Public Key Policies &gt; Certificate Path Validation Settings &gt; Stores &gt; Root CAs that client computers can trust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B100E17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Third-Party Root Certification Authorities and Enterprise Root Certification Authorities</w:t>
            </w:r>
          </w:p>
        </w:tc>
      </w:tr>
      <w:tr w:rsidR="00E37976" w:rsidRPr="008925FD" w14:paraId="7AFE149F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71C2B2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Policies &gt; Windows Settings &gt; Security Settings &gt; Public Key Policies &gt; Certificate Path Validation Settings &gt; Stores  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EAF6D3A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CAs must also be compliant with user principal name (UPN) constraints = Disabled</w:t>
            </w:r>
          </w:p>
        </w:tc>
      </w:tr>
      <w:tr w:rsidR="00E37976" w:rsidRPr="008925FD" w14:paraId="2D72CD88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06A0DB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&gt;Network &gt; Network Connections &gt; Require domain users to elevate when setting a network's location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F9C624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2D66D43D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843A1D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Group Policy &gt; Phone-PC linking on this device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5A3865F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4BF5CC58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CE8E6F3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OS Policies &gt; Allow upload of User Activities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DF0DA5B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425675C8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FAD2C67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Microsoft Edge &gt; Allow a shared Books folder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18D3C7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4D44F968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9F1427D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Administrative Templates &gt; Windows Components &gt; Microsoft Edge &gt; Allow configuration updates for the Books Library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7907E2B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17BC31D2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A20F70D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Microsoft Edge &gt; Allow extended telemetry for the Books tab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DB2999F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1B0AAB31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9CFFC96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Antivirus &gt; Turn off Windows Defender Antivirus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B19E248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132C86B0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35631C6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Logon Options &gt; Sign-in last interactive user automatically after a system-initiated restart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CC02A89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46615F61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E37DB4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BitLocker Drive Encryption &gt; Disable new DMA devices when this computer is locked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FE3849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0AE006DD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094E8A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Group Policy &gt; Continue experiences on this device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BAD1A8B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26734574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F7400E2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Kernel DMA Protection &gt; Enumeration policy for external devices incompatible with Kernel DMA Protection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052CB93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73588856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Enumeration policy: Block all</w:t>
            </w:r>
          </w:p>
        </w:tc>
      </w:tr>
      <w:tr w:rsidR="00E37976" w:rsidRPr="008925FD" w14:paraId="16C21E80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F3C3082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OS Policies &gt; Allow Clipboard History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31DBC00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76863CED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018C77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OS Policies &gt; Allow Clipboard synchronization across devices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1A87466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024BBAFB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6DC4211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OS Policies &gt; Allow publishing of User Activities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ADF444B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3E5C1E70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E50D878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System &gt; OS Policies &gt; Enabled Activity Feed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E8D50A8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E37976" w:rsidRPr="008925FD" w14:paraId="50E01EC9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F088D9E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Administrative Templates &gt; Windows Components &gt; Data Collection and Preview Builds &gt; Configure collection of browsing data for Microsoft 365 Analytics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62DEBEC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  <w:p w14:paraId="1AC08A96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67916BC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Configure telemetry collection: Do not allow sending intranet or internet history</w:t>
            </w:r>
          </w:p>
        </w:tc>
      </w:tr>
      <w:tr w:rsidR="00E37976" w:rsidRPr="008925FD" w14:paraId="7B3B7E10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109E407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Data Collection and Preview Builds &gt; Disable diagnostic data viewer.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37DC6AC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E37976" w:rsidRPr="008925FD" w14:paraId="3E06C047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46013E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Computer Configuration &gt; Administrative Templates &gt; Windows Components &gt; Microsoft Edge &gt; Allow Microsoft Edge to start and load the Start and New Tab page at Windows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and each time Microsoft Edge is closed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4E7D0D7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  <w:p w14:paraId="2C43BF18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Configure tab preloading: Prevent tab preloading</w:t>
            </w:r>
          </w:p>
        </w:tc>
      </w:tr>
      <w:tr w:rsidR="00E37976" w:rsidRPr="008925FD" w14:paraId="735B25CE" w14:textId="77777777" w:rsidTr="00C65E6C">
        <w:tc>
          <w:tcPr>
            <w:tcW w:w="3435" w:type="pct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240B455A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Microsoft Edge &gt; Allow Sideloading of extensions</w:t>
            </w:r>
          </w:p>
        </w:tc>
        <w:tc>
          <w:tcPr>
            <w:tcW w:w="1565" w:type="pct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5F705434" w14:textId="77777777" w:rsidR="00E37976" w:rsidRPr="007B1CC2" w:rsidRDefault="00E37976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</w:tbl>
    <w:p w14:paraId="69144D0A" w14:textId="77777777" w:rsidR="00E37976" w:rsidRPr="00E37976" w:rsidRDefault="00E37976" w:rsidP="00E37976"/>
    <w:p w14:paraId="6922AD24" w14:textId="53D8D94E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3" w:name="_Toc47450519"/>
      <w:r w:rsidRPr="00C65E6C">
        <w:rPr>
          <w:rFonts w:ascii="Calibri" w:hAnsi="Calibri" w:cs="Calibri"/>
          <w:color w:val="FF0000"/>
        </w:rPr>
        <w:t>Windows Defender configuration</w:t>
      </w:r>
      <w:bookmarkEnd w:id="43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4"/>
        <w:gridCol w:w="2671"/>
      </w:tblGrid>
      <w:tr w:rsidR="00C65E6C" w:rsidRPr="007B1CC2" w14:paraId="3CF5C54F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59BC115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34AF06A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Value(s)</w:t>
            </w:r>
          </w:p>
        </w:tc>
      </w:tr>
      <w:tr w:rsidR="00C65E6C" w:rsidRPr="007B1CC2" w14:paraId="6AAC27B2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B9F476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Antivirus &gt; MAPS &gt; Configure the ‘Block at First Sight’ feature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88252B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7B1CC2" w14:paraId="28E15C77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97BC31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Antivirus &gt; MAPS &gt; Join Microsoft MAPS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BF8F52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 Advanced</w:t>
            </w:r>
          </w:p>
        </w:tc>
      </w:tr>
      <w:tr w:rsidR="00C65E6C" w:rsidRPr="007B1CC2" w14:paraId="37C77072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8A51AC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Antivirus &gt; MAPS &gt; Send file samples when further analysis is required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100D3B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 Send safe samples automatically</w:t>
            </w:r>
          </w:p>
        </w:tc>
      </w:tr>
      <w:tr w:rsidR="00C65E6C" w:rsidRPr="007B1CC2" w14:paraId="54BA311E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7931922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Antivirus &gt; Real-time Protection &gt; Turn off real-time protection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7DC048E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</w:tbl>
    <w:p w14:paraId="4115640C" w14:textId="77777777" w:rsidR="00C65E6C" w:rsidRPr="007B1CC2" w:rsidRDefault="00C65E6C" w:rsidP="00C65E6C">
      <w:pPr>
        <w:rPr>
          <w:rFonts w:asciiTheme="majorHAnsi" w:hAnsiTheme="majorHAnsi" w:cstheme="majorHAnsi"/>
          <w:sz w:val="22"/>
          <w:szCs w:val="22"/>
        </w:rPr>
      </w:pPr>
    </w:p>
    <w:p w14:paraId="60E2EDED" w14:textId="5D31B0BE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4" w:name="_Toc47450520"/>
      <w:r w:rsidRPr="00C65E6C">
        <w:rPr>
          <w:rFonts w:ascii="Calibri" w:hAnsi="Calibri" w:cs="Calibri"/>
          <w:color w:val="FF0000"/>
        </w:rPr>
        <w:lastRenderedPageBreak/>
        <w:t>AppLocker configuration</w:t>
      </w:r>
      <w:bookmarkEnd w:id="44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5"/>
        <w:gridCol w:w="5590"/>
      </w:tblGrid>
      <w:tr w:rsidR="00C65E6C" w:rsidRPr="008925FD" w14:paraId="232623B8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B2CABEE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BCC9968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Value(s)</w:t>
            </w:r>
          </w:p>
        </w:tc>
      </w:tr>
      <w:tr w:rsidR="00C65E6C" w:rsidRPr="008925FD" w14:paraId="31D762A3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93503E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Application Control Policies &gt; AppLocker &gt; Enforcement &gt; Executable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1E3F91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Configured: True Enforce Rules</w:t>
            </w:r>
          </w:p>
        </w:tc>
      </w:tr>
      <w:tr w:rsidR="00C65E6C" w:rsidRPr="008925FD" w14:paraId="27EB2564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EEFD00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Application Control Policies &gt; AppLocker &gt; Executable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10D251D" w14:textId="354D3114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Everyone: All files located in the </w:t>
            </w:r>
            <w:hyperlink r:id="rId8" w:history="1">
              <w:r w:rsidRPr="007B1CC2">
                <w:rPr>
                  <w:rFonts w:asciiTheme="majorHAnsi" w:hAnsiTheme="majorHAnsi" w:cstheme="majorHAnsi"/>
                  <w:color w:val="2B70B9"/>
                  <w:sz w:val="22"/>
                  <w:szCs w:val="22"/>
                  <w:u w:val="single"/>
                  <w:bdr w:val="none" w:sz="0" w:space="0" w:color="auto" w:frame="1"/>
                </w:rPr>
                <w:t>Windows Defender\Platform</w:t>
              </w:r>
            </w:hyperlink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 folder -</w:t>
            </w:r>
          </w:p>
          <w:p w14:paraId="3055B1B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OSDrive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ProgramData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\Microsoft\Windows Defender\Platform\*</w:t>
            </w:r>
          </w:p>
          <w:p w14:paraId="628E72D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Everyone: All files located in the Program Files folder - with exceptions</w:t>
            </w:r>
          </w:p>
          <w:p w14:paraId="0DD8B45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%PROGRAMFILES%\Windows Kits\*\Debuggers\*</w:t>
            </w:r>
          </w:p>
          <w:p w14:paraId="4D8C433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Everyone: All files located in the Windows folder - with exceptions</w:t>
            </w:r>
          </w:p>
          <w:p w14:paraId="18FAFF8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%SYSTEM32%\com\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dmp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702AA00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FxsTmp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2E495A2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%SYSTEM32%\Spool\drivers\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color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4F13389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%SYSTEM32%\Spool\PRINTERS\*</w:t>
            </w:r>
          </w:p>
          <w:p w14:paraId="2F6EF73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%SYSTEM32%\Spool\SERVERS\*</w:t>
            </w:r>
          </w:p>
          <w:p w14:paraId="4F0DA95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%SYSTEM32%\Tasks\*</w:t>
            </w:r>
          </w:p>
          <w:p w14:paraId="5A26D56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microsoft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\crypto\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rsa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machinekeys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1ED4FBD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%WINDIR%\tasks\*</w:t>
            </w:r>
          </w:p>
          <w:p w14:paraId="6BCDA4B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%WINDIR%\temp\*</w:t>
            </w:r>
          </w:p>
          <w:p w14:paraId="4B35033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%WINDIR%\tracing\*</w:t>
            </w:r>
          </w:p>
          <w:p w14:paraId="4BC9C6E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%WINDIR%\registration\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crmlog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16E1396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Exception: (Path) %WINDIR%\servicing\packages\*</w:t>
            </w:r>
          </w:p>
          <w:p w14:paraId="596507C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%WINDIR%\servicing\sessions\*</w:t>
            </w:r>
          </w:p>
          <w:p w14:paraId="13E9315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%SYSTEM32%\WMIC.exe,*</w:t>
            </w:r>
            <w:proofErr w:type="gramEnd"/>
          </w:p>
          <w:p w14:paraId="7415D53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%SYSTEM32%\cmstp.exe,*</w:t>
            </w:r>
            <w:proofErr w:type="gramEnd"/>
          </w:p>
          <w:p w14:paraId="04A1117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%SYSTEM32%\mshta.exe,*</w:t>
            </w:r>
            <w:proofErr w:type="gramEnd"/>
          </w:p>
          <w:p w14:paraId="3228F44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%SYSTEM32%\PresentationHost.exe,*</w:t>
            </w:r>
            <w:proofErr w:type="gramEnd"/>
          </w:p>
          <w:p w14:paraId="68310C8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%SYSTEM32%\windbg.exe,*</w:t>
            </w:r>
            <w:proofErr w:type="gramEnd"/>
          </w:p>
          <w:p w14:paraId="3CBAA01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%SYSTEM32%\cipher.exe,*</w:t>
            </w:r>
            <w:proofErr w:type="gramEnd"/>
          </w:p>
          <w:p w14:paraId="5E9C4E4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(Publisher) %Microsoft.NET%\Framework64\*\IEExec.exe</w:t>
            </w:r>
          </w:p>
          <w:p w14:paraId="2D749F7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(Publisher) %Microsoft.NET%\Framework64\*\InstallUtil.exe</w:t>
            </w:r>
          </w:p>
          <w:p w14:paraId="6E155FC1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(Publisher) %Microsoft.NET%\Framework\*\regsvcs.exe</w:t>
            </w:r>
          </w:p>
          <w:p w14:paraId="450767A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(Publisher) %Microsoft.NET%\Framework\*\msbuild.exe</w:t>
            </w:r>
          </w:p>
          <w:p w14:paraId="4821155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(Publisher) %Microsoft.NET%\Framework\*\regasm.exe</w:t>
            </w:r>
          </w:p>
          <w:p w14:paraId="383D6F7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Administrators: All files</w:t>
            </w:r>
          </w:p>
        </w:tc>
      </w:tr>
      <w:tr w:rsidR="00C65E6C" w:rsidRPr="008925FD" w14:paraId="13356A50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306476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Windows Settings &gt; Security Settings &gt; Application Control Policies &gt; AppLocker &gt; Enforcement &gt; Windows Installer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2EDADE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Configured: True Enforce Rules</w:t>
            </w:r>
          </w:p>
        </w:tc>
      </w:tr>
      <w:tr w:rsidR="00C65E6C" w:rsidRPr="008925FD" w14:paraId="345C7129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33C3F0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Application Control Policies &gt; AppLocker &gt; Windows Installer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94BB43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Administrators: All Windows Installer files</w:t>
            </w:r>
          </w:p>
          <w:p w14:paraId="284D30F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Everyone: (PATH) %WINDIR%\Installer\*</w:t>
            </w:r>
          </w:p>
        </w:tc>
      </w:tr>
      <w:tr w:rsidR="00C65E6C" w:rsidRPr="008925FD" w14:paraId="5E839FC4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96E0E4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Windows Settings &gt; Security Settings &gt; Application Control Policies &gt; AppLocker &gt; Enforcement &gt; Script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E26B89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Configured: True Enforce Rules</w:t>
            </w:r>
          </w:p>
        </w:tc>
      </w:tr>
      <w:tr w:rsidR="00C65E6C" w:rsidRPr="008925FD" w14:paraId="0FB951BA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A94FD3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Application Control Policies &gt; AppLocker &gt; Script Rules &gt; Enforce rules of this type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0C4019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Everyone: All Scripts located in the Program Files folder</w:t>
            </w:r>
          </w:p>
          <w:p w14:paraId="3A7E2EE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 Allow Everyone: All Scripts located in the Windows folder - with exceptions</w:t>
            </w:r>
          </w:p>
          <w:p w14:paraId="15DA82C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%SYSTEM32%\com\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dmp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7AD8CA5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FxsTmp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69D82E1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%SYSTEM32%\Spool\drivers\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color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256D468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%SYSTEM32%\Spool\PRINTERS\*</w:t>
            </w:r>
          </w:p>
          <w:p w14:paraId="6C3793E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%SYSTEM32%\Spool\SERVERS\*</w:t>
            </w:r>
          </w:p>
          <w:p w14:paraId="2B316C6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%SYSTEM32%\Tasks\*</w:t>
            </w:r>
          </w:p>
          <w:p w14:paraId="22190F9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%WINDIR%\registration\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crmlog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367757E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%WINDIR%\tasks\*</w:t>
            </w:r>
          </w:p>
          <w:p w14:paraId="1B7479D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%WINDIR%\temp\*</w:t>
            </w:r>
          </w:p>
          <w:p w14:paraId="5E73BC3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%WINDIR%\tracing\*</w:t>
            </w:r>
          </w:p>
          <w:p w14:paraId="1907AAC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%WINDIR%\servicing\packages\*</w:t>
            </w:r>
          </w:p>
          <w:p w14:paraId="562E406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%WINDIR%\servicing\sessions\*</w:t>
            </w:r>
          </w:p>
          <w:p w14:paraId="476948D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microsoft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\crypto\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rsa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machinekeys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2D1B69D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Administrators: All scripts</w:t>
            </w:r>
          </w:p>
        </w:tc>
      </w:tr>
      <w:tr w:rsidR="00C65E6C" w:rsidRPr="008925FD" w14:paraId="502FBB91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3810B8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Application Control Policies &gt; AppLocker &gt; Enforcement &gt; DLL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8A36A3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Configured: True Enforce Rules</w:t>
            </w:r>
          </w:p>
        </w:tc>
      </w:tr>
      <w:tr w:rsidR="00C65E6C" w:rsidRPr="008925FD" w14:paraId="6C79E374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23B8AD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Windows Settings &gt; Security Settings &gt; Application Control Policies &gt; AppLocker &gt; DLL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14AE3F3" w14:textId="6D60AC8C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Everyone: All DLLs located in the </w:t>
            </w:r>
            <w:hyperlink r:id="rId9" w:history="1">
              <w:r w:rsidRPr="007B1CC2">
                <w:rPr>
                  <w:rFonts w:asciiTheme="majorHAnsi" w:hAnsiTheme="majorHAnsi" w:cstheme="majorHAnsi"/>
                  <w:color w:val="2B70B9"/>
                  <w:sz w:val="22"/>
                  <w:szCs w:val="22"/>
                  <w:u w:val="single"/>
                  <w:bdr w:val="none" w:sz="0" w:space="0" w:color="auto" w:frame="1"/>
                </w:rPr>
                <w:t>Windows Defender\Platform</w:t>
              </w:r>
            </w:hyperlink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 folder -</w:t>
            </w:r>
          </w:p>
          <w:p w14:paraId="4117CCC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OSDrive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ProgramData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\Microsoft\Windows Defender\Platform\*</w:t>
            </w:r>
          </w:p>
          <w:p w14:paraId="4918A10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Everyone: All DLLs located in the Program Files folder</w:t>
            </w:r>
          </w:p>
          <w:p w14:paraId="50E73BA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51E7430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Everyone: All DLLs located in the Windows folder - with exceptions</w:t>
            </w:r>
          </w:p>
          <w:p w14:paraId="3003AF4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%SYSTEM32%\com\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dmp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1867E5B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FxsTmp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64E3D2A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%SYSTEM32%\Spool\drivers\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color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131432B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%SYSTEM32%\Spool\PRINTERS\*</w:t>
            </w:r>
          </w:p>
          <w:p w14:paraId="08EA9A9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%SYSTEM32%\Spool\SERVERS\*</w:t>
            </w:r>
          </w:p>
          <w:p w14:paraId="2B39028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%SYSTEM32%\Tasks\*</w:t>
            </w:r>
          </w:p>
          <w:p w14:paraId="4522919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%SYSTEM32%\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microsoft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\crypto\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rsa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machinekeys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5A382F9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%WINDIR%\registration\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crmlog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\*</w:t>
            </w:r>
          </w:p>
          <w:p w14:paraId="38857BC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%WINDIR%\tasks\*</w:t>
            </w:r>
          </w:p>
          <w:p w14:paraId="73E9902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%WINDIR%\temp\*</w:t>
            </w:r>
          </w:p>
          <w:p w14:paraId="624BF75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%WINDIR%\tracing\*</w:t>
            </w:r>
          </w:p>
          <w:p w14:paraId="175DAAD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%WINDIR%\servicing\packages\*</w:t>
            </w:r>
          </w:p>
          <w:p w14:paraId="7F6FBDD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Exception: (PATH) %WINDIR%\servicing\sessions\*</w:t>
            </w:r>
          </w:p>
          <w:p w14:paraId="7CD2C2B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3C859A3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Administrators: All DLLs</w:t>
            </w:r>
          </w:p>
        </w:tc>
      </w:tr>
      <w:tr w:rsidR="00C65E6C" w:rsidRPr="008925FD" w14:paraId="23B6D4A1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B17D12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Computer Configuration &gt; Windows Settings &gt; Security Settings &gt; Application </w:t>
            </w: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Control Policies &gt; AppLocker &gt; Enforcement &gt; Packaged app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BC084E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Configured: True Enforce Rules</w:t>
            </w:r>
          </w:p>
        </w:tc>
      </w:tr>
      <w:tr w:rsidR="00C65E6C" w:rsidRPr="008925FD" w14:paraId="64E7D099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3807E82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Application Control Policies &gt; AppLocker &gt; Packaged app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2261D47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Everyone: All signed packaged apps</w:t>
            </w:r>
          </w:p>
          <w:p w14:paraId="1E20D131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Microsoft.Getstarted</w:t>
            </w:r>
            <w:proofErr w:type="spellEnd"/>
          </w:p>
          <w:p w14:paraId="6C06173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Microsoft.MicrosoftOfficeHub</w:t>
            </w:r>
            <w:proofErr w:type="spellEnd"/>
          </w:p>
          <w:p w14:paraId="40B5B80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Microsoft.SkypeApp</w:t>
            </w:r>
            <w:proofErr w:type="spellEnd"/>
          </w:p>
          <w:p w14:paraId="1662BC8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Exception: (Publisher)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Microsoft.WindowsFeedback</w:t>
            </w:r>
            <w:proofErr w:type="spellEnd"/>
          </w:p>
        </w:tc>
      </w:tr>
    </w:tbl>
    <w:p w14:paraId="5656554B" w14:textId="77777777" w:rsidR="00C65E6C" w:rsidRPr="00C65E6C" w:rsidRDefault="00C65E6C" w:rsidP="00C65E6C"/>
    <w:p w14:paraId="1B47BDBC" w14:textId="4C6844B0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5" w:name="_Toc47450521"/>
      <w:r w:rsidRPr="00C65E6C">
        <w:rPr>
          <w:rFonts w:ascii="Calibri" w:hAnsi="Calibri" w:cs="Calibri"/>
          <w:color w:val="FF0000"/>
        </w:rPr>
        <w:t>BitLocker configuration</w:t>
      </w:r>
      <w:bookmarkEnd w:id="45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0"/>
        <w:gridCol w:w="3745"/>
      </w:tblGrid>
      <w:tr w:rsidR="00C65E6C" w:rsidRPr="007B1CC2" w14:paraId="019A676F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3B1B2A6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31F44AD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Value(s)</w:t>
            </w:r>
          </w:p>
        </w:tc>
      </w:tr>
      <w:tr w:rsidR="00C65E6C" w:rsidRPr="007B1CC2" w14:paraId="1F104EBE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B7EC4D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BitLocker Drive Encryption &gt; Operating System Drives &gt; Enforce drive encryption type on operating system drives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952832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  <w:p w14:paraId="1D7EA86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Select the encryption type: Full encryption</w:t>
            </w:r>
          </w:p>
        </w:tc>
      </w:tr>
      <w:tr w:rsidR="00C65E6C" w:rsidRPr="007B1CC2" w14:paraId="0FD33FDA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FA98D2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BitLocker Drive Encryption &gt; Operating System Drives &gt; Configure use of hardware-based encryption for operating system drives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69867C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C65E6C" w:rsidRPr="007B1CC2" w14:paraId="2DD1007D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364544E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Computer Configuration &gt; Administrative Templates &gt; Windows Components &gt; BitLocker Drive Encryption &gt; Operating System Drives &gt; Require additional authentication at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1A70CF9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  <w:p w14:paraId="74D8E23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Allow BitLocker without a compatible TPM (Requires a password or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key on a USB flash drive): Unticked</w:t>
            </w:r>
          </w:p>
          <w:p w14:paraId="3F6B5CA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Configure TPM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: Do not allow TPM</w:t>
            </w:r>
          </w:p>
          <w:p w14:paraId="14CF4D1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Configure TPM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PIN: Allow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PIN with TPM</w:t>
            </w:r>
          </w:p>
          <w:p w14:paraId="6FCC2E1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Configure TPM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key: Do not allow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key with TPM</w:t>
            </w:r>
          </w:p>
          <w:p w14:paraId="0710E29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 xml:space="preserve">Configure TPM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key and PIN: Allow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key and PIN with TPM</w:t>
            </w:r>
          </w:p>
        </w:tc>
      </w:tr>
    </w:tbl>
    <w:p w14:paraId="460C8224" w14:textId="77777777" w:rsidR="00C65E6C" w:rsidRPr="007B1CC2" w:rsidRDefault="00C65E6C" w:rsidP="00C65E6C">
      <w:pPr>
        <w:shd w:val="clear" w:color="auto" w:fill="FFFFFF"/>
        <w:spacing w:before="100" w:beforeAutospacing="1" w:after="30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C65E6C" w:rsidRPr="007B1CC2" w14:paraId="62828201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8E98AE6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 &gt; Computer Configuration &gt; Administrative Templates &gt; Windows Components &gt; Operating System Drives</w:t>
            </w:r>
          </w:p>
        </w:tc>
      </w:tr>
      <w:tr w:rsidR="00C65E6C" w:rsidRPr="007B1CC2" w14:paraId="0E7060DB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3C2422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Allow enhanced PINs for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</w:p>
        </w:tc>
      </w:tr>
      <w:tr w:rsidR="00C65E6C" w:rsidRPr="007B1CC2" w14:paraId="2CE6341C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8407C1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Configure minimum PIN length for 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startup</w:t>
            </w:r>
            <w:proofErr w:type="spellEnd"/>
          </w:p>
        </w:tc>
      </w:tr>
      <w:tr w:rsidR="00C65E6C" w:rsidRPr="007B1CC2" w14:paraId="7899BB3A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1669EC4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Configure use of passwords for operating system drives</w:t>
            </w:r>
          </w:p>
        </w:tc>
      </w:tr>
    </w:tbl>
    <w:p w14:paraId="571FE229" w14:textId="77777777" w:rsidR="00C65E6C" w:rsidRPr="00C65E6C" w:rsidRDefault="00C65E6C" w:rsidP="00C65E6C"/>
    <w:p w14:paraId="73BCAEC4" w14:textId="3BC2DBDE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6" w:name="_Toc47450522"/>
      <w:r w:rsidRPr="00C65E6C">
        <w:rPr>
          <w:rFonts w:ascii="Calibri" w:hAnsi="Calibri" w:cs="Calibri"/>
          <w:color w:val="FF0000"/>
        </w:rPr>
        <w:t>Windows Defender Exploit Guard configuration</w:t>
      </w:r>
      <w:bookmarkEnd w:id="46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1"/>
        <w:gridCol w:w="5404"/>
      </w:tblGrid>
      <w:tr w:rsidR="00C65E6C" w:rsidRPr="008925FD" w14:paraId="362640A2" w14:textId="77777777" w:rsidTr="00C65E6C">
        <w:tc>
          <w:tcPr>
            <w:tcW w:w="39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DDE1076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</w:t>
            </w:r>
          </w:p>
        </w:tc>
        <w:tc>
          <w:tcPr>
            <w:tcW w:w="511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B2A7062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Value(s)</w:t>
            </w:r>
          </w:p>
        </w:tc>
      </w:tr>
      <w:tr w:rsidR="00C65E6C" w:rsidRPr="008925FD" w14:paraId="615E7F65" w14:textId="77777777" w:rsidTr="00C65E6C">
        <w:tc>
          <w:tcPr>
            <w:tcW w:w="39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48A694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Antivirus &gt; Windows Defender Exploit Guard &gt; Controlled folder access</w:t>
            </w:r>
          </w:p>
        </w:tc>
        <w:tc>
          <w:tcPr>
            <w:tcW w:w="511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CF6C91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  <w:p w14:paraId="228DB65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31994E5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Mode: Block</w:t>
            </w:r>
          </w:p>
        </w:tc>
      </w:tr>
      <w:tr w:rsidR="00C65E6C" w:rsidRPr="008925FD" w14:paraId="11F99325" w14:textId="77777777" w:rsidTr="00C65E6C">
        <w:tc>
          <w:tcPr>
            <w:tcW w:w="39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14A3D3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 Defender Exploit Guard&gt; Use a common set of exploit protection settings</w:t>
            </w:r>
          </w:p>
        </w:tc>
        <w:tc>
          <w:tcPr>
            <w:tcW w:w="511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81AC2D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Enabled.</w:t>
            </w:r>
          </w:p>
          <w:p w14:paraId="55B2835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3C66350E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 </w:t>
            </w:r>
            <w:r w:rsidRPr="007B1CC2">
              <w:rPr>
                <w:rFonts w:asciiTheme="majorHAnsi" w:hAnsiTheme="majorHAnsi" w:cstheme="majorHAnsi"/>
                <w:i/>
                <w:iCs/>
                <w:color w:val="333333"/>
                <w:sz w:val="22"/>
                <w:szCs w:val="22"/>
                <w:bdr w:val="none" w:sz="0" w:space="0" w:color="auto" w:frame="1"/>
              </w:rPr>
              <w:t>UNC path to an XML file containing any desired settings should be configure</w:t>
            </w: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d.</w:t>
            </w:r>
          </w:p>
          <w:p w14:paraId="380E26F7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</w:tc>
      </w:tr>
      <w:tr w:rsidR="00C65E6C" w:rsidRPr="008925FD" w14:paraId="53825A86" w14:textId="77777777" w:rsidTr="00C65E6C">
        <w:tc>
          <w:tcPr>
            <w:tcW w:w="3900" w:type="dxa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2E8EBBD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Antivirus &gt; Windows Defender Exploit Guard &gt; Attack Surface Reduction &gt; Configure Attack Surface Reduction rules</w:t>
            </w:r>
          </w:p>
          <w:p w14:paraId="34CA342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4C3F8359" w14:textId="30C8605C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i/>
                <w:iCs/>
                <w:color w:val="333333"/>
                <w:sz w:val="22"/>
                <w:szCs w:val="22"/>
                <w:bdr w:val="none" w:sz="0" w:space="0" w:color="auto" w:frame="1"/>
              </w:rPr>
              <w:t>Details on these policies can be found at </w:t>
            </w:r>
            <w:hyperlink r:id="rId10" w:history="1">
              <w:r w:rsidRPr="007B1CC2">
                <w:rPr>
                  <w:rFonts w:asciiTheme="majorHAnsi" w:hAnsiTheme="majorHAnsi" w:cstheme="majorHAnsi"/>
                  <w:i/>
                  <w:iCs/>
                  <w:color w:val="2B70B9"/>
                  <w:sz w:val="22"/>
                  <w:szCs w:val="22"/>
                  <w:bdr w:val="none" w:sz="0" w:space="0" w:color="auto" w:frame="1"/>
                </w:rPr>
                <w:t>https://docs.microsoft.com/en-us/windows/security/threat-</w:t>
              </w:r>
              <w:r w:rsidRPr="007B1CC2">
                <w:rPr>
                  <w:rFonts w:asciiTheme="majorHAnsi" w:hAnsiTheme="majorHAnsi" w:cstheme="majorHAnsi"/>
                  <w:i/>
                  <w:iCs/>
                  <w:color w:val="2B70B9"/>
                  <w:sz w:val="22"/>
                  <w:szCs w:val="22"/>
                  <w:bdr w:val="none" w:sz="0" w:space="0" w:color="auto" w:frame="1"/>
                </w:rPr>
                <w:lastRenderedPageBreak/>
                <w:t>protection/windows-defender-exploit-guard/attack-surface-reduction-exploit-guard</w:t>
              </w:r>
            </w:hyperlink>
          </w:p>
          <w:p w14:paraId="3B9EDC9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</w:tc>
        <w:tc>
          <w:tcPr>
            <w:tcW w:w="511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5881CFA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d4f940ab-401b-4efc-aadc-ad5f3c50688a: 1</w:t>
            </w:r>
          </w:p>
          <w:p w14:paraId="0708B72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7467197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9e6c4e1f-7d60-472f-ba1a-a39ef669e4b2: 1</w:t>
            </w:r>
          </w:p>
          <w:p w14:paraId="3248392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17C5680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3b576869-a4ec-4529-8536-b80a7769e899: 1</w:t>
            </w:r>
          </w:p>
          <w:p w14:paraId="0B35C79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2936B1E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5beb7efe-fd9a-4556-801d-275e5ffc04cc: 1</w:t>
            </w:r>
          </w:p>
          <w:p w14:paraId="3254317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62FAFC7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92E97FA1-2EDF-4476-BDD6-9DD0B4DDDC7B: 1</w:t>
            </w:r>
          </w:p>
          <w:p w14:paraId="51B5728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38F8399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b2b3f03d-6a65-4f7b-a9c7-1c7ef74a9ba4: 1</w:t>
            </w:r>
          </w:p>
          <w:p w14:paraId="25C6B37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52E0CDD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75668c1f-73b5-4cf0-bb93-3ecf5cb7cc84: 1</w:t>
            </w:r>
          </w:p>
          <w:p w14:paraId="1545FF5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39604EB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d3e037e1-3eb8-44c8-a917-57927947596d: 1</w:t>
            </w:r>
          </w:p>
          <w:p w14:paraId="3EB9AF1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747E8D3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be9ba2d9-53ea-4cdc-84e5-9b1eeee46550: 1</w:t>
            </w:r>
          </w:p>
          <w:p w14:paraId="35FCA05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379F30B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26190899-1602-49e8-8b27-eb1d0a1ce869: 1</w:t>
            </w:r>
          </w:p>
          <w:p w14:paraId="711DE9B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239D46D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7674ba52-37eb-4a4f-a9a1-f0f9a1619a2c: 1</w:t>
            </w:r>
          </w:p>
          <w:p w14:paraId="63B362B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  <w:p w14:paraId="73DF2B0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d1e49aac-8f56-4280-b9ba-993a6d77406c: 2</w:t>
            </w:r>
          </w:p>
        </w:tc>
      </w:tr>
    </w:tbl>
    <w:p w14:paraId="3D799F67" w14:textId="77777777" w:rsidR="00C65E6C" w:rsidRPr="00C65E6C" w:rsidRDefault="00C65E6C" w:rsidP="00C65E6C"/>
    <w:p w14:paraId="3DFF6D84" w14:textId="09E49960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7" w:name="_Toc47450523"/>
      <w:r w:rsidRPr="00C65E6C">
        <w:rPr>
          <w:rFonts w:ascii="Calibri" w:hAnsi="Calibri" w:cs="Calibri"/>
          <w:color w:val="FF0000"/>
        </w:rPr>
        <w:t>Windows Defender Device Guard and Application Control configuration</w:t>
      </w:r>
      <w:bookmarkEnd w:id="47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6"/>
        <w:gridCol w:w="3899"/>
      </w:tblGrid>
      <w:tr w:rsidR="00C65E6C" w:rsidRPr="008925FD" w14:paraId="708FCD5E" w14:textId="77777777" w:rsidTr="00C65E6C">
        <w:tc>
          <w:tcPr>
            <w:tcW w:w="532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C4EAC4C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</w:t>
            </w:r>
          </w:p>
        </w:tc>
        <w:tc>
          <w:tcPr>
            <w:tcW w:w="369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134C5A9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Value(s)</w:t>
            </w:r>
          </w:p>
        </w:tc>
      </w:tr>
      <w:tr w:rsidR="00C65E6C" w:rsidRPr="008925FD" w14:paraId="2E5F0A0F" w14:textId="77777777" w:rsidTr="00C65E6C">
        <w:tc>
          <w:tcPr>
            <w:tcW w:w="5325" w:type="dxa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57C67B5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Computer Configuration &gt; Administrative Templates &gt; System &gt; Device Guard &gt; Turn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On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Virtualisation Based Security</w:t>
            </w:r>
          </w:p>
        </w:tc>
        <w:tc>
          <w:tcPr>
            <w:tcW w:w="369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7476C3E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0B461BB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Platform Security: Secure Boot and DMA Protection</w:t>
            </w:r>
          </w:p>
          <w:p w14:paraId="1BA2B25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Virtualization Based Protection of Code Integrity: Enabled with UEFI Lock</w:t>
            </w:r>
          </w:p>
          <w:p w14:paraId="4BA1AD6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Require UEFI Memory Attributes Table: Enabled*</w:t>
            </w:r>
          </w:p>
          <w:p w14:paraId="1485CF1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Credential Guard Configuration:  Enabled with UEFI Lock</w:t>
            </w:r>
          </w:p>
          <w:p w14:paraId="6C665F3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Secure Launch Configuration: Enabled</w:t>
            </w:r>
          </w:p>
        </w:tc>
      </w:tr>
    </w:tbl>
    <w:p w14:paraId="21DCBC96" w14:textId="77777777" w:rsidR="00C65E6C" w:rsidRPr="00C65E6C" w:rsidRDefault="00C65E6C" w:rsidP="00C65E6C"/>
    <w:p w14:paraId="61533687" w14:textId="0FD9DF41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8" w:name="_Toc47450524"/>
      <w:r w:rsidRPr="00C65E6C">
        <w:rPr>
          <w:rFonts w:ascii="Calibri" w:hAnsi="Calibri" w:cs="Calibri"/>
          <w:color w:val="FF0000"/>
        </w:rPr>
        <w:t>Windows Defender Application Guard configuration</w:t>
      </w:r>
      <w:bookmarkEnd w:id="48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6"/>
        <w:gridCol w:w="4819"/>
      </w:tblGrid>
      <w:tr w:rsidR="00C65E6C" w:rsidRPr="008925FD" w14:paraId="02F0EE26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5B311CB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1BE773C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Value(s)</w:t>
            </w:r>
          </w:p>
        </w:tc>
      </w:tr>
      <w:tr w:rsidR="00C65E6C" w:rsidRPr="008925FD" w14:paraId="7910A866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FECE7D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Turn on Windows Defender Application Guard in Enterprise Mode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E882C1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3E2742B1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F1951D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Allow data persistence for Windows Defender Application Guard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96621B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C65E6C" w:rsidRPr="008925FD" w14:paraId="362795BB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3364D6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Allow auditing events in Windows Defender Application Guard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5443EB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53E066AC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7A7F2D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Prevent enterprise websites from loading non-enterprise content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11BD5A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50F2AF0E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2CFA9D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Configure Windows Defender Application Guard clipboard settings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3B2FF9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1503E19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 clipboard operation from an isolated session to the host. Clipboard content options: 3 (Allow text and image copying)</w:t>
            </w:r>
          </w:p>
        </w:tc>
      </w:tr>
      <w:tr w:rsidR="00C65E6C" w:rsidRPr="008925FD" w14:paraId="68988FE7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9328B5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Administrative Templates &gt; Windows Components &gt; Windows Defender Application Guard &gt; Configure Windows Defender Application Guard print settings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3179D7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6C00751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Allowed Print types in Application Guard: 11 (Allow network, PDF and XPS printing)</w:t>
            </w:r>
          </w:p>
        </w:tc>
      </w:tr>
      <w:tr w:rsidR="00C65E6C" w:rsidRPr="008925FD" w14:paraId="1E1C719B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FD572B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Allow files to download and save to the host operating system from Windows Defender Application Guard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A9E187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1FA601E9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43F16F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Configure additional sources for untrusted files in Windows Defender Application Guard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3609211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6AD0609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Removable media: Enabled</w:t>
            </w:r>
          </w:p>
          <w:p w14:paraId="5715F5C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Network shares: Enabled</w:t>
            </w:r>
          </w:p>
          <w:p w14:paraId="00823E8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Files with Mark of the Web: Enabled</w:t>
            </w:r>
          </w:p>
        </w:tc>
      </w:tr>
      <w:tr w:rsidR="00C65E6C" w:rsidRPr="008925FD" w14:paraId="4E4BD4EE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EA40FF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Allow Windows Defender Application Guard to use Root Certificate Authorities from the user’s device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704CD7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C65E6C" w:rsidRPr="008925FD" w14:paraId="3F841BAB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E3481D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Allow users to trust files that open in Windows Defender Application Guard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F668EC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2C7FD7B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0. Do not allow users to manually trust files</w:t>
            </w:r>
          </w:p>
        </w:tc>
      </w:tr>
      <w:tr w:rsidR="00C65E6C" w:rsidRPr="008925FD" w14:paraId="50BB5A7B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A2636D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Administrative Templates &gt; Windows Components &gt; Windows Defender Application Guard &gt; Allow camera and microphone access in Windows Defender Application Guard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712365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C65E6C" w:rsidRPr="008925FD" w14:paraId="1B0862E5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E8B075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Computer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Configuration  &gt;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Administrative Templates &gt; Network &gt; Network Isolation &gt; Enterprise resource domains hosted in the cloud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6A5423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3CEAE964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i/>
                <w:iCs/>
                <w:color w:val="333333"/>
                <w:sz w:val="22"/>
                <w:szCs w:val="22"/>
                <w:bdr w:val="none" w:sz="0" w:space="0" w:color="auto" w:frame="1"/>
              </w:rPr>
            </w:pPr>
            <w:r w:rsidRPr="007B1CC2">
              <w:rPr>
                <w:rFonts w:asciiTheme="majorHAnsi" w:hAnsiTheme="majorHAnsi" w:cstheme="majorHAnsi"/>
                <w:i/>
                <w:iCs/>
                <w:color w:val="333333"/>
                <w:sz w:val="22"/>
                <w:szCs w:val="22"/>
                <w:bdr w:val="none" w:sz="0" w:space="0" w:color="auto" w:frame="1"/>
              </w:rPr>
              <w:t>Any trusted websites that should not load in Application Guard. To allow any subdomain of a given domain.</w:t>
            </w:r>
          </w:p>
        </w:tc>
      </w:tr>
      <w:tr w:rsidR="00C65E6C" w:rsidRPr="008925FD" w14:paraId="1F76E221" w14:textId="77777777" w:rsidTr="00C65E6C">
        <w:tc>
          <w:tcPr>
            <w:tcW w:w="4395" w:type="dxa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2BC69C3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 xml:space="preserve">Computer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Configuration  &gt;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Administrative Templates &gt; Network &gt; Network Isolation &gt; Private network ranges for apps</w:t>
            </w:r>
          </w:p>
        </w:tc>
        <w:tc>
          <w:tcPr>
            <w:tcW w:w="4500" w:type="dxa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7D62FC0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Enabled:</w:t>
            </w:r>
          </w:p>
          <w:p w14:paraId="596CB9B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Any IP address ranges that are used for internal applications. These can be specified in CIDR notation.</w:t>
            </w:r>
          </w:p>
          <w:p w14:paraId="3B1E9640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</w:p>
        </w:tc>
      </w:tr>
    </w:tbl>
    <w:p w14:paraId="3456675A" w14:textId="77777777" w:rsidR="00C65E6C" w:rsidRPr="00C65E6C" w:rsidRDefault="00C65E6C" w:rsidP="00C65E6C"/>
    <w:p w14:paraId="0785BE6B" w14:textId="3EA036C5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9" w:name="_Toc47450525"/>
      <w:r w:rsidRPr="00C65E6C">
        <w:rPr>
          <w:rFonts w:ascii="Calibri" w:hAnsi="Calibri" w:cs="Calibri"/>
          <w:color w:val="FF0000"/>
        </w:rPr>
        <w:t>Windows Defender Firewall configuration</w:t>
      </w:r>
      <w:bookmarkEnd w:id="49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8"/>
        <w:gridCol w:w="4977"/>
      </w:tblGrid>
      <w:tr w:rsidR="00C65E6C" w:rsidRPr="008925FD" w14:paraId="587FD5BD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013334E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7BA3DDC5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Value(s)</w:t>
            </w:r>
          </w:p>
        </w:tc>
      </w:tr>
      <w:tr w:rsidR="00C65E6C" w:rsidRPr="008925FD" w14:paraId="472E2794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B378F0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Windows Firewall with Advanced Security &gt; Windows Firewall Properties &gt; Domain Profile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D75B69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Firewall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State :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On (Recommended)</w:t>
            </w:r>
          </w:p>
          <w:p w14:paraId="07EA6C31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Inbound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connections :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Block (default)</w:t>
            </w:r>
          </w:p>
          <w:p w14:paraId="4745432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Outbound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connections :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Allow (default)</w:t>
            </w:r>
          </w:p>
        </w:tc>
      </w:tr>
      <w:tr w:rsidR="00C65E6C" w:rsidRPr="008925FD" w14:paraId="7762CB5D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0B12EA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Windows Firewall with Advanced Security &gt; Windows Firewall Properties &gt; Domain Profile &gt; Settings &gt; Customize &gt; Apply local firewall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856DCD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No</w:t>
            </w:r>
          </w:p>
        </w:tc>
      </w:tr>
      <w:tr w:rsidR="00C65E6C" w:rsidRPr="008925FD" w14:paraId="40A4AC79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420B5E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Windows Firewall with Advanced Security &gt; Windows Firewall Properties &gt; Private Profile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5EE65C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Firewall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State :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On (Recommended)</w:t>
            </w:r>
          </w:p>
          <w:p w14:paraId="75C2A85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Inbound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connections :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Block (default)</w:t>
            </w:r>
          </w:p>
          <w:p w14:paraId="47C08B1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Outbound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connections :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Block</w:t>
            </w:r>
          </w:p>
        </w:tc>
      </w:tr>
      <w:tr w:rsidR="00C65E6C" w:rsidRPr="008925FD" w14:paraId="6221D071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87983D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Windows Firewall with Advanced Security &gt; Windows Firewall Properties &gt; Private Profile &gt; Settings &gt; Customize &gt; Apply local firewall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8C469F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No</w:t>
            </w:r>
          </w:p>
        </w:tc>
      </w:tr>
      <w:tr w:rsidR="00C65E6C" w:rsidRPr="008925FD" w14:paraId="4EBAB5C2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646633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Windows Firewall with Advanced Security &gt; Windows Firewall Properties &gt; Public Profile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559A2A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Firewall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State :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On (Recommended)</w:t>
            </w:r>
          </w:p>
          <w:p w14:paraId="2AC1C0C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Inbound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connections :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Block (default)</w:t>
            </w:r>
          </w:p>
          <w:p w14:paraId="660E540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Outbound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connections :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Block</w:t>
            </w:r>
          </w:p>
        </w:tc>
      </w:tr>
      <w:tr w:rsidR="00C65E6C" w:rsidRPr="008925FD" w14:paraId="3F970B93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BDBC12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Computer Configuration &gt; Windows Settings &gt; Security Settings &gt; Windows Firewall with Advanced Security &gt; Windows Firewall Properties &gt; Public Profile &gt; Settings &gt; Customize &gt; Apply local firewall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88E8BD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No</w:t>
            </w:r>
          </w:p>
        </w:tc>
      </w:tr>
      <w:tr w:rsidR="00C65E6C" w:rsidRPr="008925FD" w14:paraId="12A81B0E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20A3CBC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Computer Configuration &gt; Windows Settings &gt; Security Settings &gt; Windows Firewall with Advanced Security &gt; Outbound Rules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46CDBF8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  <w:p w14:paraId="5E38776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outbound DHCP</w:t>
            </w:r>
          </w:p>
          <w:p w14:paraId="3749857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General &gt; Action: Allow the connection</w:t>
            </w:r>
          </w:p>
          <w:p w14:paraId="1A91A79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Programs and Services &gt; Programs &gt; This Program &gt; %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SystemRoot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%\system32\svchost.exe</w:t>
            </w:r>
          </w:p>
          <w:p w14:paraId="60D6BCF1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Programs and Services &gt; Service &gt; Apply to this service &gt; DHCP Client (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Dhcp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)</w:t>
            </w:r>
          </w:p>
          <w:p w14:paraId="291B642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Advanced &gt; Profiles: Private, Public</w:t>
            </w:r>
          </w:p>
          <w:p w14:paraId="1ADD4C7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Protocols and Ports &gt; Local port: UDP 68</w:t>
            </w:r>
          </w:p>
          <w:p w14:paraId="36CC0C9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Protocols and Ports &gt; Remote port: UDP 67</w:t>
            </w:r>
          </w:p>
          <w:p w14:paraId="4D0C952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outbound DNS</w:t>
            </w:r>
          </w:p>
          <w:p w14:paraId="76C3339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General &gt; Action: Allow the connection</w:t>
            </w:r>
          </w:p>
          <w:p w14:paraId="399EFEB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Programs and Services &gt; Programs &gt; This Program &gt; %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SystemRoot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%\system32\svchost.exe</w:t>
            </w:r>
          </w:p>
          <w:p w14:paraId="239DE09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Programs and Services &gt; Service &gt; Apply to this service &gt; DNS Client (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Dnscache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)</w:t>
            </w:r>
          </w:p>
          <w:p w14:paraId="7ABD9FD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Advanced &gt; Profiles: Private, Public</w:t>
            </w:r>
          </w:p>
          <w:p w14:paraId="57AB35D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Protocols and Ports &gt; Remote port: TCP 53, UDP 53</w:t>
            </w:r>
          </w:p>
          <w:p w14:paraId="5E3DF88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outbound Kerberos</w:t>
            </w:r>
          </w:p>
          <w:p w14:paraId="0A7481C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General &gt; Action: Allow the connection</w:t>
            </w:r>
          </w:p>
          <w:p w14:paraId="32A3794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Programs and Services &gt; Programs &gt; This Program &gt; %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SystemRoot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%\system32\lsass.exe</w:t>
            </w:r>
          </w:p>
          <w:p w14:paraId="446F4A71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Advanced &gt; Profiles: Private, Public</w:t>
            </w:r>
          </w:p>
          <w:p w14:paraId="7C87A1B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Protocols and Ports &gt; Remote port: All TCP and UDP ports</w:t>
            </w:r>
          </w:p>
          <w:p w14:paraId="7A550E4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outbound LDAP</w:t>
            </w:r>
          </w:p>
          <w:p w14:paraId="2C11973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General &gt; Action: Allow the connection</w:t>
            </w:r>
          </w:p>
          <w:p w14:paraId="39E3796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Programs and Services &gt; Programs &gt; This Program &gt; All programs that meet the specified conditions</w:t>
            </w:r>
          </w:p>
          <w:p w14:paraId="66B4CBB1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Advanced &gt; Profiles: Private, Public</w:t>
            </w:r>
          </w:p>
          <w:p w14:paraId="40F7216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Protocols and Ports &gt; Remote port: TCP 389, UDP 389</w:t>
            </w:r>
          </w:p>
          <w:p w14:paraId="25F5FCD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General &gt; Action: Allow the connection</w:t>
            </w:r>
          </w:p>
          <w:p w14:paraId="68F25D6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Programs and Services &gt; Programs &gt; This Program &gt; %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SystemRoot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%\system32\svchost.exe</w:t>
            </w:r>
          </w:p>
          <w:p w14:paraId="34F5742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Allow Programs and Services &gt; Service &gt; Apply to this service &gt; Network Location Awareness (</w:t>
            </w:r>
            <w:proofErr w:type="spell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NlaSvc</w:t>
            </w:r>
            <w:proofErr w:type="spell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)</w:t>
            </w:r>
          </w:p>
          <w:p w14:paraId="4776108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Advanced &gt; Profiles: Private, Public</w:t>
            </w:r>
          </w:p>
          <w:p w14:paraId="1764D76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Protocols and Ports &gt; Remote port: TCP 80</w:t>
            </w:r>
          </w:p>
        </w:tc>
      </w:tr>
    </w:tbl>
    <w:p w14:paraId="23620799" w14:textId="77777777" w:rsidR="00C65E6C" w:rsidRPr="00C65E6C" w:rsidRDefault="00C65E6C" w:rsidP="00C65E6C"/>
    <w:p w14:paraId="1DE61716" w14:textId="5713CF1D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50" w:name="_Toc47450526"/>
      <w:r w:rsidRPr="00C65E6C">
        <w:rPr>
          <w:rFonts w:ascii="Calibri" w:hAnsi="Calibri" w:cs="Calibri"/>
          <w:color w:val="FF0000"/>
        </w:rPr>
        <w:t>VPN configuration</w:t>
      </w:r>
      <w:bookmarkEnd w:id="50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7504"/>
      </w:tblGrid>
      <w:tr w:rsidR="00C65E6C" w:rsidRPr="008925FD" w14:paraId="72D582DA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EF0922A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IKEv2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E2454CA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Selection</w:t>
            </w:r>
          </w:p>
        </w:tc>
      </w:tr>
      <w:tr w:rsidR="00C65E6C" w:rsidRPr="008925FD" w14:paraId="1F175BDD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0409CB4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Encryption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6C7190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AES with 128-bit keys in GCM-128 mode</w:t>
            </w:r>
          </w:p>
        </w:tc>
      </w:tr>
      <w:tr w:rsidR="00C65E6C" w:rsidRPr="008925FD" w14:paraId="0A28B4D4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E2BE39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Pseudo-Random Function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4C7A59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HMAC-SHA-256 (RFC4868)</w:t>
            </w:r>
          </w:p>
        </w:tc>
      </w:tr>
      <w:tr w:rsidR="00C65E6C" w:rsidRPr="008925FD" w14:paraId="4BC22BFA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56ADDF1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Diffie-Hellman Group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7553AE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Group 19 256-bit random ECP (RFC5903)</w:t>
            </w:r>
          </w:p>
        </w:tc>
      </w:tr>
      <w:tr w:rsidR="00C65E6C" w:rsidRPr="008925FD" w14:paraId="0BDCC388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31DF12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EB9757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X.509 certificates with ECDSA signatures (256-bit) on the P-256 curve and SHA-256 (RFC4945 and RFC4055)</w:t>
            </w:r>
          </w:p>
        </w:tc>
      </w:tr>
      <w:tr w:rsidR="00C65E6C" w:rsidRPr="008925FD" w14:paraId="6886CAFE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F45F5B3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lastRenderedPageBreak/>
              <w:t>ESP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9EF9DD5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Selection</w:t>
            </w:r>
          </w:p>
        </w:tc>
      </w:tr>
      <w:tr w:rsidR="00C65E6C" w:rsidRPr="008925FD" w14:paraId="3C4189FA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6267194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Encryption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BE0058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AES with 128-bit keys in CBC mode (RFC3602)</w:t>
            </w:r>
          </w:p>
        </w:tc>
      </w:tr>
      <w:tr w:rsidR="00C65E6C" w:rsidRPr="008925FD" w14:paraId="7F266512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3957058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Integrity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5A7CC1D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SHA-256 (RFC4846)</w:t>
            </w:r>
          </w:p>
        </w:tc>
      </w:tr>
    </w:tbl>
    <w:p w14:paraId="2DFD727D" w14:textId="77777777" w:rsidR="00C65E6C" w:rsidRPr="00C65E6C" w:rsidRDefault="00C65E6C" w:rsidP="00C65E6C"/>
    <w:p w14:paraId="14DDD2F3" w14:textId="77777777" w:rsidR="00C65E6C" w:rsidRPr="00C65E6C" w:rsidRDefault="00C65E6C" w:rsidP="00C65E6C"/>
    <w:p w14:paraId="54487E49" w14:textId="0ABF24C0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51" w:name="_Toc47450527"/>
      <w:r w:rsidRPr="00C65E6C">
        <w:rPr>
          <w:rFonts w:ascii="Calibri" w:hAnsi="Calibri" w:cs="Calibri"/>
          <w:color w:val="FF0000"/>
        </w:rPr>
        <w:t>Management of UEFI firmware settings</w:t>
      </w:r>
      <w:bookmarkEnd w:id="51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6521"/>
      </w:tblGrid>
      <w:tr w:rsidR="00C65E6C" w:rsidRPr="008925FD" w14:paraId="3ACA31CC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2465EA2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0A95261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</w:t>
            </w:r>
          </w:p>
        </w:tc>
      </w:tr>
      <w:tr w:rsidR="00C65E6C" w:rsidRPr="008925FD" w14:paraId="569B79C4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9E541C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Administrator/Setup Password + UEFI Lockout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B19C4B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 UEFI administrator or setup password should be set and UEFI console lockout enabled to prevent unauthourised changes to UEFI settings.</w:t>
            </w:r>
          </w:p>
        </w:tc>
      </w:tr>
      <w:tr w:rsidR="00C65E6C" w:rsidRPr="008925FD" w14:paraId="41F762D2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59B2859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Boot Mode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4C67B77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UEFI</w:t>
            </w:r>
          </w:p>
        </w:tc>
      </w:tr>
      <w:tr w:rsidR="00C65E6C" w:rsidRPr="008925FD" w14:paraId="3BF3CC4D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4A96EA6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Secure Boot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1AAB62A3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1EBAC8B6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2F16B9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Legacy Boot Options and Legacy Option ROMs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2B9032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C65E6C" w:rsidRPr="008925FD" w14:paraId="145177E8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EB2A3E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Manufacturer Signed Firmware Updates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64731E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0C659907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471B9B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Trusted Platform Module (TPM)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9EEE21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58E738E7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0AC6C3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UEFI Firmware Rollback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1C18A65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C65E6C" w:rsidRPr="008925FD" w14:paraId="35915BA2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97EEB8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Boot Options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51F872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Restricted to only those that are required. Priority should be given to internal storage.</w:t>
            </w:r>
          </w:p>
        </w:tc>
      </w:tr>
      <w:tr w:rsidR="00C65E6C" w:rsidRPr="008925FD" w14:paraId="1C63B9E6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475159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Boot Order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ACB17F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Locked</w:t>
            </w:r>
          </w:p>
        </w:tc>
      </w:tr>
      <w:tr w:rsidR="00C65E6C" w:rsidRPr="008925FD" w14:paraId="1D2A246E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8DF6B7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No Execute (NX)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E2BB0C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7DC88D06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74C44AED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lastRenderedPageBreak/>
              <w:t>Virtualisation Extensions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297B646E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2D45267C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11D720C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Input/Output Memory Management Unit (IOMMU)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051261F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8925FD" w14:paraId="2F9E983B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50E23026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Thunderbolt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105DF82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Ports should be disabled if not required </w:t>
            </w:r>
          </w:p>
          <w:p w14:paraId="0004A0B2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If required</w:t>
            </w:r>
          </w:p>
          <w:p w14:paraId="4C958190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·              Disable Thunderbolt boot support if not required.</w:t>
            </w:r>
          </w:p>
          <w:p w14:paraId="1E98544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·              Disable Thunderbolt pre-boot module support.</w:t>
            </w:r>
          </w:p>
          <w:p w14:paraId="54E6A6EC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·              Set a minimum Thunderbolt Security Level of User Authorisation. </w:t>
            </w:r>
          </w:p>
        </w:tc>
      </w:tr>
    </w:tbl>
    <w:p w14:paraId="61F1A041" w14:textId="77777777" w:rsidR="00C65E6C" w:rsidRPr="00C65E6C" w:rsidRDefault="00C65E6C" w:rsidP="00C65E6C"/>
    <w:p w14:paraId="3218A3A7" w14:textId="65FC0A8A" w:rsidR="00E37976" w:rsidRDefault="00C65E6C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52" w:name="_Toc47450528"/>
      <w:r w:rsidRPr="00C65E6C">
        <w:rPr>
          <w:rFonts w:ascii="Calibri" w:hAnsi="Calibri" w:cs="Calibri"/>
          <w:color w:val="FF0000"/>
        </w:rPr>
        <w:t>Windows 10 Enterprise feature updates</w:t>
      </w:r>
      <w:bookmarkEnd w:id="52"/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2"/>
        <w:gridCol w:w="3493"/>
      </w:tblGrid>
      <w:tr w:rsidR="00C65E6C" w:rsidRPr="007B1CC2" w14:paraId="2FE31ABD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286221F9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Group Policy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57BE056D" w14:textId="77777777" w:rsidR="00C65E6C" w:rsidRPr="007B1CC2" w:rsidRDefault="00C65E6C" w:rsidP="00C65E6C">
            <w:pPr>
              <w:spacing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b/>
                <w:bCs/>
                <w:color w:val="333333"/>
                <w:sz w:val="22"/>
                <w:szCs w:val="22"/>
                <w:bdr w:val="none" w:sz="0" w:space="0" w:color="auto" w:frame="1"/>
              </w:rPr>
              <w:t>Value(s)</w:t>
            </w:r>
          </w:p>
        </w:tc>
      </w:tr>
      <w:tr w:rsidR="00C65E6C" w:rsidRPr="007B1CC2" w14:paraId="3FE5B4F5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36858CF8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Computer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Configuration  &gt;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Administrative Templates &gt; Windows Components &gt; Windows Update &gt; Remove access to “Pause updates” feature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3C7DC46F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Enabled</w:t>
            </w:r>
          </w:p>
        </w:tc>
      </w:tr>
      <w:tr w:rsidR="00C65E6C" w:rsidRPr="007B1CC2" w14:paraId="04FC8967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40" w:type="dxa"/>
              <w:right w:w="0" w:type="dxa"/>
            </w:tcMar>
            <w:vAlign w:val="bottom"/>
            <w:hideMark/>
          </w:tcPr>
          <w:p w14:paraId="6A5C04A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Computer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Configuration  &gt;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Administrative Templates &gt; Windows Components&gt; Windows Update &gt; Windows Update for Business &gt; Manage preview builds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240" w:type="dxa"/>
              <w:right w:w="0" w:type="dxa"/>
            </w:tcMar>
            <w:vAlign w:val="bottom"/>
            <w:hideMark/>
          </w:tcPr>
          <w:p w14:paraId="672B58D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Disabled</w:t>
            </w:r>
          </w:p>
        </w:tc>
      </w:tr>
      <w:tr w:rsidR="00C65E6C" w:rsidRPr="007B1CC2" w14:paraId="0C0FD1EF" w14:textId="77777777" w:rsidTr="00C65E6C"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vAlign w:val="bottom"/>
            <w:hideMark/>
          </w:tcPr>
          <w:p w14:paraId="672FDE9A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Computer </w:t>
            </w:r>
            <w:proofErr w:type="gramStart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Configuration  &gt;</w:t>
            </w:r>
            <w:proofErr w:type="gramEnd"/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 xml:space="preserve"> Administrative Templates &gt; Windows Components &gt; Windows Update &gt; Windows Update for Business &gt; Select when Preview Builds and Feature Updates are received</w:t>
            </w:r>
          </w:p>
        </w:tc>
        <w:tc>
          <w:tcPr>
            <w:tcW w:w="0" w:type="auto"/>
            <w:tcBorders>
              <w:top w:val="single" w:sz="6" w:space="0" w:color="AAAAAA"/>
              <w:left w:val="nil"/>
              <w:bottom w:val="nil"/>
              <w:right w:val="nil"/>
            </w:tcBorders>
            <w:tcMar>
              <w:top w:w="240" w:type="dxa"/>
              <w:left w:w="450" w:type="dxa"/>
              <w:bottom w:w="0" w:type="dxa"/>
              <w:right w:w="0" w:type="dxa"/>
            </w:tcMar>
            <w:vAlign w:val="bottom"/>
            <w:hideMark/>
          </w:tcPr>
          <w:p w14:paraId="327B9DE7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Select the Windows readiness level for the updates you want to receive: Semi-Annual Channel</w:t>
            </w:r>
          </w:p>
          <w:p w14:paraId="4B65663B" w14:textId="77777777" w:rsidR="00C65E6C" w:rsidRPr="007B1CC2" w:rsidRDefault="00C65E6C" w:rsidP="00C65E6C">
            <w:pPr>
              <w:spacing w:before="100" w:beforeAutospacing="1" w:after="0"/>
              <w:textAlignment w:val="baseline"/>
              <w:rPr>
                <w:rFonts w:asciiTheme="majorHAnsi" w:hAnsiTheme="majorHAnsi" w:cstheme="majorHAnsi"/>
                <w:color w:val="333333"/>
                <w:sz w:val="22"/>
                <w:szCs w:val="22"/>
              </w:rPr>
            </w:pPr>
            <w:r w:rsidRPr="007B1CC2">
              <w:rPr>
                <w:rFonts w:asciiTheme="majorHAnsi" w:hAnsiTheme="majorHAnsi" w:cstheme="majorHAnsi"/>
                <w:color w:val="333333"/>
                <w:sz w:val="22"/>
                <w:szCs w:val="22"/>
              </w:rPr>
              <w:t>After a Preview Build or Feature Update is released, defer receiving it for this many days: 0</w:t>
            </w:r>
          </w:p>
        </w:tc>
      </w:tr>
    </w:tbl>
    <w:p w14:paraId="61B2181E" w14:textId="4F613412" w:rsidR="000061A2" w:rsidRPr="007B1CC2" w:rsidRDefault="000061A2" w:rsidP="000061A2">
      <w:pPr>
        <w:spacing w:after="240"/>
        <w:rPr>
          <w:rFonts w:asciiTheme="majorHAnsi" w:hAnsiTheme="majorHAnsi" w:cstheme="majorHAnsi"/>
          <w:sz w:val="22"/>
          <w:szCs w:val="22"/>
        </w:rPr>
      </w:pPr>
      <w:bookmarkStart w:id="53" w:name="_Toc305766042"/>
      <w:bookmarkEnd w:id="37"/>
      <w:bookmarkEnd w:id="38"/>
    </w:p>
    <w:p w14:paraId="2B84F6D4" w14:textId="77777777" w:rsidR="000061A2" w:rsidRPr="00CE6868" w:rsidRDefault="000061A2" w:rsidP="00351E5B">
      <w:pPr>
        <w:rPr>
          <w:rFonts w:ascii="Calibri" w:hAnsi="Calibri" w:cs="Calibri"/>
          <w:sz w:val="22"/>
          <w:szCs w:val="22"/>
        </w:rPr>
      </w:pPr>
    </w:p>
    <w:p w14:paraId="10EF3844" w14:textId="45D228B4" w:rsidR="00207058" w:rsidRPr="00CE6868" w:rsidRDefault="00207058" w:rsidP="00BF3598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bookmarkEnd w:id="53"/>
    <w:p w14:paraId="07BE7CE8" w14:textId="42B98391" w:rsidR="004B170A" w:rsidRPr="00CE6868" w:rsidRDefault="002562CB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54" w:name="_Toc448769223"/>
      <w:bookmarkStart w:id="55" w:name="_Toc448823936"/>
      <w:bookmarkStart w:id="56" w:name="_Toc448824114"/>
      <w:bookmarkStart w:id="57" w:name="_Toc448824319"/>
      <w:bookmarkStart w:id="58" w:name="_Toc47450529"/>
      <w:r w:rsidR="00C65889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Compliance</w:t>
      </w:r>
      <w:bookmarkEnd w:id="39"/>
      <w:bookmarkEnd w:id="54"/>
      <w:bookmarkEnd w:id="55"/>
      <w:bookmarkEnd w:id="56"/>
      <w:bookmarkEnd w:id="57"/>
      <w:r w:rsidR="004B170A" w:rsidRPr="00CE6868">
        <w:rPr>
          <w:rFonts w:ascii="Calibri" w:hAnsi="Calibri" w:cs="Calibri"/>
        </w:rPr>
        <w:t xml:space="preserve"> &amp; Enforcement</w:t>
      </w:r>
      <w:bookmarkEnd w:id="58"/>
      <w:r w:rsidR="004B170A" w:rsidRPr="00CE6868">
        <w:rPr>
          <w:rFonts w:ascii="Calibri" w:hAnsi="Calibri" w:cs="Calibri"/>
        </w:rPr>
        <w:t xml:space="preserve"> </w:t>
      </w:r>
    </w:p>
    <w:p w14:paraId="31CA8807" w14:textId="2C17512A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59" w:name="_Toc221510201"/>
      <w:bookmarkStart w:id="60" w:name="_Toc448769224"/>
      <w:bookmarkStart w:id="61" w:name="_Toc448823937"/>
      <w:bookmarkStart w:id="62" w:name="_Toc448824115"/>
      <w:bookmarkStart w:id="63" w:name="_Toc448824320"/>
      <w:bookmarkStart w:id="64" w:name="_Toc47450530"/>
      <w:r w:rsidRPr="00CE6868">
        <w:rPr>
          <w:rFonts w:ascii="Calibri" w:hAnsi="Calibri" w:cs="Calibri"/>
        </w:rPr>
        <w:t>Compliance Measures</w:t>
      </w:r>
      <w:bookmarkEnd w:id="59"/>
      <w:bookmarkEnd w:id="60"/>
      <w:bookmarkEnd w:id="61"/>
      <w:bookmarkEnd w:id="62"/>
      <w:bookmarkEnd w:id="63"/>
      <w:bookmarkEnd w:id="64"/>
    </w:p>
    <w:p w14:paraId="41D153C7" w14:textId="3DE43A02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65889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65889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3"/>
        <w:gridCol w:w="4937"/>
      </w:tblGrid>
      <w:tr w:rsidR="004B170A" w:rsidRPr="00CE6868" w14:paraId="1D3B4D47" w14:textId="77777777" w:rsidTr="008112D3">
        <w:trPr>
          <w:trHeight w:val="397"/>
        </w:trPr>
        <w:tc>
          <w:tcPr>
            <w:tcW w:w="4793" w:type="dxa"/>
            <w:shd w:val="clear" w:color="auto" w:fill="CCFFCC"/>
            <w:vAlign w:val="center"/>
          </w:tcPr>
          <w:p w14:paraId="72F539F2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4937" w:type="dxa"/>
            <w:shd w:val="clear" w:color="auto" w:fill="CCFFCC"/>
            <w:vAlign w:val="center"/>
          </w:tcPr>
          <w:p w14:paraId="44BCE21D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207058" w:rsidRPr="00CE6868" w14:paraId="34C06142" w14:textId="77777777" w:rsidTr="008112D3">
        <w:trPr>
          <w:trHeight w:val="1013"/>
        </w:trPr>
        <w:tc>
          <w:tcPr>
            <w:tcW w:w="4793" w:type="dxa"/>
          </w:tcPr>
          <w:p w14:paraId="1660D033" w14:textId="52CEAD56" w:rsidR="00207058" w:rsidRPr="00CE6868" w:rsidRDefault="0046642B" w:rsidP="00643968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Review the</w:t>
            </w:r>
            <w:r w:rsidR="001917D5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991644">
              <w:rPr>
                <w:rFonts w:ascii="Calibri" w:hAnsi="Calibri" w:cs="Calibri"/>
                <w:color w:val="000000" w:themeColor="text1"/>
              </w:rPr>
              <w:t>operating system</w:t>
            </w:r>
            <w:r>
              <w:rPr>
                <w:rFonts w:ascii="Calibri" w:hAnsi="Calibri" w:cs="Calibri"/>
                <w:color w:val="000000" w:themeColor="text1"/>
              </w:rPr>
              <w:t xml:space="preserve"> configuration settings </w:t>
            </w:r>
          </w:p>
        </w:tc>
        <w:tc>
          <w:tcPr>
            <w:tcW w:w="4937" w:type="dxa"/>
          </w:tcPr>
          <w:p w14:paraId="1B1FF9D7" w14:textId="7F17303F" w:rsidR="00207058" w:rsidRPr="00CE6868" w:rsidRDefault="0046642B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Confirm from the standard if the configuration settings on the </w:t>
            </w:r>
            <w:r w:rsidR="00991644">
              <w:rPr>
                <w:rFonts w:ascii="Calibri" w:hAnsi="Calibri" w:cs="Calibri"/>
                <w:color w:val="FF0000"/>
              </w:rPr>
              <w:t>operating system</w:t>
            </w:r>
            <w:r>
              <w:rPr>
                <w:rFonts w:ascii="Calibri" w:hAnsi="Calibri" w:cs="Calibri"/>
                <w:color w:val="FF0000"/>
              </w:rPr>
              <w:t xml:space="preserve"> are the same</w:t>
            </w:r>
          </w:p>
        </w:tc>
      </w:tr>
    </w:tbl>
    <w:p w14:paraId="65026180" w14:textId="2BD97404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65" w:name="_Toc221510202"/>
      <w:bookmarkStart w:id="66" w:name="_Toc448769225"/>
      <w:bookmarkStart w:id="67" w:name="_Toc448823938"/>
      <w:bookmarkStart w:id="68" w:name="_Toc448824116"/>
      <w:bookmarkStart w:id="69" w:name="_Toc448824321"/>
      <w:bookmarkStart w:id="70" w:name="_Toc47450531"/>
      <w:r w:rsidRPr="00CE6868">
        <w:rPr>
          <w:rFonts w:ascii="Calibri" w:hAnsi="Calibri" w:cs="Calibri"/>
        </w:rPr>
        <w:t>Enforcement</w:t>
      </w:r>
      <w:bookmarkEnd w:id="65"/>
      <w:bookmarkEnd w:id="66"/>
      <w:bookmarkEnd w:id="67"/>
      <w:bookmarkEnd w:id="68"/>
      <w:bookmarkEnd w:id="69"/>
      <w:bookmarkEnd w:id="70"/>
    </w:p>
    <w:p w14:paraId="600E0C28" w14:textId="4B200ABF" w:rsidR="0015678D" w:rsidRPr="00460908" w:rsidRDefault="0015678D" w:rsidP="0015678D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931C97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931C97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15F54F59" w14:textId="77777777" w:rsidR="0015678D" w:rsidRPr="00460908" w:rsidRDefault="0015678D" w:rsidP="0015678D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7EF1C39F" w14:textId="77777777" w:rsidR="0015678D" w:rsidRPr="00460908" w:rsidRDefault="0015678D" w:rsidP="0015678D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1BEAB71B" w14:textId="77777777" w:rsidR="0015678D" w:rsidRPr="00460908" w:rsidRDefault="0015678D" w:rsidP="0015678D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7A9C7A55" w:rsidR="004B170A" w:rsidRPr="00CE6868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71" w:name="_Toc448769226"/>
      <w:bookmarkStart w:id="72" w:name="_Toc448823939"/>
      <w:bookmarkStart w:id="73" w:name="_Toc448824117"/>
      <w:bookmarkStart w:id="74" w:name="_Toc448824322"/>
      <w:bookmarkStart w:id="75" w:name="_Toc47450532"/>
      <w:r w:rsidRPr="00CE6868">
        <w:rPr>
          <w:rFonts w:ascii="Calibri" w:hAnsi="Calibri" w:cs="Calibri"/>
        </w:rPr>
        <w:lastRenderedPageBreak/>
        <w:t>Exception Process / Glossary</w:t>
      </w:r>
      <w:bookmarkEnd w:id="71"/>
      <w:bookmarkEnd w:id="72"/>
      <w:bookmarkEnd w:id="73"/>
      <w:bookmarkEnd w:id="74"/>
      <w:bookmarkEnd w:id="75"/>
    </w:p>
    <w:p w14:paraId="2014CD09" w14:textId="3736F5BE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76" w:name="_Toc448769227"/>
      <w:bookmarkStart w:id="77" w:name="_Toc448823940"/>
      <w:bookmarkStart w:id="78" w:name="_Toc448824118"/>
      <w:bookmarkStart w:id="79" w:name="_Toc448824323"/>
      <w:bookmarkStart w:id="80" w:name="_Toc47450533"/>
      <w:r w:rsidRPr="00CE6868">
        <w:rPr>
          <w:rFonts w:ascii="Calibri" w:hAnsi="Calibri" w:cs="Calibri"/>
        </w:rPr>
        <w:t>Exception Process</w:t>
      </w:r>
      <w:bookmarkEnd w:id="76"/>
      <w:bookmarkEnd w:id="77"/>
      <w:bookmarkEnd w:id="78"/>
      <w:bookmarkEnd w:id="79"/>
      <w:bookmarkEnd w:id="80"/>
    </w:p>
    <w:p w14:paraId="590A95EE" w14:textId="3CD3F8A7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CE6868">
        <w:rPr>
          <w:rFonts w:ascii="Calibri" w:hAnsi="Calibri" w:cs="Calibri"/>
          <w:sz w:val="22"/>
          <w:szCs w:val="22"/>
        </w:rPr>
        <w:t xml:space="preserve">the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65889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statements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begin"/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instrText xml:space="preserve"> DOCPROPERTY "[ISPF_DOC_NUM]"  \* MERGEFORMAT </w:instrTex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separate"/>
      </w:r>
      <w:r w:rsidR="00931C97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C65889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end"/>
      </w:r>
    </w:p>
    <w:p w14:paraId="0626A62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1" w:name="_Toc448769228"/>
      <w:bookmarkStart w:id="82" w:name="_Toc448823941"/>
      <w:bookmarkStart w:id="83" w:name="_Toc448824119"/>
      <w:bookmarkStart w:id="84" w:name="_Toc448824324"/>
      <w:bookmarkStart w:id="85" w:name="_Toc47450534"/>
      <w:r w:rsidRPr="00CE6868">
        <w:rPr>
          <w:rFonts w:ascii="Calibri" w:hAnsi="Calibri" w:cs="Calibri"/>
        </w:rPr>
        <w:t>Glossary / Acronyms</w:t>
      </w:r>
      <w:bookmarkEnd w:id="81"/>
      <w:bookmarkEnd w:id="82"/>
      <w:bookmarkEnd w:id="83"/>
      <w:bookmarkEnd w:id="84"/>
      <w:bookmarkEnd w:id="85"/>
    </w:p>
    <w:tbl>
      <w:tblPr>
        <w:tblW w:w="7792" w:type="dxa"/>
        <w:tblLook w:val="04A0" w:firstRow="1" w:lastRow="0" w:firstColumn="1" w:lastColumn="0" w:noHBand="0" w:noVBand="1"/>
      </w:tblPr>
      <w:tblGrid>
        <w:gridCol w:w="1555"/>
        <w:gridCol w:w="6237"/>
      </w:tblGrid>
      <w:tr w:rsidR="00446D47" w:rsidRPr="00446D47" w14:paraId="1F535740" w14:textId="77777777" w:rsidTr="00446D47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688F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UEFI 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0826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Unified Extensible Firmware Interface</w:t>
            </w:r>
          </w:p>
        </w:tc>
      </w:tr>
      <w:tr w:rsidR="00446D47" w:rsidRPr="00446D47" w14:paraId="539E2145" w14:textId="77777777" w:rsidTr="00446D4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E3A1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ROM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7CDE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Read Only Memory</w:t>
            </w:r>
          </w:p>
        </w:tc>
      </w:tr>
      <w:tr w:rsidR="00446D47" w:rsidRPr="00446D47" w14:paraId="54D22F40" w14:textId="77777777" w:rsidTr="00446D4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3EFC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AES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5177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Advanced Encryption Standard</w:t>
            </w:r>
          </w:p>
        </w:tc>
      </w:tr>
      <w:tr w:rsidR="00446D47" w:rsidRPr="00446D47" w14:paraId="59A275C0" w14:textId="77777777" w:rsidTr="00446D4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8F2E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TCP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A4E4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Transmission Control Protocol</w:t>
            </w:r>
          </w:p>
        </w:tc>
      </w:tr>
      <w:tr w:rsidR="00446D47" w:rsidRPr="00446D47" w14:paraId="75A6D073" w14:textId="77777777" w:rsidTr="00446D4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260F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UDP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E916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User Datagram Protocol</w:t>
            </w:r>
          </w:p>
        </w:tc>
      </w:tr>
      <w:tr w:rsidR="00446D47" w:rsidRPr="00446D47" w14:paraId="11D2F8D7" w14:textId="77777777" w:rsidTr="00446D4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B55B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DHCP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14FD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Dynamic Host Configuration Protocol</w:t>
            </w:r>
          </w:p>
        </w:tc>
      </w:tr>
      <w:tr w:rsidR="00446D47" w:rsidRPr="00446D47" w14:paraId="604809FF" w14:textId="77777777" w:rsidTr="00446D4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1C28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CIDR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1261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Classless Inter Domain Routing</w:t>
            </w:r>
          </w:p>
        </w:tc>
      </w:tr>
      <w:tr w:rsidR="00446D47" w:rsidRPr="00446D47" w14:paraId="279FD527" w14:textId="77777777" w:rsidTr="00446D4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7818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DMA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FF3F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Direct Memory Access</w:t>
            </w:r>
          </w:p>
        </w:tc>
      </w:tr>
      <w:tr w:rsidR="00446D47" w:rsidRPr="00446D47" w14:paraId="7C8D6DB9" w14:textId="77777777" w:rsidTr="00446D4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F4A9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TPM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D9C7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Trusted Platform Module</w:t>
            </w:r>
          </w:p>
        </w:tc>
      </w:tr>
      <w:tr w:rsidR="00446D47" w:rsidRPr="00446D47" w14:paraId="02A70C9F" w14:textId="77777777" w:rsidTr="00446D47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4885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DLL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E8F7" w14:textId="77777777" w:rsidR="00446D47" w:rsidRPr="00446D47" w:rsidRDefault="00446D47" w:rsidP="00446D4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46D47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Dynamic Link Library</w:t>
            </w:r>
          </w:p>
        </w:tc>
      </w:tr>
    </w:tbl>
    <w:p w14:paraId="7157C13A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86" w:name="_Toc448769229"/>
      <w:bookmarkStart w:id="87" w:name="_Toc448823942"/>
      <w:bookmarkStart w:id="88" w:name="_Toc448824120"/>
      <w:bookmarkStart w:id="89" w:name="_Toc448824325"/>
      <w:bookmarkStart w:id="90" w:name="_Toc47450535"/>
      <w:r w:rsidRPr="00CE6868">
        <w:rPr>
          <w:rFonts w:ascii="Calibri" w:hAnsi="Calibri" w:cs="Calibri"/>
        </w:rPr>
        <w:lastRenderedPageBreak/>
        <w:t>Document Management</w:t>
      </w:r>
      <w:bookmarkEnd w:id="86"/>
      <w:bookmarkEnd w:id="87"/>
      <w:bookmarkEnd w:id="88"/>
      <w:bookmarkEnd w:id="89"/>
      <w:bookmarkEnd w:id="90"/>
    </w:p>
    <w:p w14:paraId="5F1A16C8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91" w:name="_Toc448769230"/>
      <w:bookmarkStart w:id="92" w:name="_Toc448823943"/>
      <w:bookmarkStart w:id="93" w:name="_Toc448824121"/>
      <w:bookmarkStart w:id="94" w:name="_Toc448824326"/>
      <w:bookmarkStart w:id="95" w:name="_Toc47450536"/>
      <w:r w:rsidRPr="00CE6868">
        <w:rPr>
          <w:rFonts w:ascii="Calibri" w:hAnsi="Calibri" w:cs="Calibri"/>
        </w:rPr>
        <w:t>Document Revision Log</w:t>
      </w:r>
      <w:bookmarkEnd w:id="91"/>
      <w:bookmarkEnd w:id="92"/>
      <w:bookmarkEnd w:id="93"/>
      <w:bookmarkEnd w:id="94"/>
      <w:bookmarkEnd w:id="95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5"/>
        <w:gridCol w:w="1536"/>
        <w:gridCol w:w="1417"/>
        <w:gridCol w:w="5103"/>
      </w:tblGrid>
      <w:tr w:rsidR="004B170A" w:rsidRPr="00CE6868" w14:paraId="7E694F99" w14:textId="77777777" w:rsidTr="00503738">
        <w:trPr>
          <w:cantSplit/>
          <w:trHeight w:val="397"/>
        </w:trPr>
        <w:tc>
          <w:tcPr>
            <w:tcW w:w="1725" w:type="dxa"/>
            <w:shd w:val="clear" w:color="000000" w:fill="D9D9D9"/>
            <w:vAlign w:val="center"/>
          </w:tcPr>
          <w:p w14:paraId="06E8ECF9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536" w:type="dxa"/>
            <w:shd w:val="clear" w:color="000000" w:fill="D9D9D9"/>
            <w:vAlign w:val="center"/>
          </w:tcPr>
          <w:p w14:paraId="30D7B8A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CE6868" w14:paraId="4C1A260A" w14:textId="77777777" w:rsidTr="00503738">
        <w:trPr>
          <w:cantSplit/>
          <w:trHeight w:val="340"/>
        </w:trPr>
        <w:tc>
          <w:tcPr>
            <w:tcW w:w="1725" w:type="dxa"/>
            <w:vAlign w:val="center"/>
          </w:tcPr>
          <w:p w14:paraId="01EB2901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3590AD15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96" w:name="_Toc448769231"/>
      <w:bookmarkStart w:id="97" w:name="_Toc448823944"/>
      <w:bookmarkStart w:id="98" w:name="_Toc448824122"/>
      <w:bookmarkStart w:id="99" w:name="_Toc448824327"/>
      <w:bookmarkStart w:id="100" w:name="_Toc47450537"/>
      <w:r w:rsidRPr="00CE6868">
        <w:rPr>
          <w:rFonts w:ascii="Calibri" w:hAnsi="Calibri" w:cs="Calibri"/>
        </w:rPr>
        <w:t>Document Ownership</w:t>
      </w:r>
      <w:bookmarkEnd w:id="96"/>
      <w:bookmarkEnd w:id="97"/>
      <w:bookmarkEnd w:id="98"/>
      <w:bookmarkEnd w:id="99"/>
      <w:bookmarkEnd w:id="100"/>
    </w:p>
    <w:p w14:paraId="7B7CC378" w14:textId="6EC79D05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65889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46642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931C97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101" w:name="_Toc448769232"/>
      <w:bookmarkStart w:id="102" w:name="_Toc448823945"/>
      <w:bookmarkStart w:id="103" w:name="_Toc448824123"/>
      <w:bookmarkStart w:id="104" w:name="_Toc448824328"/>
      <w:bookmarkStart w:id="105" w:name="_Toc47450538"/>
      <w:r w:rsidRPr="00CE6868">
        <w:rPr>
          <w:rFonts w:ascii="Calibri" w:hAnsi="Calibri" w:cs="Calibri"/>
        </w:rPr>
        <w:t>Document Coordinator</w:t>
      </w:r>
      <w:bookmarkEnd w:id="101"/>
      <w:bookmarkEnd w:id="102"/>
      <w:bookmarkEnd w:id="103"/>
      <w:bookmarkEnd w:id="104"/>
      <w:bookmarkEnd w:id="105"/>
    </w:p>
    <w:p w14:paraId="1953539F" w14:textId="49669ACE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C65889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 coordinated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432E6D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gramStart"/>
      <w:r w:rsidR="00931C97">
        <w:rPr>
          <w:rFonts w:ascii="Calibri" w:hAnsi="Calibri" w:cs="Calibri"/>
          <w:color w:val="000000" w:themeColor="text1"/>
          <w:sz w:val="22"/>
          <w:szCs w:val="22"/>
        </w:rPr>
        <w:t>YYYY</w:t>
      </w:r>
      <w:proofErr w:type="gramEnd"/>
    </w:p>
    <w:p w14:paraId="2CBBC2EB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106" w:name="_Toc448769233"/>
      <w:bookmarkStart w:id="107" w:name="_Toc448823946"/>
      <w:bookmarkStart w:id="108" w:name="_Toc448824124"/>
      <w:bookmarkStart w:id="109" w:name="_Toc448824329"/>
      <w:bookmarkStart w:id="110" w:name="_Toc47450539"/>
      <w:r w:rsidRPr="00CE6868">
        <w:rPr>
          <w:rFonts w:ascii="Calibri" w:hAnsi="Calibri" w:cs="Calibri"/>
        </w:rPr>
        <w:t>Document Approvers</w:t>
      </w:r>
      <w:bookmarkEnd w:id="106"/>
      <w:bookmarkEnd w:id="107"/>
      <w:bookmarkEnd w:id="108"/>
      <w:bookmarkEnd w:id="109"/>
      <w:bookmarkEnd w:id="110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CE6868" w14:paraId="6C304B57" w14:textId="77777777" w:rsidTr="00503738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CE6868" w14:paraId="020064C6" w14:textId="77777777" w:rsidTr="00503738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6CBFEFE3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5BC8C6FB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08679EE" w14:textId="1A62D845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CE6868" w14:paraId="66F146C0" w14:textId="77777777" w:rsidTr="00503738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1646A397" w14:textId="4EEB77CF" w:rsidR="00291022" w:rsidRPr="00782300" w:rsidRDefault="00291022" w:rsidP="00782300">
      <w:pPr>
        <w:pStyle w:val="Heading2"/>
        <w:tabs>
          <w:tab w:val="num" w:pos="576"/>
        </w:tabs>
        <w:ind w:left="576" w:hanging="576"/>
        <w:rPr>
          <w:rFonts w:ascii="Calibri" w:hAnsi="Calibri" w:cs="Calibri"/>
        </w:rPr>
      </w:pPr>
      <w:bookmarkStart w:id="111" w:name="_Toc33198994"/>
      <w:bookmarkStart w:id="112" w:name="_Toc47450540"/>
      <w:r>
        <w:rPr>
          <w:rFonts w:ascii="Calibri" w:hAnsi="Calibri" w:cs="Calibri"/>
        </w:rPr>
        <w:t>Distribution</w:t>
      </w:r>
      <w:bookmarkEnd w:id="111"/>
      <w:bookmarkEnd w:id="112"/>
    </w:p>
    <w:p w14:paraId="13202ACD" w14:textId="4F764EEA" w:rsidR="007D0D16" w:rsidRDefault="007D0D16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Information Security</w:t>
      </w:r>
    </w:p>
    <w:p w14:paraId="40126D58" w14:textId="6448B525" w:rsidR="007D0D16" w:rsidRPr="00552D99" w:rsidRDefault="00432E6D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IT Department</w:t>
      </w:r>
    </w:p>
    <w:p w14:paraId="51342D5C" w14:textId="77777777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</w:p>
    <w:p w14:paraId="59BCF4B1" w14:textId="77777777" w:rsidR="006A6012" w:rsidRPr="00CE6868" w:rsidRDefault="006A6012" w:rsidP="004B170A">
      <w:pPr>
        <w:rPr>
          <w:rFonts w:ascii="Calibri" w:hAnsi="Calibri" w:cs="Calibri"/>
        </w:rPr>
      </w:pPr>
    </w:p>
    <w:sectPr w:rsidR="006A6012" w:rsidRPr="00CE6868" w:rsidSect="00CE68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type w:val="continuous"/>
      <w:pgSz w:w="11900" w:h="16840" w:code="9"/>
      <w:pgMar w:top="1785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E90C8" w14:textId="77777777" w:rsidR="0019520F" w:rsidRDefault="0019520F" w:rsidP="004B170A">
      <w:pPr>
        <w:spacing w:after="0"/>
      </w:pPr>
      <w:r>
        <w:separator/>
      </w:r>
    </w:p>
  </w:endnote>
  <w:endnote w:type="continuationSeparator" w:id="0">
    <w:p w14:paraId="1A51C2DF" w14:textId="77777777" w:rsidR="0019520F" w:rsidRDefault="0019520F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4B932091" w:rsidR="00C65E6C" w:rsidRPr="00575C5F" w:rsidRDefault="00C65E6C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C415F0" w:rsidRPr="00C415F0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4DD12244" w:rsidR="00C65E6C" w:rsidRPr="00CE6868" w:rsidRDefault="00C65E6C" w:rsidP="00590DC4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CE6868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CE6868">
      <w:rPr>
        <w:rFonts w:ascii="Calibri" w:hAnsi="Calibri" w:cs="Calibri"/>
        <w:color w:val="FF0000"/>
        <w:sz w:val="22"/>
        <w:szCs w:val="22"/>
      </w:rPr>
      <w:fldChar w:fldCharType="begin"/>
    </w:r>
    <w:r w:rsidRPr="00CE6868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CE6868">
      <w:rPr>
        <w:rFonts w:ascii="Calibri" w:hAnsi="Calibri" w:cs="Calibri"/>
        <w:color w:val="FF0000"/>
        <w:sz w:val="22"/>
        <w:szCs w:val="22"/>
      </w:rPr>
      <w:fldChar w:fldCharType="separate"/>
    </w:r>
    <w:r w:rsidR="00C415F0" w:rsidRPr="00C415F0">
      <w:rPr>
        <w:rFonts w:ascii="Calibri" w:hAnsi="Calibri" w:cs="Calibri"/>
        <w:bCs/>
        <w:color w:val="FF0000"/>
        <w:sz w:val="22"/>
        <w:szCs w:val="22"/>
      </w:rPr>
      <w:t>Internal</w:t>
    </w:r>
    <w:r w:rsidRPr="00CE6868">
      <w:rPr>
        <w:rFonts w:ascii="Calibri" w:hAnsi="Calibri" w:cs="Calibri"/>
        <w:color w:val="FF0000"/>
        <w:sz w:val="22"/>
        <w:szCs w:val="22"/>
      </w:rPr>
      <w:fldChar w:fldCharType="end"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CE6868">
      <w:rPr>
        <w:rStyle w:val="PageNumber"/>
        <w:rFonts w:ascii="Calibri" w:hAnsi="Calibri" w:cs="Calibri"/>
        <w:sz w:val="22"/>
        <w:szCs w:val="22"/>
      </w:rPr>
      <w:fldChar w:fldCharType="begin"/>
    </w:r>
    <w:r w:rsidRPr="00CE6868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CE6868">
      <w:rPr>
        <w:rStyle w:val="PageNumber"/>
        <w:rFonts w:ascii="Calibri" w:hAnsi="Calibri" w:cs="Calibri"/>
        <w:sz w:val="22"/>
        <w:szCs w:val="22"/>
      </w:rPr>
      <w:fldChar w:fldCharType="separate"/>
    </w:r>
    <w:r w:rsidRPr="00CE6868">
      <w:rPr>
        <w:rStyle w:val="PageNumber"/>
        <w:rFonts w:ascii="Calibri" w:hAnsi="Calibri" w:cs="Calibri"/>
        <w:noProof/>
        <w:sz w:val="22"/>
        <w:szCs w:val="22"/>
      </w:rPr>
      <w:t>2</w:t>
    </w:r>
    <w:r w:rsidRPr="00CE6868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5721" w14:textId="77777777" w:rsidR="0019520F" w:rsidRDefault="0019520F" w:rsidP="004B170A">
      <w:pPr>
        <w:spacing w:after="0"/>
      </w:pPr>
      <w:r>
        <w:separator/>
      </w:r>
    </w:p>
  </w:footnote>
  <w:footnote w:type="continuationSeparator" w:id="0">
    <w:p w14:paraId="420DC2BF" w14:textId="77777777" w:rsidR="0019520F" w:rsidRDefault="0019520F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C65E6C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C65E6C" w:rsidRPr="00424F10" w:rsidRDefault="00C65E6C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28DBFA94" w:rsidR="00C65E6C" w:rsidRPr="00575C5F" w:rsidRDefault="00C65E6C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C415F0" w:rsidRPr="00C415F0">
            <w:rPr>
              <w:rFonts w:ascii="Tahoma" w:hAnsi="Tahoma" w:cs="Tahoma"/>
              <w:bCs/>
              <w:color w:val="FF0000"/>
              <w:sz w:val="18"/>
              <w:szCs w:val="18"/>
            </w:rPr>
            <w:t>Windows 10 Configuration</w:t>
          </w:r>
          <w:r w:rsidR="00C415F0">
            <w:rPr>
              <w:rFonts w:ascii="Tahoma" w:hAnsi="Tahoma" w:cs="Tahoma"/>
              <w:color w:val="FF0000"/>
              <w:sz w:val="18"/>
              <w:szCs w:val="18"/>
            </w:rPr>
            <w:t xml:space="preserve"> Standard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C65E6C" w:rsidRPr="00424F10" w:rsidRDefault="00C65E6C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6082DB11" w:rsidR="00C65E6C" w:rsidRPr="00575C5F" w:rsidRDefault="00C65E6C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931C97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C415F0">
            <w:rPr>
              <w:rFonts w:ascii="Tahoma" w:hAnsi="Tahoma" w:cs="Tahoma"/>
              <w:color w:val="FF0000"/>
              <w:sz w:val="18"/>
              <w:szCs w:val="18"/>
            </w:rPr>
            <w:t>-STD-ALL-003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C65E6C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C65E6C" w:rsidRPr="00424F10" w:rsidRDefault="00C65E6C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74450507" w:rsidR="00C65E6C" w:rsidRPr="00575C5F" w:rsidRDefault="00C65E6C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C415F0" w:rsidRPr="00C415F0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C65E6C" w:rsidRPr="00424F10" w:rsidRDefault="00C65E6C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7A926C4F" w:rsidR="00C65E6C" w:rsidRPr="00575C5F" w:rsidRDefault="00C65E6C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C415F0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C65E6C" w:rsidRPr="00424F10" w:rsidRDefault="00C65E6C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0CCEA3B4" w:rsidR="00C65E6C" w:rsidRPr="00575C5F" w:rsidRDefault="00C65E6C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C415F0" w:rsidRPr="00C415F0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C65E6C" w:rsidRDefault="00C65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C65E6C" w:rsidRPr="00CE6868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C65E6C" w:rsidRPr="00CE6868" w:rsidRDefault="00C65E6C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1389C649" w:rsidR="00C65E6C" w:rsidRPr="00CE6868" w:rsidRDefault="00C65E6C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C415F0" w:rsidRPr="00C415F0">
            <w:rPr>
              <w:rFonts w:ascii="Calibri" w:hAnsi="Calibri" w:cs="Calibri"/>
              <w:bCs/>
              <w:color w:val="FF0000"/>
              <w:sz w:val="18"/>
              <w:szCs w:val="18"/>
            </w:rPr>
            <w:t>Windows 10</w:t>
          </w:r>
          <w:r w:rsidR="00C415F0">
            <w:rPr>
              <w:rFonts w:ascii="Calibri" w:hAnsi="Calibri" w:cs="Calibri"/>
              <w:color w:val="FF0000"/>
              <w:sz w:val="18"/>
              <w:szCs w:val="18"/>
            </w:rPr>
            <w:t xml:space="preserve"> Configuration Standard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C65E6C" w:rsidRPr="00CE6868" w:rsidRDefault="00C65E6C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04F3758E" w:rsidR="00C65E6C" w:rsidRPr="00CE6868" w:rsidRDefault="00C65E6C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931C97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C415F0">
            <w:rPr>
              <w:rFonts w:ascii="Calibri" w:hAnsi="Calibri" w:cs="Calibri"/>
              <w:color w:val="FF0000"/>
              <w:sz w:val="18"/>
              <w:szCs w:val="18"/>
            </w:rPr>
            <w:t>-STD-ALL-003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C65E6C" w:rsidRPr="00CE6868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C65E6C" w:rsidRPr="00CE6868" w:rsidRDefault="00C65E6C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42BFD0CA" w:rsidR="00C65E6C" w:rsidRPr="00CE6868" w:rsidRDefault="00C65E6C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C415F0" w:rsidRPr="00C415F0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C65E6C" w:rsidRPr="00CE6868" w:rsidRDefault="00C65E6C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470589B2" w:rsidR="00C65E6C" w:rsidRPr="00CE6868" w:rsidRDefault="00931C97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C65E6C" w:rsidRPr="00CE6868" w:rsidRDefault="00C65E6C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6C818D2C" w:rsidR="00C65E6C" w:rsidRPr="00CE6868" w:rsidRDefault="00931C97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C65E6C" w:rsidRPr="00CE6868" w:rsidRDefault="00C65E6C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45A4C35E" w:rsidR="00C65E6C" w:rsidRDefault="00C65E6C" w:rsidP="004907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D88538F"/>
    <w:multiLevelType w:val="singleLevel"/>
    <w:tmpl w:val="F06285A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EF33340"/>
    <w:multiLevelType w:val="singleLevel"/>
    <w:tmpl w:val="3E78FB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1A8043DA"/>
    <w:multiLevelType w:val="multilevel"/>
    <w:tmpl w:val="9B047B5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7076B"/>
    <w:multiLevelType w:val="singleLevel"/>
    <w:tmpl w:val="F07EB4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32757CCA"/>
    <w:multiLevelType w:val="singleLevel"/>
    <w:tmpl w:val="45DC851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B1045"/>
    <w:multiLevelType w:val="hybridMultilevel"/>
    <w:tmpl w:val="C1D8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2752"/>
    <w:multiLevelType w:val="hybridMultilevel"/>
    <w:tmpl w:val="8DE40FD8"/>
    <w:lvl w:ilvl="0" w:tplc="32CC316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4A68EA1E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3175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B36F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06CE2"/>
    <w:multiLevelType w:val="hybridMultilevel"/>
    <w:tmpl w:val="27E86890"/>
    <w:lvl w:ilvl="0" w:tplc="EC369A40">
      <w:start w:val="1"/>
      <w:numFmt w:val="decimal"/>
      <w:pStyle w:val="PolicyBodyTextList"/>
      <w:lvlText w:val="%1."/>
      <w:lvlJc w:val="left"/>
      <w:pPr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69DC7B53"/>
    <w:multiLevelType w:val="singleLevel"/>
    <w:tmpl w:val="050AAAD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 w15:restartNumberingAfterBreak="0">
    <w:nsid w:val="79685824"/>
    <w:multiLevelType w:val="singleLevel"/>
    <w:tmpl w:val="3C52A10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1455559618">
    <w:abstractNumId w:val="3"/>
  </w:num>
  <w:num w:numId="2" w16cid:durableId="15815956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0249677">
    <w:abstractNumId w:val="4"/>
  </w:num>
  <w:num w:numId="4" w16cid:durableId="2099784645">
    <w:abstractNumId w:val="7"/>
  </w:num>
  <w:num w:numId="5" w16cid:durableId="1665355364">
    <w:abstractNumId w:val="3"/>
  </w:num>
  <w:num w:numId="6" w16cid:durableId="217060567">
    <w:abstractNumId w:val="3"/>
  </w:num>
  <w:num w:numId="7" w16cid:durableId="1763599463">
    <w:abstractNumId w:val="9"/>
  </w:num>
  <w:num w:numId="8" w16cid:durableId="1466921675">
    <w:abstractNumId w:val="14"/>
  </w:num>
  <w:num w:numId="9" w16cid:durableId="1276864420">
    <w:abstractNumId w:val="6"/>
  </w:num>
  <w:num w:numId="10" w16cid:durableId="2095781967">
    <w:abstractNumId w:val="5"/>
  </w:num>
  <w:num w:numId="11" w16cid:durableId="501893868">
    <w:abstractNumId w:val="3"/>
  </w:num>
  <w:num w:numId="12" w16cid:durableId="1369842276">
    <w:abstractNumId w:val="3"/>
  </w:num>
  <w:num w:numId="13" w16cid:durableId="2039699579">
    <w:abstractNumId w:val="3"/>
  </w:num>
  <w:num w:numId="14" w16cid:durableId="405035131">
    <w:abstractNumId w:val="3"/>
  </w:num>
  <w:num w:numId="15" w16cid:durableId="225730183">
    <w:abstractNumId w:val="3"/>
  </w:num>
  <w:num w:numId="16" w16cid:durableId="1895775121">
    <w:abstractNumId w:val="3"/>
  </w:num>
  <w:num w:numId="17" w16cid:durableId="98986079">
    <w:abstractNumId w:val="3"/>
  </w:num>
  <w:num w:numId="18" w16cid:durableId="1702395590">
    <w:abstractNumId w:val="3"/>
  </w:num>
  <w:num w:numId="19" w16cid:durableId="1726832322">
    <w:abstractNumId w:val="0"/>
  </w:num>
  <w:num w:numId="20" w16cid:durableId="983775586">
    <w:abstractNumId w:val="1"/>
  </w:num>
  <w:num w:numId="21" w16cid:durableId="54663667">
    <w:abstractNumId w:val="2"/>
  </w:num>
  <w:num w:numId="22" w16cid:durableId="1459906988">
    <w:abstractNumId w:val="10"/>
  </w:num>
  <w:num w:numId="23" w16cid:durableId="927806672">
    <w:abstractNumId w:val="12"/>
  </w:num>
  <w:num w:numId="24" w16cid:durableId="1268737409">
    <w:abstractNumId w:val="8"/>
  </w:num>
  <w:num w:numId="25" w16cid:durableId="1357269161">
    <w:abstractNumId w:val="15"/>
  </w:num>
  <w:num w:numId="26" w16cid:durableId="986205172">
    <w:abstractNumId w:val="3"/>
  </w:num>
  <w:num w:numId="27" w16cid:durableId="662273494">
    <w:abstractNumId w:val="3"/>
  </w:num>
  <w:num w:numId="28" w16cid:durableId="1568683877">
    <w:abstractNumId w:val="3"/>
  </w:num>
  <w:num w:numId="29" w16cid:durableId="970089612">
    <w:abstractNumId w:val="3"/>
  </w:num>
  <w:num w:numId="30" w16cid:durableId="2146198156">
    <w:abstractNumId w:val="3"/>
  </w:num>
  <w:num w:numId="31" w16cid:durableId="996344194">
    <w:abstractNumId w:val="3"/>
  </w:num>
  <w:num w:numId="32" w16cid:durableId="1543665783">
    <w:abstractNumId w:val="3"/>
  </w:num>
  <w:num w:numId="33" w16cid:durableId="711197107">
    <w:abstractNumId w:val="3"/>
  </w:num>
  <w:num w:numId="34" w16cid:durableId="410078898">
    <w:abstractNumId w:val="3"/>
  </w:num>
  <w:num w:numId="35" w16cid:durableId="1218319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83367786">
    <w:abstractNumId w:val="3"/>
  </w:num>
  <w:num w:numId="37" w16cid:durableId="1465852909">
    <w:abstractNumId w:val="13"/>
  </w:num>
  <w:num w:numId="38" w16cid:durableId="159078009">
    <w:abstractNumId w:val="13"/>
    <w:lvlOverride w:ilvl="0">
      <w:startOverride w:val="1"/>
    </w:lvlOverride>
  </w:num>
  <w:num w:numId="39" w16cid:durableId="397941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061A2"/>
    <w:rsid w:val="00032656"/>
    <w:rsid w:val="0004539E"/>
    <w:rsid w:val="000638D4"/>
    <w:rsid w:val="0007585D"/>
    <w:rsid w:val="000A151D"/>
    <w:rsid w:val="000B1196"/>
    <w:rsid w:val="000E118B"/>
    <w:rsid w:val="00102D89"/>
    <w:rsid w:val="001366F1"/>
    <w:rsid w:val="00145A3D"/>
    <w:rsid w:val="0015678D"/>
    <w:rsid w:val="00165D87"/>
    <w:rsid w:val="00166142"/>
    <w:rsid w:val="00170DCB"/>
    <w:rsid w:val="001917D5"/>
    <w:rsid w:val="00193DE7"/>
    <w:rsid w:val="0019520F"/>
    <w:rsid w:val="001A1481"/>
    <w:rsid w:val="001B2B49"/>
    <w:rsid w:val="001B621B"/>
    <w:rsid w:val="001C2988"/>
    <w:rsid w:val="001D5DE9"/>
    <w:rsid w:val="001E462D"/>
    <w:rsid w:val="00207058"/>
    <w:rsid w:val="002562CB"/>
    <w:rsid w:val="0027757C"/>
    <w:rsid w:val="00291022"/>
    <w:rsid w:val="002F1278"/>
    <w:rsid w:val="00301374"/>
    <w:rsid w:val="00305A88"/>
    <w:rsid w:val="00351E5B"/>
    <w:rsid w:val="003551E8"/>
    <w:rsid w:val="00390869"/>
    <w:rsid w:val="003A185E"/>
    <w:rsid w:val="003B1365"/>
    <w:rsid w:val="003D33B9"/>
    <w:rsid w:val="00417528"/>
    <w:rsid w:val="00432E6D"/>
    <w:rsid w:val="00441FFE"/>
    <w:rsid w:val="00446D47"/>
    <w:rsid w:val="004477C2"/>
    <w:rsid w:val="0045135A"/>
    <w:rsid w:val="0046642B"/>
    <w:rsid w:val="004664AC"/>
    <w:rsid w:val="00485558"/>
    <w:rsid w:val="0049073A"/>
    <w:rsid w:val="00497503"/>
    <w:rsid w:val="004B170A"/>
    <w:rsid w:val="00503738"/>
    <w:rsid w:val="00506E9B"/>
    <w:rsid w:val="00512BF9"/>
    <w:rsid w:val="005252DD"/>
    <w:rsid w:val="0053497C"/>
    <w:rsid w:val="005452E0"/>
    <w:rsid w:val="00567D6E"/>
    <w:rsid w:val="00570A34"/>
    <w:rsid w:val="00575C5F"/>
    <w:rsid w:val="00575FC2"/>
    <w:rsid w:val="00590DC4"/>
    <w:rsid w:val="005D09C9"/>
    <w:rsid w:val="005F1B55"/>
    <w:rsid w:val="00640D7B"/>
    <w:rsid w:val="00643968"/>
    <w:rsid w:val="006A0D4B"/>
    <w:rsid w:val="006A6012"/>
    <w:rsid w:val="007800ED"/>
    <w:rsid w:val="00780FF8"/>
    <w:rsid w:val="00782300"/>
    <w:rsid w:val="007B1CC2"/>
    <w:rsid w:val="007B54BE"/>
    <w:rsid w:val="007C68C6"/>
    <w:rsid w:val="007C7E01"/>
    <w:rsid w:val="007D0D16"/>
    <w:rsid w:val="007E2830"/>
    <w:rsid w:val="007F01D2"/>
    <w:rsid w:val="008112D3"/>
    <w:rsid w:val="008212B3"/>
    <w:rsid w:val="008220CC"/>
    <w:rsid w:val="00846E00"/>
    <w:rsid w:val="00855314"/>
    <w:rsid w:val="008B66AE"/>
    <w:rsid w:val="008C04AA"/>
    <w:rsid w:val="008E01EA"/>
    <w:rsid w:val="00912734"/>
    <w:rsid w:val="00915126"/>
    <w:rsid w:val="00917F04"/>
    <w:rsid w:val="00931C97"/>
    <w:rsid w:val="009404E9"/>
    <w:rsid w:val="00944758"/>
    <w:rsid w:val="00991644"/>
    <w:rsid w:val="009A5409"/>
    <w:rsid w:val="009B67D5"/>
    <w:rsid w:val="009F2955"/>
    <w:rsid w:val="00A229DB"/>
    <w:rsid w:val="00A31B78"/>
    <w:rsid w:val="00A56903"/>
    <w:rsid w:val="00A60D4E"/>
    <w:rsid w:val="00A83611"/>
    <w:rsid w:val="00AA1A31"/>
    <w:rsid w:val="00AB756A"/>
    <w:rsid w:val="00AF28A9"/>
    <w:rsid w:val="00AF2D08"/>
    <w:rsid w:val="00AF6F94"/>
    <w:rsid w:val="00B21C4C"/>
    <w:rsid w:val="00B40D51"/>
    <w:rsid w:val="00B432A6"/>
    <w:rsid w:val="00B51E1C"/>
    <w:rsid w:val="00B76313"/>
    <w:rsid w:val="00B8421E"/>
    <w:rsid w:val="00B96D5B"/>
    <w:rsid w:val="00BB724D"/>
    <w:rsid w:val="00BF3598"/>
    <w:rsid w:val="00BF578D"/>
    <w:rsid w:val="00C02B83"/>
    <w:rsid w:val="00C415F0"/>
    <w:rsid w:val="00C41848"/>
    <w:rsid w:val="00C550B1"/>
    <w:rsid w:val="00C60FC1"/>
    <w:rsid w:val="00C65889"/>
    <w:rsid w:val="00C65E6C"/>
    <w:rsid w:val="00C9018E"/>
    <w:rsid w:val="00CD5703"/>
    <w:rsid w:val="00CE2A89"/>
    <w:rsid w:val="00CE6868"/>
    <w:rsid w:val="00D018C1"/>
    <w:rsid w:val="00D053C1"/>
    <w:rsid w:val="00D64F5C"/>
    <w:rsid w:val="00D72F87"/>
    <w:rsid w:val="00D779BE"/>
    <w:rsid w:val="00D83F81"/>
    <w:rsid w:val="00E0271F"/>
    <w:rsid w:val="00E1126E"/>
    <w:rsid w:val="00E35F6B"/>
    <w:rsid w:val="00E37976"/>
    <w:rsid w:val="00E57F45"/>
    <w:rsid w:val="00EA48CC"/>
    <w:rsid w:val="00EC031F"/>
    <w:rsid w:val="00EE6E6F"/>
    <w:rsid w:val="00EF5B2B"/>
    <w:rsid w:val="00EF6070"/>
    <w:rsid w:val="00EF64DF"/>
    <w:rsid w:val="00F16D23"/>
    <w:rsid w:val="00F3108D"/>
    <w:rsid w:val="00FC09ED"/>
    <w:rsid w:val="00FC1D96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D053C1"/>
    <w:pPr>
      <w:keepNext/>
      <w:numPr>
        <w:ilvl w:val="1"/>
        <w:numId w:val="1"/>
      </w:numPr>
      <w:tabs>
        <w:tab w:val="clear" w:pos="576"/>
      </w:tabs>
      <w:spacing w:before="360" w:after="240"/>
      <w:ind w:left="851" w:hanging="851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D053C1"/>
    <w:rPr>
      <w:rFonts w:eastAsia="Times New Roman" w:cs="Tahoma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8112D3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8112D3"/>
    <w:rPr>
      <w:rFonts w:ascii="Times New Roman" w:eastAsia="Times New Roman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C031F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semiHidden/>
    <w:rsid w:val="000A151D"/>
    <w:rPr>
      <w:sz w:val="20"/>
      <w:vertAlign w:val="superscript"/>
    </w:rPr>
  </w:style>
  <w:style w:type="paragraph" w:customStyle="1" w:styleId="PolicyBodyTextList">
    <w:name w:val="PolicyBodyTextList"/>
    <w:basedOn w:val="Normal"/>
    <w:rsid w:val="00915126"/>
    <w:pPr>
      <w:widowControl w:val="0"/>
      <w:numPr>
        <w:numId w:val="37"/>
      </w:numPr>
      <w:autoSpaceDE w:val="0"/>
      <w:autoSpaceDN w:val="0"/>
      <w:adjustRightInd w:val="0"/>
      <w:spacing w:line="360" w:lineRule="auto"/>
      <w:jc w:val="both"/>
    </w:pPr>
    <w:rPr>
      <w:rFonts w:ascii="Century Gothic" w:hAnsi="Century Gothic" w:cs="Arial"/>
      <w:sz w:val="24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5678D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help/4052623/update-for-windows-defender-antimalware-platfor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microsoft.com/en-us/windows/security/threat-protection/windows-defender-exploit-guard/attack-surface-reduction-exploit-gu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help/4052623/update-for-windows-defender-antimalware-platfor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C44A3-FEB4-41BA-9984-FAEF6B66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27</Pages>
  <Words>4775</Words>
  <Characters>28364</Characters>
  <Application>Microsoft Office Word</Application>
  <DocSecurity>0</DocSecurity>
  <Lines>914</Lines>
  <Paragraphs>736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/>
  <Company>Zenith Bank (UK) Ltd.</Company>
  <LinksUpToDate>false</LinksUpToDate>
  <CharactersWithSpaces>32403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Standard Template</dc:subject>
  <dc:creator>David Froud</dc:creator>
  <cp:keywords>Standard, Template</cp:keywords>
  <dc:description/>
  <cp:lastModifiedBy>Michael Oyerinde</cp:lastModifiedBy>
  <cp:revision>12</cp:revision>
  <cp:lastPrinted>2021-03-03T10:34:00Z</cp:lastPrinted>
  <dcterms:created xsi:type="dcterms:W3CDTF">2020-03-17T11:23:00Z</dcterms:created>
  <dcterms:modified xsi:type="dcterms:W3CDTF">2023-08-23T15:28:00Z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Standard</vt:lpwstr>
  </property>
  <property fmtid="{D5CDD505-2E9C-101B-9397-08002B2CF9AE}" pid="6" name="[DOC_STATUS]">
    <vt:lpwstr>APPROVED</vt:lpwstr>
  </property>
  <property fmtid="{D5CDD505-2E9C-101B-9397-08002B2CF9AE}" pid="7" name="[DOC_#]">
    <vt:lpwstr>ZBUK-STD-ALL-003</vt:lpwstr>
  </property>
  <property fmtid="{D5CDD505-2E9C-101B-9397-08002B2CF9AE}" pid="8" name="[HEADER_TITLE]">
    <vt:lpwstr>Windows 10 Configuration Standard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Windows 10 Configuration Standard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ZBUK-POL-ALL-001 - Information Security Policy Framework</vt:lpwstr>
  </property>
</Properties>
</file>