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93D3" w14:textId="77777777" w:rsidR="00CE6868" w:rsidRPr="00CE6868" w:rsidRDefault="00CE6868" w:rsidP="00145A3D">
      <w:pPr>
        <w:spacing w:before="1200" w:after="0" w:line="276" w:lineRule="auto"/>
        <w:ind w:left="198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1A92D10F" w14:textId="1A86F3EF" w:rsidR="00EE6E6F" w:rsidRDefault="001B1120" w:rsidP="004B170A">
      <w:pPr>
        <w:spacing w:before="480" w:after="0"/>
        <w:jc w:val="right"/>
        <w:rPr>
          <w:rFonts w:ascii="Calibri" w:hAnsi="Calibri" w:cs="Calibri"/>
          <w:color w:val="FF0000"/>
          <w:sz w:val="48"/>
          <w:szCs w:val="44"/>
        </w:rPr>
      </w:pPr>
      <w:r>
        <w:rPr>
          <w:rFonts w:ascii="Calibri" w:hAnsi="Calibri" w:cs="Calibri"/>
          <w:color w:val="FF0000"/>
          <w:sz w:val="48"/>
          <w:szCs w:val="44"/>
        </w:rPr>
        <w:fldChar w:fldCharType="begin"/>
      </w:r>
      <w:r>
        <w:rPr>
          <w:rFonts w:ascii="Calibri" w:hAnsi="Calibri" w:cs="Calibri"/>
          <w:color w:val="FF0000"/>
          <w:sz w:val="48"/>
          <w:szCs w:val="44"/>
        </w:rPr>
        <w:instrText xml:space="preserve"> DOCPROPERTY  [DOC_TITLE]  \* MERGEFORMAT </w:instrText>
      </w:r>
      <w:r>
        <w:rPr>
          <w:rFonts w:ascii="Calibri" w:hAnsi="Calibri" w:cs="Calibri"/>
          <w:color w:val="FF0000"/>
          <w:sz w:val="48"/>
          <w:szCs w:val="44"/>
        </w:rPr>
        <w:fldChar w:fldCharType="separate"/>
      </w:r>
      <w:r w:rsidR="00A72C77">
        <w:rPr>
          <w:rFonts w:ascii="Calibri" w:hAnsi="Calibri" w:cs="Calibri"/>
          <w:color w:val="FF0000"/>
          <w:sz w:val="48"/>
          <w:szCs w:val="44"/>
        </w:rPr>
        <w:t>Network Time Synch Standard</w:t>
      </w:r>
      <w:r>
        <w:rPr>
          <w:rFonts w:ascii="Calibri" w:hAnsi="Calibri" w:cs="Calibri"/>
          <w:color w:val="FF0000"/>
          <w:sz w:val="48"/>
          <w:szCs w:val="44"/>
        </w:rPr>
        <w:fldChar w:fldCharType="end"/>
      </w:r>
    </w:p>
    <w:p w14:paraId="47A58F83" w14:textId="730ACADD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CE6868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A72C77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7B946375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CE6868">
        <w:rPr>
          <w:rFonts w:ascii="Calibri" w:hAnsi="Calibri" w:cs="Calibri"/>
          <w:i/>
          <w:sz w:val="36"/>
          <w:szCs w:val="36"/>
        </w:rPr>
        <w:t>:</w:t>
      </w:r>
      <w:r w:rsidRPr="00CE6868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E437EA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727A7DA0" w14:textId="0E651168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1B1120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1B1120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1B1120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A72C77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1B1120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1DCEF8F0" w:rsidR="004B170A" w:rsidRPr="00CE6868" w:rsidRDefault="0049073A" w:rsidP="004B170A">
      <w:pPr>
        <w:spacing w:after="0"/>
        <w:rPr>
          <w:rFonts w:ascii="Calibri" w:hAnsi="Calibri" w:cs="Calibri"/>
          <w:color w:val="000000" w:themeColor="text1"/>
        </w:rPr>
      </w:pPr>
      <w:r w:rsidRPr="00CE6868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3D54B" wp14:editId="3425A438">
                <wp:simplePos x="0" y="0"/>
                <wp:positionH relativeFrom="column">
                  <wp:posOffset>875030</wp:posOffset>
                </wp:positionH>
                <wp:positionV relativeFrom="paragraph">
                  <wp:posOffset>2595880</wp:posOffset>
                </wp:positionV>
                <wp:extent cx="4636135" cy="1281600"/>
                <wp:effectExtent l="0" t="0" r="0" b="127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B5891" w14:textId="6D784249" w:rsidR="0046642B" w:rsidRPr="00CE6868" w:rsidRDefault="0046642B" w:rsidP="0049073A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1B112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1A1184CD" w14:textId="6DB5D133" w:rsidR="0046642B" w:rsidRPr="00CE6868" w:rsidRDefault="0046642B" w:rsidP="0049073A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This is a proprietary document and is the property of</w:t>
                            </w:r>
                            <w:r w:rsidR="00E437EA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XXXX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="00E437EA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3D5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8.9pt;margin-top:204.4pt;width:365.05pt;height:10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g3J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yVfzNJZMFM/PHfrwSUHP4qbkSFNN8OLw4ENsRxTPV2I1D0bXO21MCrCt&#13;&#10;tgbZQZADdulLDF5dMzZethCfTYjxJPGM1CaSYaxGSka+FdRHYowwOYr+ANp0gL85G8hNJfe/9gIV&#13;&#10;Z+azJdU+5MtltF8KltfvFxTgZaa6zAgrCarkgbNpuw2TZfcOddtRpWlOFu5I6UYnDV66OvVNjknS&#13;&#10;nNwdLXkZp1sv/+DmDwAAAP//AwBQSwMEFAAGAAgAAAAhAFuq58TjAAAAEAEAAA8AAABkcnMvZG93&#13;&#10;bnJldi54bWxMj91OwzAMhe+ReIfISNwglg5G2nVNJ34E4nZjD+A2WVvROFWTrd3bY67gxvKR7ePv&#13;&#10;FNvZ9eJsx9B50rBcJCAs1d501Gg4fL3fZyBCRDLYe7IaLjbAtry+KjA3fqKdPe9jI9iEQo4a2hiH&#13;&#10;XMpQt9ZhWPjBEs+OfnQYWY6NNCNObO56+ZAkSjrsiD+0ONjX1tbf+5PTcPyc7p7WU/URD+lupV6w&#13;&#10;Syt/0fr2Zn7bcHnegIh2jn8X8JuB+aFksMqfyATRs35MmT9qWCUZN7yRqXQNotKglokCWRbyf5Dy&#13;&#10;BwAA//8DAFBLAQItABQABgAIAAAAIQC2gziS/gAAAOEBAAATAAAAAAAAAAAAAAAAAAAAAABbQ29u&#13;&#10;dGVudF9UeXBlc10ueG1sUEsBAi0AFAAGAAgAAAAhADj9If/WAAAAlAEAAAsAAAAAAAAAAAAAAAAA&#13;&#10;LwEAAF9yZWxzLy5yZWxzUEsBAi0AFAAGAAgAAAAhAI0GDcn1AQAAywMAAA4AAAAAAAAAAAAAAAAA&#13;&#10;LgIAAGRycy9lMm9Eb2MueG1sUEsBAi0AFAAGAAgAAAAhAFuq58TjAAAAEAEAAA8AAAAAAAAAAAAA&#13;&#10;AAAATwQAAGRycy9kb3ducmV2LnhtbFBLBQYAAAAABAAEAPMAAABfBQAAAAA=&#13;&#10;" stroked="f">
                <v:textbox>
                  <w:txbxContent>
                    <w:p w14:paraId="3ECB5891" w14:textId="6D784249" w:rsidR="0046642B" w:rsidRPr="00CE6868" w:rsidRDefault="0046642B" w:rsidP="0049073A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1B1120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1A1184CD" w14:textId="6DB5D133" w:rsidR="0046642B" w:rsidRPr="00CE6868" w:rsidRDefault="0046642B" w:rsidP="0049073A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This is a proprietary document and is the property of</w:t>
                      </w:r>
                      <w:r w:rsidR="00E437EA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 XXXX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="00E437EA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CE6868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CE6868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CE6868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453B0580" w14:textId="5AE47BC5" w:rsidR="00A72C77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A72C77" w:rsidRPr="009A7C6B">
        <w:rPr>
          <w:rFonts w:ascii="Calibri" w:hAnsi="Calibri" w:cs="Calibri"/>
          <w:noProof/>
        </w:rPr>
        <w:t>1.</w:t>
      </w:r>
      <w:r w:rsidR="00A72C77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A72C77" w:rsidRPr="009A7C6B">
        <w:rPr>
          <w:rFonts w:ascii="Calibri" w:hAnsi="Calibri" w:cs="Calibri"/>
          <w:noProof/>
        </w:rPr>
        <w:t>Introduction</w:t>
      </w:r>
      <w:r w:rsidR="00A72C77">
        <w:rPr>
          <w:noProof/>
        </w:rPr>
        <w:tab/>
      </w:r>
      <w:r w:rsidR="00A72C77">
        <w:rPr>
          <w:noProof/>
        </w:rPr>
        <w:fldChar w:fldCharType="begin"/>
      </w:r>
      <w:r w:rsidR="00A72C77">
        <w:rPr>
          <w:noProof/>
        </w:rPr>
        <w:instrText xml:space="preserve"> PAGEREF _Toc47449920 \h </w:instrText>
      </w:r>
      <w:r w:rsidR="00A72C77">
        <w:rPr>
          <w:noProof/>
        </w:rPr>
      </w:r>
      <w:r w:rsidR="00A72C77">
        <w:rPr>
          <w:noProof/>
        </w:rPr>
        <w:fldChar w:fldCharType="separate"/>
      </w:r>
      <w:r w:rsidR="00BD2A02">
        <w:rPr>
          <w:noProof/>
        </w:rPr>
        <w:t>3</w:t>
      </w:r>
      <w:r w:rsidR="00A72C77">
        <w:rPr>
          <w:noProof/>
        </w:rPr>
        <w:fldChar w:fldCharType="end"/>
      </w:r>
    </w:p>
    <w:p w14:paraId="044EE508" w14:textId="16B72778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_Toc47449921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3</w:t>
      </w:r>
      <w:r>
        <w:rPr>
          <w:noProof/>
        </w:rPr>
        <w:fldChar w:fldCharType="end"/>
      </w:r>
    </w:p>
    <w:p w14:paraId="61B51C1A" w14:textId="2DF5061A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_Toc47449922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3</w:t>
      </w:r>
      <w:r>
        <w:rPr>
          <w:noProof/>
        </w:rPr>
        <w:fldChar w:fldCharType="end"/>
      </w:r>
    </w:p>
    <w:p w14:paraId="7C03F41F" w14:textId="617F1961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_Toc47449923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3</w:t>
      </w:r>
      <w:r>
        <w:rPr>
          <w:noProof/>
        </w:rPr>
        <w:fldChar w:fldCharType="end"/>
      </w:r>
    </w:p>
    <w:p w14:paraId="3EB951EE" w14:textId="10BD48DE" w:rsidR="00A72C77" w:rsidRDefault="00A72C77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_Toc47449924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3</w:t>
      </w:r>
      <w:r>
        <w:rPr>
          <w:noProof/>
        </w:rPr>
        <w:fldChar w:fldCharType="end"/>
      </w:r>
    </w:p>
    <w:p w14:paraId="6688FD49" w14:textId="6A59E646" w:rsidR="00A72C77" w:rsidRDefault="00A72C77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_Toc47449925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3</w:t>
      </w:r>
      <w:r>
        <w:rPr>
          <w:noProof/>
        </w:rPr>
        <w:fldChar w:fldCharType="end"/>
      </w:r>
    </w:p>
    <w:p w14:paraId="3069D3F4" w14:textId="67DBA051" w:rsidR="00A72C77" w:rsidRDefault="00A72C77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_Toc47449926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3</w:t>
      </w:r>
      <w:r>
        <w:rPr>
          <w:noProof/>
        </w:rPr>
        <w:fldChar w:fldCharType="end"/>
      </w:r>
    </w:p>
    <w:p w14:paraId="66F509D6" w14:textId="3AF8B7FA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  <w:color w:val="FF0000"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Industry Configuration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_Toc47449927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3</w:t>
      </w:r>
      <w:r>
        <w:rPr>
          <w:noProof/>
        </w:rPr>
        <w:fldChar w:fldCharType="end"/>
      </w:r>
    </w:p>
    <w:p w14:paraId="61873A8C" w14:textId="68F7EC57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1.5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_Toc47449928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3</w:t>
      </w:r>
      <w:r>
        <w:rPr>
          <w:noProof/>
        </w:rPr>
        <w:fldChar w:fldCharType="end"/>
      </w:r>
    </w:p>
    <w:p w14:paraId="1BDDE49A" w14:textId="5817F0AA" w:rsidR="00A72C77" w:rsidRDefault="00A72C77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Standard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_Toc47449929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4</w:t>
      </w:r>
      <w:r>
        <w:rPr>
          <w:noProof/>
        </w:rPr>
        <w:fldChar w:fldCharType="end"/>
      </w:r>
    </w:p>
    <w:p w14:paraId="2A97B652" w14:textId="110C82DC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  <w:color w:val="FF0000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  <w:color w:val="FF0000"/>
        </w:rPr>
        <w:t>Time Synchronisation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_Toc47449930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4</w:t>
      </w:r>
      <w:r>
        <w:rPr>
          <w:noProof/>
        </w:rPr>
        <w:fldChar w:fldCharType="end"/>
      </w:r>
    </w:p>
    <w:p w14:paraId="193A417B" w14:textId="5E295400" w:rsidR="00A72C77" w:rsidRDefault="00A72C77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Standard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_Toc47449931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5</w:t>
      </w:r>
      <w:r>
        <w:rPr>
          <w:noProof/>
        </w:rPr>
        <w:fldChar w:fldCharType="end"/>
      </w:r>
    </w:p>
    <w:p w14:paraId="6AEECF6B" w14:textId="797B599D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_Toc47449932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5</w:t>
      </w:r>
      <w:r>
        <w:rPr>
          <w:noProof/>
        </w:rPr>
        <w:fldChar w:fldCharType="end"/>
      </w:r>
    </w:p>
    <w:p w14:paraId="66981D80" w14:textId="3A1E827F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_Toc47449933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5</w:t>
      </w:r>
      <w:r>
        <w:rPr>
          <w:noProof/>
        </w:rPr>
        <w:fldChar w:fldCharType="end"/>
      </w:r>
    </w:p>
    <w:p w14:paraId="74B0AB69" w14:textId="587CA795" w:rsidR="00A72C77" w:rsidRDefault="00A72C77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_Toc47449934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6</w:t>
      </w:r>
      <w:r>
        <w:rPr>
          <w:noProof/>
        </w:rPr>
        <w:fldChar w:fldCharType="end"/>
      </w:r>
    </w:p>
    <w:p w14:paraId="38ACDB46" w14:textId="4E46A06C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_Toc47449935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6</w:t>
      </w:r>
      <w:r>
        <w:rPr>
          <w:noProof/>
        </w:rPr>
        <w:fldChar w:fldCharType="end"/>
      </w:r>
    </w:p>
    <w:p w14:paraId="5A64D748" w14:textId="3F7C98F1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_Toc47449936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6</w:t>
      </w:r>
      <w:r>
        <w:rPr>
          <w:noProof/>
        </w:rPr>
        <w:fldChar w:fldCharType="end"/>
      </w:r>
    </w:p>
    <w:p w14:paraId="69A3D09A" w14:textId="7EB1B474" w:rsidR="00A72C77" w:rsidRDefault="00A72C77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_Toc47449937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7</w:t>
      </w:r>
      <w:r>
        <w:rPr>
          <w:noProof/>
        </w:rPr>
        <w:fldChar w:fldCharType="end"/>
      </w:r>
    </w:p>
    <w:p w14:paraId="4C868FEB" w14:textId="6C9EAC5E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_Toc47449938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7</w:t>
      </w:r>
      <w:r>
        <w:rPr>
          <w:noProof/>
        </w:rPr>
        <w:fldChar w:fldCharType="end"/>
      </w:r>
    </w:p>
    <w:p w14:paraId="614BFA65" w14:textId="3B4D895E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_Toc47449939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7</w:t>
      </w:r>
      <w:r>
        <w:rPr>
          <w:noProof/>
        </w:rPr>
        <w:fldChar w:fldCharType="end"/>
      </w:r>
    </w:p>
    <w:p w14:paraId="3AD1CE3B" w14:textId="77D18736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_Toc47449940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7</w:t>
      </w:r>
      <w:r>
        <w:rPr>
          <w:noProof/>
        </w:rPr>
        <w:fldChar w:fldCharType="end"/>
      </w:r>
    </w:p>
    <w:p w14:paraId="1DE18999" w14:textId="0C8DF0BB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_Toc47449941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7</w:t>
      </w:r>
      <w:r>
        <w:rPr>
          <w:noProof/>
        </w:rPr>
        <w:fldChar w:fldCharType="end"/>
      </w:r>
    </w:p>
    <w:p w14:paraId="70687617" w14:textId="3C5DB787" w:rsidR="00A72C77" w:rsidRDefault="00A72C77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A7C6B">
        <w:rPr>
          <w:rFonts w:ascii="Calibri" w:hAnsi="Calibri" w:cs="Calibri"/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A7C6B">
        <w:rPr>
          <w:rFonts w:ascii="Calibri" w:hAnsi="Calibri" w:cs="Calibri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_Toc47449942 \h </w:instrText>
      </w:r>
      <w:r>
        <w:rPr>
          <w:noProof/>
        </w:rPr>
      </w:r>
      <w:r>
        <w:rPr>
          <w:noProof/>
        </w:rPr>
        <w:fldChar w:fldCharType="separate"/>
      </w:r>
      <w:r w:rsidR="00BD2A02">
        <w:rPr>
          <w:noProof/>
        </w:rPr>
        <w:t>7</w:t>
      </w:r>
      <w:r>
        <w:rPr>
          <w:noProof/>
        </w:rPr>
        <w:fldChar w:fldCharType="end"/>
      </w:r>
    </w:p>
    <w:p w14:paraId="7D5B3059" w14:textId="72874371" w:rsidR="004B170A" w:rsidRPr="00CE6868" w:rsidRDefault="00C60FC1" w:rsidP="009B67D5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CE6868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F5A90F5" w14:textId="77777777" w:rsidR="009B67D5" w:rsidRPr="00CE6868" w:rsidRDefault="009B67D5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p w14:paraId="2E5AAF15" w14:textId="7953651A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1" w:name="_Toc47449920"/>
      <w:r w:rsidRPr="00CE6868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47449921"/>
      <w:r w:rsidRPr="00CE6868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1640AF42" w:rsidR="004B170A" w:rsidRPr="00CE6868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document is a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A72C77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>.</w:t>
      </w:r>
    </w:p>
    <w:p w14:paraId="0C37E898" w14:textId="6B4DBF6F" w:rsidR="004B170A" w:rsidRPr="00CE6868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bookmarkStart w:id="7" w:name="_Hlk33787032"/>
      <w:r w:rsidR="00955C86">
        <w:rPr>
          <w:rFonts w:ascii="Calibri" w:hAnsi="Calibri" w:cs="Calibri"/>
          <w:color w:val="000000" w:themeColor="text1"/>
          <w:sz w:val="22"/>
          <w:szCs w:val="22"/>
        </w:rPr>
        <w:fldChar w:fldCharType="begin"/>
      </w:r>
      <w:r w:rsidR="00955C86">
        <w:rPr>
          <w:rFonts w:ascii="Calibri" w:hAnsi="Calibri" w:cs="Calibri"/>
          <w:color w:val="000000" w:themeColor="text1"/>
          <w:sz w:val="22"/>
          <w:szCs w:val="22"/>
        </w:rPr>
        <w:instrText xml:space="preserve"> DOCPROPERTY  [ISPF_DOC_NUM]  \* MERGEFORMAT </w:instrText>
      </w:r>
      <w:r w:rsidR="00955C86">
        <w:rPr>
          <w:rFonts w:ascii="Calibri" w:hAnsi="Calibri" w:cs="Calibri"/>
          <w:color w:val="000000" w:themeColor="text1"/>
          <w:sz w:val="22"/>
          <w:szCs w:val="22"/>
        </w:rPr>
        <w:fldChar w:fldCharType="separate"/>
      </w:r>
      <w:r w:rsidR="00E437EA">
        <w:rPr>
          <w:rFonts w:ascii="Calibri" w:hAnsi="Calibri" w:cs="Calibri"/>
          <w:color w:val="000000" w:themeColor="text1"/>
          <w:sz w:val="22"/>
          <w:szCs w:val="22"/>
        </w:rPr>
        <w:t>XXXX</w:t>
      </w:r>
      <w:r w:rsidR="00A72C77">
        <w:rPr>
          <w:rFonts w:ascii="Calibri" w:hAnsi="Calibri" w:cs="Calibri"/>
          <w:color w:val="000000" w:themeColor="text1"/>
          <w:sz w:val="22"/>
          <w:szCs w:val="22"/>
        </w:rPr>
        <w:t>-POL-ALL-001 - Information Security Policy Framework</w:t>
      </w:r>
      <w:r w:rsidR="00955C86"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  <w:bookmarkEnd w:id="7"/>
      <w:r w:rsidRPr="00CE6868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7E2D174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8" w:name="_Toc47449922"/>
      <w:r w:rsidRPr="00CE6868">
        <w:rPr>
          <w:rFonts w:ascii="Calibri" w:hAnsi="Calibri" w:cs="Calibri"/>
        </w:rPr>
        <w:t>Objective</w:t>
      </w:r>
      <w:bookmarkEnd w:id="5"/>
      <w:bookmarkEnd w:id="8"/>
    </w:p>
    <w:p w14:paraId="69FFDB48" w14:textId="2E270184" w:rsidR="00625CF6" w:rsidRPr="00CE6868" w:rsidRDefault="00EE6E6F" w:rsidP="00102D89">
      <w:pPr>
        <w:spacing w:after="240"/>
        <w:rPr>
          <w:rFonts w:ascii="Calibri" w:hAnsi="Calibri" w:cs="Calibri"/>
          <w:color w:val="FF0000"/>
          <w:sz w:val="22"/>
          <w:szCs w:val="22"/>
        </w:rPr>
      </w:pPr>
      <w:bookmarkStart w:id="9" w:name="_Toc448402073"/>
      <w:r>
        <w:rPr>
          <w:rFonts w:ascii="Calibri" w:hAnsi="Calibri" w:cs="Calibri"/>
          <w:color w:val="FF0000"/>
          <w:sz w:val="22"/>
          <w:szCs w:val="22"/>
        </w:rPr>
        <w:t>The objective of this standard is to ensure th</w:t>
      </w:r>
      <w:r w:rsidR="00625CF6">
        <w:rPr>
          <w:rFonts w:ascii="Calibri" w:hAnsi="Calibri" w:cs="Calibri"/>
          <w:color w:val="FF0000"/>
          <w:sz w:val="22"/>
          <w:szCs w:val="22"/>
        </w:rPr>
        <w:t>at the clocks on all information systems assets are synchronised. This is to ensure logging and processes on the information assets can be traced with precision.</w:t>
      </w:r>
    </w:p>
    <w:p w14:paraId="599A5117" w14:textId="1B62F2BF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10" w:name="_Toc47449923"/>
      <w:r w:rsidRPr="00CE6868">
        <w:rPr>
          <w:rFonts w:ascii="Calibri" w:hAnsi="Calibri" w:cs="Calibri"/>
        </w:rPr>
        <w:t>Scope</w:t>
      </w:r>
      <w:bookmarkEnd w:id="6"/>
      <w:bookmarkEnd w:id="9"/>
      <w:bookmarkEnd w:id="10"/>
    </w:p>
    <w:p w14:paraId="590C2DA2" w14:textId="77777777" w:rsidR="00EE6E6F" w:rsidRPr="007D7A95" w:rsidRDefault="00EE6E6F" w:rsidP="00EE6E6F">
      <w:pPr>
        <w:pStyle w:val="Heading3"/>
        <w:spacing w:line="276" w:lineRule="auto"/>
        <w:rPr>
          <w:rFonts w:ascii="Calibri" w:hAnsi="Calibri" w:cs="Calibri"/>
        </w:rPr>
      </w:pPr>
      <w:bookmarkStart w:id="11" w:name="_Toc221510190"/>
      <w:bookmarkStart w:id="12" w:name="_Toc448402074"/>
      <w:bookmarkStart w:id="13" w:name="_Toc33787039"/>
      <w:bookmarkStart w:id="14" w:name="_Toc47449924"/>
      <w:bookmarkStart w:id="15" w:name="_Toc305766033"/>
      <w:bookmarkStart w:id="16" w:name="_Toc226169587"/>
      <w:bookmarkStart w:id="17" w:name="_Toc221510192"/>
      <w:bookmarkStart w:id="18" w:name="_Toc448402077"/>
      <w:r w:rsidRPr="007D7A95">
        <w:rPr>
          <w:rFonts w:ascii="Calibri" w:hAnsi="Calibri" w:cs="Calibri"/>
        </w:rPr>
        <w:t>Applicability to</w:t>
      </w:r>
      <w:bookmarkEnd w:id="11"/>
      <w:bookmarkEnd w:id="12"/>
      <w:r>
        <w:rPr>
          <w:rFonts w:ascii="Calibri" w:hAnsi="Calibri" w:cs="Calibri"/>
        </w:rPr>
        <w:t xml:space="preserve"> employees</w:t>
      </w:r>
      <w:bookmarkEnd w:id="13"/>
      <w:bookmarkEnd w:id="14"/>
    </w:p>
    <w:p w14:paraId="433F8E99" w14:textId="5FB6EAC9" w:rsidR="00EE6E6F" w:rsidRPr="007D7A95" w:rsidRDefault="00E437EA" w:rsidP="00EE6E6F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EE6E6F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refers to </w:t>
      </w:r>
      <w:r w:rsidR="00EE6E6F" w:rsidRPr="00A012BA">
        <w:rPr>
          <w:rFonts w:ascii="Calibri" w:hAnsi="Calibri" w:cs="Calibri"/>
          <w:color w:val="FF0000"/>
          <w:sz w:val="22"/>
          <w:szCs w:val="22"/>
        </w:rPr>
        <w:t>Zenith Bank UK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</w:t>
      </w:r>
      <w:r w:rsidR="00EE6E6F" w:rsidRPr="007D7A95">
        <w:rPr>
          <w:rFonts w:ascii="Calibri" w:hAnsi="Calibri" w:cs="Calibri"/>
          <w:sz w:val="22"/>
          <w:szCs w:val="22"/>
        </w:rPr>
        <w:t xml:space="preserve">This </w:t>
      </w:r>
      <w:r w:rsidR="00EE6E6F" w:rsidRPr="007D7A95">
        <w:rPr>
          <w:rFonts w:ascii="Calibri" w:hAnsi="Calibri" w:cs="Calibri"/>
          <w:sz w:val="22"/>
          <w:szCs w:val="22"/>
        </w:rPr>
        <w:fldChar w:fldCharType="begin"/>
      </w:r>
      <w:r w:rsidR="00EE6E6F"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="00EE6E6F" w:rsidRPr="007D7A95">
        <w:rPr>
          <w:rFonts w:ascii="Calibri" w:hAnsi="Calibri" w:cs="Calibri"/>
          <w:sz w:val="22"/>
          <w:szCs w:val="22"/>
        </w:rPr>
        <w:fldChar w:fldCharType="separate"/>
      </w:r>
      <w:r w:rsidR="00A72C77">
        <w:rPr>
          <w:rFonts w:ascii="Calibri" w:hAnsi="Calibri" w:cs="Calibri"/>
          <w:sz w:val="22"/>
          <w:szCs w:val="22"/>
        </w:rPr>
        <w:t>Standard</w:t>
      </w:r>
      <w:r w:rsidR="00EE6E6F" w:rsidRPr="007D7A95">
        <w:rPr>
          <w:rFonts w:ascii="Calibri" w:hAnsi="Calibri" w:cs="Calibri"/>
          <w:sz w:val="22"/>
          <w:szCs w:val="22"/>
        </w:rPr>
        <w:fldChar w:fldCharType="end"/>
      </w:r>
      <w:r w:rsidR="00EE6E6F" w:rsidRPr="007D7A95">
        <w:rPr>
          <w:rFonts w:ascii="Calibri" w:hAnsi="Calibri" w:cs="Calibri"/>
          <w:sz w:val="22"/>
          <w:szCs w:val="22"/>
        </w:rPr>
        <w:t xml:space="preserve"> applies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</w:t>
      </w:r>
      <w:r w:rsidR="00EE6E6F">
        <w:rPr>
          <w:rFonts w:ascii="Calibri" w:hAnsi="Calibri" w:cs="Calibri"/>
          <w:color w:val="FF0000"/>
          <w:sz w:val="22"/>
          <w:szCs w:val="22"/>
        </w:rPr>
        <w:t xml:space="preserve"> employees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784E5FE4" w14:textId="77777777" w:rsidR="00EE6E6F" w:rsidRPr="007D7A95" w:rsidRDefault="00EE6E6F" w:rsidP="00EE6E6F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19" w:name="_Toc221510191"/>
      <w:bookmarkStart w:id="20" w:name="_Toc448402075"/>
      <w:bookmarkStart w:id="21" w:name="_Toc33787040"/>
      <w:bookmarkStart w:id="22" w:name="_Toc47449925"/>
      <w:r w:rsidRPr="007D7A95">
        <w:rPr>
          <w:rFonts w:ascii="Calibri" w:hAnsi="Calibri" w:cs="Calibri"/>
        </w:rPr>
        <w:t>Applicability to External Parties</w:t>
      </w:r>
      <w:bookmarkEnd w:id="19"/>
      <w:bookmarkEnd w:id="20"/>
      <w:bookmarkEnd w:id="21"/>
      <w:bookmarkEnd w:id="22"/>
    </w:p>
    <w:p w14:paraId="71C1A5A3" w14:textId="2E5511D8" w:rsidR="00EE6E6F" w:rsidRPr="007D7A95" w:rsidRDefault="00EE6E6F" w:rsidP="00EE6E6F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Relevant </w:t>
      </w:r>
      <w:r w:rsidRPr="007D7A95">
        <w:rPr>
          <w:rFonts w:ascii="Calibri" w:hAnsi="Calibri" w:cs="Calibri"/>
          <w:sz w:val="22"/>
          <w:szCs w:val="22"/>
        </w:rPr>
        <w:fldChar w:fldCharType="begin"/>
      </w:r>
      <w:r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7A95">
        <w:rPr>
          <w:rFonts w:ascii="Calibri" w:hAnsi="Calibri" w:cs="Calibri"/>
          <w:sz w:val="22"/>
          <w:szCs w:val="22"/>
        </w:rPr>
        <w:fldChar w:fldCharType="separate"/>
      </w:r>
      <w:r w:rsidR="00A72C77">
        <w:rPr>
          <w:rFonts w:ascii="Calibri" w:hAnsi="Calibri" w:cs="Calibri"/>
          <w:sz w:val="22"/>
          <w:szCs w:val="22"/>
        </w:rPr>
        <w:t>Standard</w:t>
      </w:r>
      <w:r w:rsidRPr="007D7A95">
        <w:rPr>
          <w:rFonts w:ascii="Calibri" w:hAnsi="Calibri" w:cs="Calibri"/>
          <w:sz w:val="22"/>
          <w:szCs w:val="22"/>
        </w:rPr>
        <w:fldChar w:fldCharType="end"/>
      </w:r>
      <w:r w:rsidRPr="007D7A95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2CFC4924" w14:textId="77777777" w:rsidR="00EE6E6F" w:rsidRPr="007D7A95" w:rsidRDefault="00EE6E6F" w:rsidP="00EE6E6F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23" w:name="_Toc448759123"/>
      <w:bookmarkStart w:id="24" w:name="_Toc448994454"/>
      <w:bookmarkStart w:id="25" w:name="_Toc465788594"/>
      <w:bookmarkStart w:id="26" w:name="_Toc33787041"/>
      <w:bookmarkStart w:id="27" w:name="_Toc47449926"/>
      <w:r w:rsidRPr="007D7A95">
        <w:rPr>
          <w:rFonts w:ascii="Calibri" w:hAnsi="Calibri" w:cs="Calibri"/>
        </w:rPr>
        <w:t>Applicability to Assets</w:t>
      </w:r>
      <w:bookmarkEnd w:id="23"/>
      <w:bookmarkEnd w:id="24"/>
      <w:bookmarkEnd w:id="25"/>
      <w:bookmarkEnd w:id="26"/>
      <w:bookmarkEnd w:id="27"/>
    </w:p>
    <w:p w14:paraId="658EA558" w14:textId="42291281" w:rsidR="00EE6E6F" w:rsidRPr="007D7A95" w:rsidRDefault="00EE6E6F" w:rsidP="00EE6E6F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This </w:t>
      </w:r>
      <w:r w:rsidRPr="007D7A95">
        <w:rPr>
          <w:rFonts w:ascii="Calibri" w:hAnsi="Calibri" w:cs="Calibri"/>
          <w:sz w:val="22"/>
          <w:szCs w:val="22"/>
        </w:rPr>
        <w:fldChar w:fldCharType="begin"/>
      </w:r>
      <w:r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7A95">
        <w:rPr>
          <w:rFonts w:ascii="Calibri" w:hAnsi="Calibri" w:cs="Calibri"/>
          <w:sz w:val="22"/>
          <w:szCs w:val="22"/>
        </w:rPr>
        <w:fldChar w:fldCharType="separate"/>
      </w:r>
      <w:r w:rsidR="00A72C77">
        <w:rPr>
          <w:rFonts w:ascii="Calibri" w:hAnsi="Calibri" w:cs="Calibri"/>
          <w:sz w:val="22"/>
          <w:szCs w:val="22"/>
        </w:rPr>
        <w:t>Standard</w:t>
      </w:r>
      <w:r w:rsidRPr="007D7A95">
        <w:rPr>
          <w:rFonts w:ascii="Calibri" w:hAnsi="Calibri" w:cs="Calibri"/>
          <w:sz w:val="22"/>
          <w:szCs w:val="22"/>
        </w:rPr>
        <w:fldChar w:fldCharType="end"/>
      </w:r>
      <w:r w:rsidRPr="007D7A95">
        <w:rPr>
          <w:rFonts w:ascii="Calibri" w:hAnsi="Calibri" w:cs="Calibri"/>
          <w:sz w:val="22"/>
          <w:szCs w:val="22"/>
        </w:rPr>
        <w:t xml:space="preserve"> applies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E437EA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E437EA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07673AAD" w14:textId="39F57D01" w:rsidR="00EC031F" w:rsidRDefault="00EC031F" w:rsidP="00D053C1">
      <w:pPr>
        <w:pStyle w:val="Heading2"/>
        <w:rPr>
          <w:rFonts w:ascii="Calibri" w:hAnsi="Calibri" w:cs="Calibri"/>
          <w:color w:val="FF0000"/>
        </w:rPr>
      </w:pPr>
      <w:bookmarkStart w:id="28" w:name="_Toc47449927"/>
      <w:r w:rsidRPr="00CE6868">
        <w:rPr>
          <w:rFonts w:ascii="Calibri" w:hAnsi="Calibri" w:cs="Calibri"/>
        </w:rPr>
        <w:t>Industry Configuration Standards</w:t>
      </w:r>
      <w:bookmarkEnd w:id="15"/>
      <w:bookmarkEnd w:id="28"/>
    </w:p>
    <w:bookmarkEnd w:id="16"/>
    <w:p w14:paraId="5372CE3E" w14:textId="33051365" w:rsidR="00EE6E6F" w:rsidRPr="00EE6E6F" w:rsidRDefault="0046642B" w:rsidP="00EE6E6F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color w:val="FF0000"/>
          <w:sz w:val="22"/>
          <w:szCs w:val="22"/>
        </w:rPr>
      </w:pPr>
      <w:r w:rsidRPr="00EE6E6F">
        <w:rPr>
          <w:rFonts w:ascii="Calibri" w:hAnsi="Calibri" w:cs="Calibri"/>
          <w:color w:val="FF0000"/>
          <w:sz w:val="22"/>
          <w:szCs w:val="22"/>
        </w:rPr>
        <w:t>Centre</w:t>
      </w:r>
      <w:r w:rsidR="00EE6E6F" w:rsidRPr="00EE6E6F">
        <w:rPr>
          <w:rFonts w:ascii="Calibri" w:hAnsi="Calibri" w:cs="Calibri"/>
          <w:color w:val="FF0000"/>
          <w:sz w:val="22"/>
          <w:szCs w:val="22"/>
        </w:rPr>
        <w:t xml:space="preserve"> for Internet Security (CIS): http://www.cisecurity.org/</w:t>
      </w:r>
    </w:p>
    <w:p w14:paraId="70CA5F0A" w14:textId="3CE93196" w:rsidR="00EE6E6F" w:rsidRPr="00EE6E6F" w:rsidRDefault="00EE6E6F" w:rsidP="00EE6E6F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</w:t>
      </w:r>
      <w:r w:rsidRPr="00EE6E6F">
        <w:rPr>
          <w:rFonts w:ascii="Calibri" w:hAnsi="Calibri" w:cs="Calibri"/>
          <w:color w:val="FF0000"/>
          <w:sz w:val="22"/>
          <w:szCs w:val="22"/>
        </w:rPr>
        <w:t>ecurity Technical Implementation Guides (STIGs): http://iase.disa.mil/stigs</w:t>
      </w:r>
    </w:p>
    <w:p w14:paraId="35484307" w14:textId="70C94836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29" w:name="_Toc47449928"/>
      <w:r w:rsidRPr="00CE6868">
        <w:rPr>
          <w:rFonts w:ascii="Calibri" w:hAnsi="Calibri" w:cs="Calibri"/>
        </w:rPr>
        <w:t>Related Documents / References</w:t>
      </w:r>
      <w:bookmarkEnd w:id="17"/>
      <w:bookmarkEnd w:id="18"/>
      <w:bookmarkEnd w:id="29"/>
    </w:p>
    <w:p w14:paraId="30403A76" w14:textId="568ABD65" w:rsidR="004B170A" w:rsidRPr="00CE6868" w:rsidRDefault="00E437EA" w:rsidP="004B170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>XXXX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POL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ALL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001</w:t>
      </w:r>
      <w:r w:rsidR="00301374" w:rsidRPr="00CE6868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4B170A" w:rsidRPr="00CE6868">
        <w:rPr>
          <w:rFonts w:ascii="Calibri" w:hAnsi="Calibri" w:cs="Calibri"/>
          <w:i/>
          <w:color w:val="FF0000"/>
          <w:sz w:val="22"/>
          <w:szCs w:val="22"/>
        </w:rPr>
        <w:t>- Inform</w:t>
      </w:r>
      <w:r w:rsidR="003B1365" w:rsidRPr="00CE6868">
        <w:rPr>
          <w:rFonts w:ascii="Calibri" w:hAnsi="Calibri" w:cs="Calibri"/>
          <w:i/>
          <w:color w:val="FF0000"/>
          <w:sz w:val="22"/>
          <w:szCs w:val="22"/>
        </w:rPr>
        <w:t>ation Security Policy Framework</w:t>
      </w:r>
    </w:p>
    <w:p w14:paraId="65DEA399" w14:textId="77777777" w:rsidR="0004539E" w:rsidRPr="00CE6868" w:rsidRDefault="0004539E" w:rsidP="0004539E">
      <w:pPr>
        <w:spacing w:after="80"/>
        <w:ind w:left="36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30" w:name="_Toc221510193"/>
    </w:p>
    <w:bookmarkEnd w:id="30"/>
    <w:p w14:paraId="094FE49B" w14:textId="77777777" w:rsidR="00B76313" w:rsidRPr="00CE6868" w:rsidRDefault="00B76313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p w14:paraId="68380A50" w14:textId="7425DEAD" w:rsidR="004B170A" w:rsidRPr="00CE6868" w:rsidRDefault="005D09C9" w:rsidP="007F01D2">
      <w:pPr>
        <w:pStyle w:val="Heading1"/>
        <w:rPr>
          <w:rFonts w:ascii="Calibri" w:hAnsi="Calibri" w:cs="Calibri"/>
        </w:rPr>
      </w:pPr>
      <w:r w:rsidRPr="00CE6868">
        <w:rPr>
          <w:rFonts w:ascii="Calibri" w:hAnsi="Calibri" w:cs="Calibri"/>
        </w:rPr>
        <w:lastRenderedPageBreak/>
        <w:fldChar w:fldCharType="begin"/>
      </w:r>
      <w:r w:rsidRPr="00CE6868">
        <w:rPr>
          <w:rFonts w:ascii="Calibri" w:hAnsi="Calibri" w:cs="Calibri"/>
        </w:rPr>
        <w:instrText xml:space="preserve"> DOCPROPERTY "[DOC_TYPE]"  \* MERGEFORMAT </w:instrText>
      </w:r>
      <w:r w:rsidRPr="00CE6868">
        <w:rPr>
          <w:rFonts w:ascii="Calibri" w:hAnsi="Calibri" w:cs="Calibri"/>
        </w:rPr>
        <w:fldChar w:fldCharType="separate"/>
      </w:r>
      <w:bookmarkStart w:id="31" w:name="_Toc448769206"/>
      <w:bookmarkStart w:id="32" w:name="_Toc448823919"/>
      <w:bookmarkStart w:id="33" w:name="_Toc448824097"/>
      <w:bookmarkStart w:id="34" w:name="_Toc448824302"/>
      <w:bookmarkStart w:id="35" w:name="_Toc47449929"/>
      <w:r w:rsidR="00A72C77">
        <w:rPr>
          <w:rFonts w:ascii="Calibri" w:hAnsi="Calibri" w:cs="Calibri"/>
        </w:rPr>
        <w:t>Standard</w:t>
      </w:r>
      <w:r w:rsidRPr="00CE6868">
        <w:rPr>
          <w:rFonts w:ascii="Calibri" w:hAnsi="Calibri" w:cs="Calibri"/>
        </w:rPr>
        <w:fldChar w:fldCharType="end"/>
      </w:r>
      <w:r w:rsidR="004B170A" w:rsidRPr="00CE6868">
        <w:rPr>
          <w:rFonts w:ascii="Calibri" w:hAnsi="Calibri" w:cs="Calibri"/>
        </w:rPr>
        <w:t xml:space="preserve"> Statements</w:t>
      </w:r>
      <w:bookmarkEnd w:id="31"/>
      <w:bookmarkEnd w:id="32"/>
      <w:bookmarkEnd w:id="33"/>
      <w:bookmarkEnd w:id="34"/>
      <w:bookmarkEnd w:id="35"/>
    </w:p>
    <w:p w14:paraId="706300E0" w14:textId="056C0A36" w:rsidR="00625CF6" w:rsidRPr="00625CF6" w:rsidRDefault="00625CF6" w:rsidP="00625CF6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36" w:name="_Toc47449930"/>
      <w:bookmarkStart w:id="37" w:name="_Toc305680616"/>
      <w:bookmarkStart w:id="38" w:name="_Toc479326111"/>
      <w:bookmarkStart w:id="39" w:name="_Toc221510200"/>
      <w:r>
        <w:rPr>
          <w:rFonts w:ascii="Calibri" w:hAnsi="Calibri" w:cs="Calibri"/>
          <w:color w:val="FF0000"/>
        </w:rPr>
        <w:t>Time Synchronisation Standards</w:t>
      </w:r>
      <w:bookmarkEnd w:id="36"/>
    </w:p>
    <w:p w14:paraId="5762A7DA" w14:textId="7F677AA9" w:rsidR="00625CF6" w:rsidRPr="00625CF6" w:rsidRDefault="00625CF6" w:rsidP="00625CF6">
      <w:pPr>
        <w:pStyle w:val="PolicyBodyTextList"/>
        <w:numPr>
          <w:ilvl w:val="0"/>
          <w:numId w:val="38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625CF6">
        <w:rPr>
          <w:rFonts w:ascii="Calibri" w:hAnsi="Calibri" w:cs="Calibri"/>
          <w:color w:val="000000" w:themeColor="text1"/>
          <w:sz w:val="22"/>
          <w:szCs w:val="22"/>
        </w:rPr>
        <w:t>Time synchronisation technology shall be employed to synchronise the internal clocks of all active information processing systems and devices within the Bank.</w:t>
      </w:r>
    </w:p>
    <w:p w14:paraId="7ECE326E" w14:textId="7E13961A" w:rsidR="00625CF6" w:rsidRPr="00625CF6" w:rsidRDefault="00C11EA6" w:rsidP="00625CF6">
      <w:pPr>
        <w:pStyle w:val="PolicyBodyTextLis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For all information systems on the Bank’s LAN, the Active Directory time stamp will be used to synchronize the systems.</w:t>
      </w:r>
      <w:r w:rsidR="00625CF6" w:rsidRPr="00625CF6">
        <w:rPr>
          <w:rFonts w:ascii="Calibri" w:hAnsi="Calibri" w:cs="Calibri"/>
          <w:color w:val="000000" w:themeColor="text1"/>
          <w:sz w:val="22"/>
          <w:szCs w:val="22"/>
        </w:rPr>
        <w:t xml:space="preserve"> Time signals from external sources shall be based on </w:t>
      </w:r>
      <w:r w:rsidR="00F348BC">
        <w:rPr>
          <w:rFonts w:ascii="Calibri" w:hAnsi="Calibri" w:cs="Calibri"/>
          <w:color w:val="000000" w:themeColor="text1"/>
          <w:sz w:val="22"/>
          <w:szCs w:val="22"/>
        </w:rPr>
        <w:t>Global pool.ntp.org to find the closest NTP server for GMT. For redundancy backup pools will also be set “</w:t>
      </w:r>
      <w:r w:rsidR="00F348BC" w:rsidRPr="00F348BC">
        <w:rPr>
          <w:rFonts w:ascii="Calibri" w:hAnsi="Calibri" w:cs="Calibri"/>
          <w:color w:val="000000" w:themeColor="text1"/>
          <w:sz w:val="22"/>
          <w:szCs w:val="22"/>
        </w:rPr>
        <w:t>0.pool.ntp.org</w:t>
      </w:r>
      <w:r w:rsidR="00F348BC">
        <w:rPr>
          <w:rFonts w:ascii="Calibri" w:hAnsi="Calibri" w:cs="Calibri"/>
          <w:color w:val="000000" w:themeColor="text1"/>
          <w:sz w:val="22"/>
          <w:szCs w:val="22"/>
        </w:rPr>
        <w:t>,</w:t>
      </w:r>
      <w:r w:rsidR="00F348BC" w:rsidRPr="00F348BC">
        <w:rPr>
          <w:rFonts w:ascii="Calibri" w:hAnsi="Calibri" w:cs="Calibri"/>
          <w:color w:val="000000" w:themeColor="text1"/>
          <w:sz w:val="22"/>
          <w:szCs w:val="22"/>
        </w:rPr>
        <w:t xml:space="preserve"> 1.pool.ntp.org</w:t>
      </w:r>
      <w:r w:rsidR="00F348BC">
        <w:rPr>
          <w:rFonts w:ascii="Calibri" w:hAnsi="Calibri" w:cs="Calibri"/>
          <w:color w:val="000000" w:themeColor="text1"/>
          <w:sz w:val="22"/>
          <w:szCs w:val="22"/>
        </w:rPr>
        <w:t>,</w:t>
      </w:r>
      <w:r w:rsidR="00F348BC" w:rsidRPr="00F348BC">
        <w:rPr>
          <w:rFonts w:ascii="Calibri" w:hAnsi="Calibri" w:cs="Calibri"/>
          <w:color w:val="000000" w:themeColor="text1"/>
          <w:sz w:val="22"/>
          <w:szCs w:val="22"/>
        </w:rPr>
        <w:t xml:space="preserve"> 2.pool.ntp.org</w:t>
      </w:r>
      <w:r w:rsidR="00F348BC">
        <w:rPr>
          <w:rFonts w:ascii="Calibri" w:hAnsi="Calibri" w:cs="Calibri"/>
          <w:color w:val="000000" w:themeColor="text1"/>
          <w:sz w:val="22"/>
          <w:szCs w:val="22"/>
        </w:rPr>
        <w:t>,</w:t>
      </w:r>
      <w:r w:rsidR="00F348BC" w:rsidRPr="00F348BC">
        <w:rPr>
          <w:rFonts w:ascii="Calibri" w:hAnsi="Calibri" w:cs="Calibri"/>
          <w:color w:val="000000" w:themeColor="text1"/>
          <w:sz w:val="22"/>
          <w:szCs w:val="22"/>
        </w:rPr>
        <w:t xml:space="preserve"> 3.pool.ntp.org</w:t>
      </w:r>
      <w:r w:rsidR="00F348BC">
        <w:rPr>
          <w:rFonts w:ascii="Calibri" w:hAnsi="Calibri" w:cs="Calibri"/>
          <w:color w:val="000000" w:themeColor="text1"/>
          <w:sz w:val="22"/>
          <w:szCs w:val="22"/>
        </w:rPr>
        <w:t>”.</w:t>
      </w:r>
    </w:p>
    <w:p w14:paraId="52B5FA01" w14:textId="5A7D4930" w:rsidR="00625CF6" w:rsidRPr="00625CF6" w:rsidRDefault="00C11EA6" w:rsidP="00625CF6">
      <w:pPr>
        <w:pStyle w:val="PolicyBodyTextLis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</w:t>
      </w:r>
      <w:r w:rsidR="00625CF6" w:rsidRPr="00625CF6">
        <w:rPr>
          <w:rFonts w:ascii="Calibri" w:hAnsi="Calibri" w:cs="Calibri"/>
          <w:color w:val="000000" w:themeColor="text1"/>
          <w:sz w:val="22"/>
          <w:szCs w:val="22"/>
        </w:rPr>
        <w:t xml:space="preserve">ystem administrators </w:t>
      </w:r>
      <w:r>
        <w:rPr>
          <w:rFonts w:ascii="Calibri" w:hAnsi="Calibri" w:cs="Calibri"/>
          <w:color w:val="000000" w:themeColor="text1"/>
          <w:sz w:val="22"/>
          <w:szCs w:val="22"/>
        </w:rPr>
        <w:t>must</w:t>
      </w:r>
      <w:r w:rsidR="00625CF6" w:rsidRPr="00625CF6">
        <w:rPr>
          <w:rFonts w:ascii="Calibri" w:hAnsi="Calibri" w:cs="Calibri"/>
          <w:color w:val="000000" w:themeColor="text1"/>
          <w:sz w:val="22"/>
          <w:szCs w:val="22"/>
        </w:rPr>
        <w:t xml:space="preserve"> ensure that correct time settings are maintained on all active information processing systems and devices within the Bank.</w:t>
      </w:r>
    </w:p>
    <w:p w14:paraId="2A44E4C9" w14:textId="77777777" w:rsidR="00625CF6" w:rsidRPr="00625CF6" w:rsidRDefault="00625CF6" w:rsidP="00625CF6">
      <w:pPr>
        <w:pStyle w:val="PolicyBodyTextList"/>
        <w:rPr>
          <w:rFonts w:ascii="Calibri" w:hAnsi="Calibri" w:cs="Calibri"/>
          <w:color w:val="000000" w:themeColor="text1"/>
          <w:sz w:val="22"/>
          <w:szCs w:val="22"/>
        </w:rPr>
      </w:pPr>
      <w:r w:rsidRPr="00625CF6">
        <w:rPr>
          <w:rFonts w:ascii="Calibri" w:hAnsi="Calibri" w:cs="Calibri"/>
          <w:color w:val="000000" w:themeColor="text1"/>
          <w:sz w:val="22"/>
          <w:szCs w:val="22"/>
        </w:rPr>
        <w:t>Access to time data shall be restricted to only personnel with a business need to access it.</w:t>
      </w:r>
    </w:p>
    <w:p w14:paraId="3009C67E" w14:textId="77777777" w:rsidR="00625CF6" w:rsidRPr="00625CF6" w:rsidRDefault="00625CF6" w:rsidP="00625CF6">
      <w:pPr>
        <w:pStyle w:val="PolicyBodyTextList"/>
        <w:rPr>
          <w:rFonts w:ascii="Calibri" w:hAnsi="Calibri" w:cs="Calibri"/>
          <w:color w:val="000000" w:themeColor="text1"/>
          <w:sz w:val="22"/>
          <w:szCs w:val="22"/>
        </w:rPr>
      </w:pPr>
      <w:r w:rsidRPr="00625CF6">
        <w:rPr>
          <w:rFonts w:ascii="Calibri" w:hAnsi="Calibri" w:cs="Calibri"/>
          <w:color w:val="000000" w:themeColor="text1"/>
          <w:sz w:val="22"/>
          <w:szCs w:val="22"/>
        </w:rPr>
        <w:t xml:space="preserve">All changes to time settings on critical systems must be logged, </w:t>
      </w:r>
      <w:proofErr w:type="gramStart"/>
      <w:r w:rsidRPr="00625CF6">
        <w:rPr>
          <w:rFonts w:ascii="Calibri" w:hAnsi="Calibri" w:cs="Calibri"/>
          <w:color w:val="000000" w:themeColor="text1"/>
          <w:sz w:val="22"/>
          <w:szCs w:val="22"/>
        </w:rPr>
        <w:t>monitored</w:t>
      </w:r>
      <w:proofErr w:type="gramEnd"/>
      <w:r w:rsidRPr="00625CF6">
        <w:rPr>
          <w:rFonts w:ascii="Calibri" w:hAnsi="Calibri" w:cs="Calibri"/>
          <w:color w:val="000000" w:themeColor="text1"/>
          <w:sz w:val="22"/>
          <w:szCs w:val="22"/>
        </w:rPr>
        <w:t xml:space="preserve"> and reviewed.</w:t>
      </w:r>
    </w:p>
    <w:p w14:paraId="38B3737F" w14:textId="77777777" w:rsidR="00625CF6" w:rsidRPr="00625CF6" w:rsidRDefault="00625CF6" w:rsidP="00625CF6"/>
    <w:p w14:paraId="4E325CE6" w14:textId="77777777" w:rsidR="0046642B" w:rsidRPr="0046642B" w:rsidRDefault="0046642B" w:rsidP="0046642B"/>
    <w:p w14:paraId="61B2181E" w14:textId="4F613412" w:rsidR="000061A2" w:rsidRPr="00CE6868" w:rsidRDefault="000061A2" w:rsidP="000061A2">
      <w:pPr>
        <w:spacing w:after="240"/>
        <w:rPr>
          <w:rFonts w:ascii="Calibri" w:hAnsi="Calibri" w:cs="Calibri"/>
          <w:sz w:val="22"/>
          <w:szCs w:val="22"/>
        </w:rPr>
      </w:pPr>
      <w:bookmarkStart w:id="40" w:name="_Toc305766042"/>
      <w:bookmarkEnd w:id="37"/>
      <w:bookmarkEnd w:id="38"/>
    </w:p>
    <w:p w14:paraId="2B84F6D4" w14:textId="77777777" w:rsidR="000061A2" w:rsidRPr="00CE6868" w:rsidRDefault="000061A2" w:rsidP="00351E5B">
      <w:pPr>
        <w:rPr>
          <w:rFonts w:ascii="Calibri" w:hAnsi="Calibri" w:cs="Calibri"/>
          <w:sz w:val="22"/>
          <w:szCs w:val="22"/>
        </w:rPr>
      </w:pPr>
    </w:p>
    <w:p w14:paraId="10EF3844" w14:textId="45D228B4" w:rsidR="00207058" w:rsidRPr="00CE6868" w:rsidRDefault="00207058" w:rsidP="00BF3598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bookmarkEnd w:id="40"/>
    <w:p w14:paraId="07BE7CE8" w14:textId="045BF594" w:rsidR="004B170A" w:rsidRPr="00CE6868" w:rsidRDefault="002562CB" w:rsidP="007F01D2">
      <w:pPr>
        <w:pStyle w:val="Heading1"/>
        <w:rPr>
          <w:rFonts w:ascii="Calibri" w:hAnsi="Calibri" w:cs="Calibri"/>
        </w:rPr>
      </w:pPr>
      <w:r w:rsidRPr="00CE6868">
        <w:rPr>
          <w:rFonts w:ascii="Calibri" w:hAnsi="Calibri" w:cs="Calibri"/>
        </w:rPr>
        <w:lastRenderedPageBreak/>
        <w:fldChar w:fldCharType="begin"/>
      </w:r>
      <w:r w:rsidRPr="00CE6868">
        <w:rPr>
          <w:rFonts w:ascii="Calibri" w:hAnsi="Calibri" w:cs="Calibri"/>
        </w:rPr>
        <w:instrText xml:space="preserve"> DOCPROPERTY "[DOC_TYPE]"  \* MERGEFORMAT </w:instrText>
      </w:r>
      <w:r w:rsidRPr="00CE6868">
        <w:rPr>
          <w:rFonts w:ascii="Calibri" w:hAnsi="Calibri" w:cs="Calibri"/>
        </w:rPr>
        <w:fldChar w:fldCharType="separate"/>
      </w:r>
      <w:bookmarkStart w:id="41" w:name="_Toc448769223"/>
      <w:bookmarkStart w:id="42" w:name="_Toc448823936"/>
      <w:bookmarkStart w:id="43" w:name="_Toc448824114"/>
      <w:bookmarkStart w:id="44" w:name="_Toc448824319"/>
      <w:bookmarkStart w:id="45" w:name="_Toc47449931"/>
      <w:r w:rsidR="00A72C77">
        <w:rPr>
          <w:rFonts w:ascii="Calibri" w:hAnsi="Calibri" w:cs="Calibri"/>
        </w:rPr>
        <w:t>Standard</w:t>
      </w:r>
      <w:r w:rsidRPr="00CE6868">
        <w:rPr>
          <w:rFonts w:ascii="Calibri" w:hAnsi="Calibri" w:cs="Calibri"/>
        </w:rPr>
        <w:fldChar w:fldCharType="end"/>
      </w:r>
      <w:r w:rsidR="004B170A" w:rsidRPr="00CE6868">
        <w:rPr>
          <w:rFonts w:ascii="Calibri" w:hAnsi="Calibri" w:cs="Calibri"/>
        </w:rPr>
        <w:t xml:space="preserve"> Compliance</w:t>
      </w:r>
      <w:bookmarkEnd w:id="39"/>
      <w:bookmarkEnd w:id="41"/>
      <w:bookmarkEnd w:id="42"/>
      <w:bookmarkEnd w:id="43"/>
      <w:bookmarkEnd w:id="44"/>
      <w:r w:rsidR="004B170A" w:rsidRPr="00CE6868">
        <w:rPr>
          <w:rFonts w:ascii="Calibri" w:hAnsi="Calibri" w:cs="Calibri"/>
        </w:rPr>
        <w:t xml:space="preserve"> &amp; Enforcement</w:t>
      </w:r>
      <w:bookmarkEnd w:id="45"/>
      <w:r w:rsidR="004B170A" w:rsidRPr="00CE6868">
        <w:rPr>
          <w:rFonts w:ascii="Calibri" w:hAnsi="Calibri" w:cs="Calibri"/>
        </w:rPr>
        <w:t xml:space="preserve"> </w:t>
      </w:r>
    </w:p>
    <w:p w14:paraId="31CA8807" w14:textId="2C17512A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46" w:name="_Toc221510201"/>
      <w:bookmarkStart w:id="47" w:name="_Toc448769224"/>
      <w:bookmarkStart w:id="48" w:name="_Toc448823937"/>
      <w:bookmarkStart w:id="49" w:name="_Toc448824115"/>
      <w:bookmarkStart w:id="50" w:name="_Toc448824320"/>
      <w:bookmarkStart w:id="51" w:name="_Toc47449932"/>
      <w:r w:rsidRPr="00CE6868">
        <w:rPr>
          <w:rFonts w:ascii="Calibri" w:hAnsi="Calibri" w:cs="Calibri"/>
        </w:rPr>
        <w:t>Compliance Measures</w:t>
      </w:r>
      <w:bookmarkEnd w:id="46"/>
      <w:bookmarkEnd w:id="47"/>
      <w:bookmarkEnd w:id="48"/>
      <w:bookmarkEnd w:id="49"/>
      <w:bookmarkEnd w:id="50"/>
      <w:bookmarkEnd w:id="51"/>
    </w:p>
    <w:p w14:paraId="41D153C7" w14:textId="1B1EB264" w:rsidR="004B170A" w:rsidRPr="00CE6868" w:rsidRDefault="004B170A" w:rsidP="004B170A">
      <w:pPr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If applicable, compliance with the above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A72C77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can be measured by the following criteria.</w:t>
      </w:r>
      <w:r w:rsidR="00AF28A9" w:rsidRPr="00CE6868">
        <w:rPr>
          <w:rFonts w:ascii="Calibri" w:hAnsi="Calibri" w:cs="Calibri"/>
          <w:sz w:val="22"/>
          <w:szCs w:val="22"/>
        </w:rPr>
        <w:t xml:space="preserve"> </w:t>
      </w:r>
      <w:r w:rsidRPr="00CE6868">
        <w:rPr>
          <w:rFonts w:ascii="Calibri" w:hAnsi="Calibri" w:cs="Calibri"/>
          <w:sz w:val="22"/>
          <w:szCs w:val="22"/>
        </w:rPr>
        <w:t xml:space="preserve">Example evidence will vary depending on any supporting guidelines implemented to support 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A72C77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>.</w:t>
      </w:r>
      <w:r w:rsidR="00AF28A9" w:rsidRPr="00CE6868">
        <w:rPr>
          <w:rFonts w:ascii="Calibri" w:hAnsi="Calibri" w:cs="Calibri"/>
          <w:sz w:val="22"/>
          <w:szCs w:val="22"/>
        </w:rPr>
        <w:t xml:space="preserve"> </w:t>
      </w:r>
      <w:r w:rsidRPr="00CE6868">
        <w:rPr>
          <w:rFonts w:ascii="Calibri" w:hAnsi="Calibri" w:cs="Calibri"/>
          <w:sz w:val="22"/>
          <w:szCs w:val="22"/>
        </w:rPr>
        <w:t>The following list is not exhaustive, and all example evidence types may not be required to validate compliance.</w:t>
      </w:r>
    </w:p>
    <w:p w14:paraId="1687CDF7" w14:textId="77777777" w:rsidR="004B170A" w:rsidRPr="00CE6868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93"/>
        <w:gridCol w:w="4937"/>
      </w:tblGrid>
      <w:tr w:rsidR="004B170A" w:rsidRPr="00CE6868" w14:paraId="1D3B4D47" w14:textId="77777777" w:rsidTr="008112D3">
        <w:trPr>
          <w:trHeight w:val="397"/>
        </w:trPr>
        <w:tc>
          <w:tcPr>
            <w:tcW w:w="4793" w:type="dxa"/>
            <w:shd w:val="clear" w:color="auto" w:fill="CCFFCC"/>
            <w:vAlign w:val="center"/>
          </w:tcPr>
          <w:p w14:paraId="72F539F2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Criteria</w:t>
            </w:r>
          </w:p>
        </w:tc>
        <w:tc>
          <w:tcPr>
            <w:tcW w:w="4937" w:type="dxa"/>
            <w:shd w:val="clear" w:color="auto" w:fill="CCFFCC"/>
            <w:vAlign w:val="center"/>
          </w:tcPr>
          <w:p w14:paraId="44BCE21D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Example Evidence</w:t>
            </w:r>
          </w:p>
        </w:tc>
      </w:tr>
      <w:tr w:rsidR="00207058" w:rsidRPr="00CE6868" w14:paraId="34C06142" w14:textId="77777777" w:rsidTr="008112D3">
        <w:trPr>
          <w:trHeight w:val="1013"/>
        </w:trPr>
        <w:tc>
          <w:tcPr>
            <w:tcW w:w="4793" w:type="dxa"/>
          </w:tcPr>
          <w:p w14:paraId="1660D033" w14:textId="2932A58D" w:rsidR="00207058" w:rsidRPr="00CE6868" w:rsidRDefault="0046642B" w:rsidP="00643968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Review the </w:t>
            </w:r>
            <w:r w:rsidR="00625CF6">
              <w:rPr>
                <w:rFonts w:ascii="Calibri" w:hAnsi="Calibri" w:cs="Calibri"/>
                <w:color w:val="000000" w:themeColor="text1"/>
              </w:rPr>
              <w:t>time settings on the time server and sample of information system assets</w:t>
            </w:r>
          </w:p>
        </w:tc>
        <w:tc>
          <w:tcPr>
            <w:tcW w:w="4937" w:type="dxa"/>
          </w:tcPr>
          <w:p w14:paraId="1B1FF9D7" w14:textId="4C7A18C2" w:rsidR="00207058" w:rsidRPr="00CE6868" w:rsidRDefault="00625CF6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Confirm from the log files of a system if activities captured correlate with the time stamp on the server</w:t>
            </w:r>
            <w:r w:rsidR="005844B5">
              <w:rPr>
                <w:rFonts w:ascii="Calibri" w:hAnsi="Calibri" w:cs="Calibri"/>
                <w:color w:val="FF0000"/>
              </w:rPr>
              <w:t>//time reference point</w:t>
            </w:r>
          </w:p>
        </w:tc>
      </w:tr>
    </w:tbl>
    <w:p w14:paraId="65026180" w14:textId="2BD97404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52" w:name="_Toc221510202"/>
      <w:bookmarkStart w:id="53" w:name="_Toc448769225"/>
      <w:bookmarkStart w:id="54" w:name="_Toc448823938"/>
      <w:bookmarkStart w:id="55" w:name="_Toc448824116"/>
      <w:bookmarkStart w:id="56" w:name="_Toc448824321"/>
      <w:bookmarkStart w:id="57" w:name="_Toc47449933"/>
      <w:r w:rsidRPr="00CE6868">
        <w:rPr>
          <w:rFonts w:ascii="Calibri" w:hAnsi="Calibri" w:cs="Calibri"/>
        </w:rPr>
        <w:t>Enforcement</w:t>
      </w:r>
      <w:bookmarkEnd w:id="52"/>
      <w:bookmarkEnd w:id="53"/>
      <w:bookmarkEnd w:id="54"/>
      <w:bookmarkEnd w:id="55"/>
      <w:bookmarkEnd w:id="56"/>
      <w:bookmarkEnd w:id="57"/>
    </w:p>
    <w:p w14:paraId="7D9F0514" w14:textId="492D9635" w:rsidR="0098049D" w:rsidRPr="00460908" w:rsidRDefault="0098049D" w:rsidP="0098049D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E437EA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</w:t>
      </w:r>
      <w:r>
        <w:rPr>
          <w:rFonts w:ascii="Calibri" w:hAnsi="Calibri" w:cs="Calibri"/>
          <w:sz w:val="22"/>
          <w:szCs w:val="22"/>
        </w:rPr>
        <w:t>Standards</w:t>
      </w:r>
      <w:r w:rsidRPr="00460908">
        <w:rPr>
          <w:rFonts w:ascii="Calibri" w:hAnsi="Calibri" w:cs="Calibri"/>
          <w:sz w:val="22"/>
          <w:szCs w:val="22"/>
        </w:rPr>
        <w:t xml:space="preserve">. Failure to comply with these </w:t>
      </w:r>
      <w:r>
        <w:rPr>
          <w:rFonts w:ascii="Calibri" w:hAnsi="Calibri" w:cs="Calibri"/>
          <w:sz w:val="22"/>
          <w:szCs w:val="22"/>
        </w:rPr>
        <w:t>standards</w:t>
      </w:r>
      <w:r w:rsidRPr="00460908">
        <w:rPr>
          <w:rFonts w:ascii="Calibri" w:hAnsi="Calibri" w:cs="Calibri"/>
          <w:sz w:val="22"/>
          <w:szCs w:val="22"/>
        </w:rPr>
        <w:t xml:space="preserve">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E437EA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5892C095" w14:textId="77777777" w:rsidR="0098049D" w:rsidRPr="00460908" w:rsidRDefault="0098049D" w:rsidP="0098049D">
      <w:pPr>
        <w:pStyle w:val="ListParagraph"/>
        <w:numPr>
          <w:ilvl w:val="0"/>
          <w:numId w:val="3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10F2F8C3" w14:textId="77777777" w:rsidR="0098049D" w:rsidRPr="00460908" w:rsidRDefault="0098049D" w:rsidP="0098049D">
      <w:pPr>
        <w:pStyle w:val="ListParagraph"/>
        <w:numPr>
          <w:ilvl w:val="0"/>
          <w:numId w:val="3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543E0224" w14:textId="77777777" w:rsidR="0098049D" w:rsidRPr="00460908" w:rsidRDefault="0098049D" w:rsidP="0098049D">
      <w:pPr>
        <w:pStyle w:val="ListParagraph"/>
        <w:numPr>
          <w:ilvl w:val="0"/>
          <w:numId w:val="3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7AD5F82E" w:rsidR="004B170A" w:rsidRPr="00CE6868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color w:val="000000" w:themeColor="text1"/>
        </w:rPr>
        <w:br w:type="page"/>
      </w:r>
    </w:p>
    <w:p w14:paraId="72DCEA48" w14:textId="77777777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58" w:name="_Toc448769226"/>
      <w:bookmarkStart w:id="59" w:name="_Toc448823939"/>
      <w:bookmarkStart w:id="60" w:name="_Toc448824117"/>
      <w:bookmarkStart w:id="61" w:name="_Toc448824322"/>
      <w:bookmarkStart w:id="62" w:name="_Toc47449934"/>
      <w:r w:rsidRPr="00CE6868">
        <w:rPr>
          <w:rFonts w:ascii="Calibri" w:hAnsi="Calibri" w:cs="Calibri"/>
        </w:rPr>
        <w:lastRenderedPageBreak/>
        <w:t>Exception Process / Glossary</w:t>
      </w:r>
      <w:bookmarkEnd w:id="58"/>
      <w:bookmarkEnd w:id="59"/>
      <w:bookmarkEnd w:id="60"/>
      <w:bookmarkEnd w:id="61"/>
      <w:bookmarkEnd w:id="62"/>
    </w:p>
    <w:p w14:paraId="2014CD09" w14:textId="3736F5BE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63" w:name="_Toc448769227"/>
      <w:bookmarkStart w:id="64" w:name="_Toc448823940"/>
      <w:bookmarkStart w:id="65" w:name="_Toc448824118"/>
      <w:bookmarkStart w:id="66" w:name="_Toc448824323"/>
      <w:bookmarkStart w:id="67" w:name="_Toc47449935"/>
      <w:r w:rsidRPr="00CE6868">
        <w:rPr>
          <w:rFonts w:ascii="Calibri" w:hAnsi="Calibri" w:cs="Calibri"/>
        </w:rPr>
        <w:t>Exception Process</w:t>
      </w:r>
      <w:bookmarkEnd w:id="63"/>
      <w:bookmarkEnd w:id="64"/>
      <w:bookmarkEnd w:id="65"/>
      <w:bookmarkEnd w:id="66"/>
      <w:bookmarkEnd w:id="67"/>
    </w:p>
    <w:p w14:paraId="590A95EE" w14:textId="0FFAFBDE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Non-compliance with </w:t>
      </w:r>
      <w:r w:rsidRPr="00CE6868">
        <w:rPr>
          <w:rFonts w:ascii="Calibri" w:hAnsi="Calibri" w:cs="Calibri"/>
          <w:sz w:val="22"/>
          <w:szCs w:val="22"/>
        </w:rPr>
        <w:t xml:space="preserve">the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A72C77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statements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described in this document must be reviewed and approved in accordance with the Exception Process defined in </w: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begin"/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instrText xml:space="preserve"> DOCPROPERTY "[ISPF_DOC_NUM]"  \* MERGEFORMAT </w:instrTex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separate"/>
      </w:r>
      <w:r w:rsidR="00E437EA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A72C77">
        <w:rPr>
          <w:rFonts w:ascii="Calibri" w:hAnsi="Calibri" w:cs="Calibri"/>
          <w:i/>
          <w:color w:val="FF0000"/>
          <w:sz w:val="22"/>
          <w:szCs w:val="22"/>
        </w:rPr>
        <w:t>-POL-ALL-001 - Information Security Policy Framework</w: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end"/>
      </w:r>
    </w:p>
    <w:p w14:paraId="0626A621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68" w:name="_Toc448769228"/>
      <w:bookmarkStart w:id="69" w:name="_Toc448823941"/>
      <w:bookmarkStart w:id="70" w:name="_Toc448824119"/>
      <w:bookmarkStart w:id="71" w:name="_Toc448824324"/>
      <w:bookmarkStart w:id="72" w:name="_Toc47449936"/>
      <w:r w:rsidRPr="00CE6868">
        <w:rPr>
          <w:rFonts w:ascii="Calibri" w:hAnsi="Calibri" w:cs="Calibri"/>
        </w:rPr>
        <w:t>Glossary / Acronyms</w:t>
      </w:r>
      <w:bookmarkEnd w:id="68"/>
      <w:bookmarkEnd w:id="69"/>
      <w:bookmarkEnd w:id="70"/>
      <w:bookmarkEnd w:id="71"/>
      <w:bookmarkEnd w:id="72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CE6868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615925D7" w:rsidR="004B170A" w:rsidRPr="00CE6868" w:rsidRDefault="00625CF6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UTC</w:t>
            </w:r>
          </w:p>
        </w:tc>
        <w:tc>
          <w:tcPr>
            <w:tcW w:w="6618" w:type="dxa"/>
            <w:vAlign w:val="center"/>
          </w:tcPr>
          <w:p w14:paraId="44AFBC21" w14:textId="5E40E4E3" w:rsidR="004B170A" w:rsidRPr="00CE6868" w:rsidRDefault="00625CF6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625CF6">
              <w:rPr>
                <w:rFonts w:ascii="Calibri" w:hAnsi="Calibri" w:cs="Calibri"/>
                <w:color w:val="FF0000"/>
              </w:rPr>
              <w:t>Coordinated Universal Time</w:t>
            </w:r>
          </w:p>
        </w:tc>
      </w:tr>
    </w:tbl>
    <w:p w14:paraId="7157C13A" w14:textId="77777777" w:rsidR="004B170A" w:rsidRPr="00CE6868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CE6868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CE6868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73" w:name="_Toc448769229"/>
      <w:bookmarkStart w:id="74" w:name="_Toc448823942"/>
      <w:bookmarkStart w:id="75" w:name="_Toc448824120"/>
      <w:bookmarkStart w:id="76" w:name="_Toc448824325"/>
      <w:bookmarkStart w:id="77" w:name="_Toc47449937"/>
      <w:r w:rsidRPr="00CE6868">
        <w:rPr>
          <w:rFonts w:ascii="Calibri" w:hAnsi="Calibri" w:cs="Calibri"/>
        </w:rPr>
        <w:lastRenderedPageBreak/>
        <w:t>Document Management</w:t>
      </w:r>
      <w:bookmarkEnd w:id="73"/>
      <w:bookmarkEnd w:id="74"/>
      <w:bookmarkEnd w:id="75"/>
      <w:bookmarkEnd w:id="76"/>
      <w:bookmarkEnd w:id="77"/>
    </w:p>
    <w:p w14:paraId="5F1A16C8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78" w:name="_Toc448769230"/>
      <w:bookmarkStart w:id="79" w:name="_Toc448823943"/>
      <w:bookmarkStart w:id="80" w:name="_Toc448824121"/>
      <w:bookmarkStart w:id="81" w:name="_Toc448824326"/>
      <w:bookmarkStart w:id="82" w:name="_Toc47449938"/>
      <w:r w:rsidRPr="00CE6868">
        <w:rPr>
          <w:rFonts w:ascii="Calibri" w:hAnsi="Calibri" w:cs="Calibri"/>
        </w:rPr>
        <w:t>Document Revision Log</w:t>
      </w:r>
      <w:bookmarkEnd w:id="78"/>
      <w:bookmarkEnd w:id="79"/>
      <w:bookmarkEnd w:id="80"/>
      <w:bookmarkEnd w:id="81"/>
      <w:bookmarkEnd w:id="82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CE6868" w14:paraId="7E694F99" w14:textId="77777777" w:rsidTr="00DD21CF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CE6868" w14:paraId="4C1A260A" w14:textId="77777777" w:rsidTr="00DD21CF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83" w:name="_Toc448769231"/>
      <w:bookmarkStart w:id="84" w:name="_Toc448823944"/>
      <w:bookmarkStart w:id="85" w:name="_Toc448824122"/>
      <w:bookmarkStart w:id="86" w:name="_Toc448824327"/>
      <w:bookmarkStart w:id="87" w:name="_Toc47449939"/>
      <w:r w:rsidRPr="00CE6868">
        <w:rPr>
          <w:rFonts w:ascii="Calibri" w:hAnsi="Calibri" w:cs="Calibri"/>
        </w:rPr>
        <w:t>Document Ownership</w:t>
      </w:r>
      <w:bookmarkEnd w:id="83"/>
      <w:bookmarkEnd w:id="84"/>
      <w:bookmarkEnd w:id="85"/>
      <w:bookmarkEnd w:id="86"/>
      <w:bookmarkEnd w:id="87"/>
    </w:p>
    <w:p w14:paraId="7B7CC378" w14:textId="1A166CAB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A72C77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is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46642B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E437EA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88" w:name="_Toc448769232"/>
      <w:bookmarkStart w:id="89" w:name="_Toc448823945"/>
      <w:bookmarkStart w:id="90" w:name="_Toc448824123"/>
      <w:bookmarkStart w:id="91" w:name="_Toc448824328"/>
      <w:bookmarkStart w:id="92" w:name="_Toc47449940"/>
      <w:r w:rsidRPr="00CE6868">
        <w:rPr>
          <w:rFonts w:ascii="Calibri" w:hAnsi="Calibri" w:cs="Calibri"/>
        </w:rPr>
        <w:t>Document Coordinator</w:t>
      </w:r>
      <w:bookmarkEnd w:id="88"/>
      <w:bookmarkEnd w:id="89"/>
      <w:bookmarkEnd w:id="90"/>
      <w:bookmarkEnd w:id="91"/>
      <w:bookmarkEnd w:id="92"/>
    </w:p>
    <w:p w14:paraId="1953539F" w14:textId="153D26DA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A72C77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is coordinated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46642B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E437EA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2CBBC2EB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93" w:name="_Toc448769233"/>
      <w:bookmarkStart w:id="94" w:name="_Toc448823946"/>
      <w:bookmarkStart w:id="95" w:name="_Toc448824124"/>
      <w:bookmarkStart w:id="96" w:name="_Toc448824329"/>
      <w:bookmarkStart w:id="97" w:name="_Toc47449941"/>
      <w:r w:rsidRPr="00CE6868">
        <w:rPr>
          <w:rFonts w:ascii="Calibri" w:hAnsi="Calibri" w:cs="Calibri"/>
        </w:rPr>
        <w:t>Document Approvers</w:t>
      </w:r>
      <w:bookmarkEnd w:id="93"/>
      <w:bookmarkEnd w:id="94"/>
      <w:bookmarkEnd w:id="95"/>
      <w:bookmarkEnd w:id="96"/>
      <w:bookmarkEnd w:id="97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CE6868" w14:paraId="6C304B57" w14:textId="77777777" w:rsidTr="00DD21CF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CE6868" w14:paraId="66F146C0" w14:textId="77777777" w:rsidTr="00DD21CF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2801230" w14:textId="77777777" w:rsidR="00291022" w:rsidRDefault="00291022" w:rsidP="00291022">
      <w:pPr>
        <w:pStyle w:val="Heading2"/>
        <w:tabs>
          <w:tab w:val="num" w:pos="576"/>
        </w:tabs>
        <w:ind w:left="576" w:hanging="576"/>
        <w:rPr>
          <w:rFonts w:ascii="Calibri" w:hAnsi="Calibri" w:cs="Calibri"/>
        </w:rPr>
      </w:pPr>
      <w:bookmarkStart w:id="98" w:name="_Toc33198994"/>
      <w:bookmarkStart w:id="99" w:name="_Toc47449942"/>
      <w:r>
        <w:rPr>
          <w:rFonts w:ascii="Calibri" w:hAnsi="Calibri" w:cs="Calibri"/>
        </w:rPr>
        <w:t>Distribution</w:t>
      </w:r>
      <w:bookmarkEnd w:id="98"/>
      <w:bookmarkEnd w:id="99"/>
    </w:p>
    <w:p w14:paraId="13202ACD" w14:textId="18DBBC09" w:rsidR="007D0D16" w:rsidRDefault="007D0D16" w:rsidP="00291022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Information Security</w:t>
      </w:r>
    </w:p>
    <w:p w14:paraId="40126D58" w14:textId="45DCC057" w:rsidR="007D0D16" w:rsidRPr="00552D99" w:rsidRDefault="00955C86" w:rsidP="00291022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IT Department</w:t>
      </w:r>
    </w:p>
    <w:p w14:paraId="51342D5C" w14:textId="77777777" w:rsidR="004B170A" w:rsidRPr="00CE6868" w:rsidRDefault="004B170A" w:rsidP="004B170A">
      <w:pPr>
        <w:rPr>
          <w:rFonts w:ascii="Calibri" w:hAnsi="Calibri" w:cs="Calibri"/>
          <w:sz w:val="22"/>
          <w:szCs w:val="22"/>
        </w:rPr>
      </w:pPr>
    </w:p>
    <w:p w14:paraId="59BCF4B1" w14:textId="77777777" w:rsidR="006A6012" w:rsidRPr="00CE6868" w:rsidRDefault="006A6012" w:rsidP="004B170A">
      <w:pPr>
        <w:rPr>
          <w:rFonts w:ascii="Calibri" w:hAnsi="Calibri" w:cs="Calibri"/>
        </w:rPr>
      </w:pPr>
    </w:p>
    <w:sectPr w:rsidR="006A6012" w:rsidRPr="00CE6868" w:rsidSect="00CE68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 w:code="9"/>
      <w:pgMar w:top="1785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7BC56" w14:textId="77777777" w:rsidR="00BE7267" w:rsidRDefault="00BE7267" w:rsidP="004B170A">
      <w:pPr>
        <w:spacing w:after="0"/>
      </w:pPr>
      <w:r>
        <w:separator/>
      </w:r>
    </w:p>
  </w:endnote>
  <w:endnote w:type="continuationSeparator" w:id="0">
    <w:p w14:paraId="7EE43E7B" w14:textId="77777777" w:rsidR="00BE7267" w:rsidRDefault="00BE7267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63451F3D" w:rsidR="0046642B" w:rsidRPr="00575C5F" w:rsidRDefault="0046642B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BD2A02" w:rsidRPr="00BD2A02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1D054826" w:rsidR="0046642B" w:rsidRPr="00CE6868" w:rsidRDefault="0046642B" w:rsidP="00590DC4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CE6868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CE6868">
      <w:rPr>
        <w:rFonts w:ascii="Calibri" w:hAnsi="Calibri" w:cs="Calibri"/>
        <w:color w:val="FF0000"/>
        <w:sz w:val="22"/>
        <w:szCs w:val="22"/>
      </w:rPr>
      <w:fldChar w:fldCharType="begin"/>
    </w:r>
    <w:r w:rsidRPr="00CE6868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CE6868">
      <w:rPr>
        <w:rFonts w:ascii="Calibri" w:hAnsi="Calibri" w:cs="Calibri"/>
        <w:color w:val="FF0000"/>
        <w:sz w:val="22"/>
        <w:szCs w:val="22"/>
      </w:rPr>
      <w:fldChar w:fldCharType="separate"/>
    </w:r>
    <w:r w:rsidR="00BD2A02" w:rsidRPr="00BD2A02">
      <w:rPr>
        <w:rFonts w:ascii="Calibri" w:hAnsi="Calibri" w:cs="Calibri"/>
        <w:bCs/>
        <w:color w:val="FF0000"/>
        <w:sz w:val="22"/>
        <w:szCs w:val="22"/>
      </w:rPr>
      <w:t>Internal</w:t>
    </w:r>
    <w:r w:rsidRPr="00CE6868">
      <w:rPr>
        <w:rFonts w:ascii="Calibri" w:hAnsi="Calibri" w:cs="Calibri"/>
        <w:color w:val="FF0000"/>
        <w:sz w:val="22"/>
        <w:szCs w:val="22"/>
      </w:rPr>
      <w:fldChar w:fldCharType="end"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  <w:t xml:space="preserve">  </w:t>
    </w:r>
    <w:r w:rsidRPr="00CE6868">
      <w:rPr>
        <w:rStyle w:val="PageNumber"/>
        <w:rFonts w:ascii="Calibri" w:hAnsi="Calibri" w:cs="Calibri"/>
        <w:sz w:val="22"/>
        <w:szCs w:val="22"/>
      </w:rPr>
      <w:fldChar w:fldCharType="begin"/>
    </w:r>
    <w:r w:rsidRPr="00CE6868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CE6868">
      <w:rPr>
        <w:rStyle w:val="PageNumber"/>
        <w:rFonts w:ascii="Calibri" w:hAnsi="Calibri" w:cs="Calibri"/>
        <w:sz w:val="22"/>
        <w:szCs w:val="22"/>
      </w:rPr>
      <w:fldChar w:fldCharType="separate"/>
    </w:r>
    <w:r w:rsidRPr="00CE6868">
      <w:rPr>
        <w:rStyle w:val="PageNumber"/>
        <w:rFonts w:ascii="Calibri" w:hAnsi="Calibri" w:cs="Calibri"/>
        <w:noProof/>
        <w:sz w:val="22"/>
        <w:szCs w:val="22"/>
      </w:rPr>
      <w:t>2</w:t>
    </w:r>
    <w:r w:rsidRPr="00CE6868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15AD6" w14:textId="77777777" w:rsidR="00BE7267" w:rsidRDefault="00BE7267" w:rsidP="004B170A">
      <w:pPr>
        <w:spacing w:after="0"/>
      </w:pPr>
      <w:r>
        <w:separator/>
      </w:r>
    </w:p>
  </w:footnote>
  <w:footnote w:type="continuationSeparator" w:id="0">
    <w:p w14:paraId="29470022" w14:textId="77777777" w:rsidR="00BE7267" w:rsidRDefault="00BE7267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6642B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46642B" w:rsidRPr="00424F10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3DF0F1FB" w:rsidR="0046642B" w:rsidRPr="00575C5F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D2A02" w:rsidRPr="00BD2A02">
            <w:rPr>
              <w:rFonts w:ascii="Tahoma" w:hAnsi="Tahoma" w:cs="Tahoma"/>
              <w:bCs/>
              <w:color w:val="FF0000"/>
              <w:sz w:val="18"/>
              <w:szCs w:val="18"/>
            </w:rPr>
            <w:t>Network Time Synch</w:t>
          </w:r>
          <w:r w:rsidR="00BD2A02">
            <w:rPr>
              <w:rFonts w:ascii="Tahoma" w:hAnsi="Tahoma" w:cs="Tahoma"/>
              <w:color w:val="FF0000"/>
              <w:sz w:val="18"/>
              <w:szCs w:val="18"/>
            </w:rPr>
            <w:t xml:space="preserve"> Standard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46642B" w:rsidRPr="00424F10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689F978E" w:rsidR="0046642B" w:rsidRPr="00575C5F" w:rsidRDefault="0046642B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E437EA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BD2A02">
            <w:rPr>
              <w:rFonts w:ascii="Tahoma" w:hAnsi="Tahoma" w:cs="Tahoma"/>
              <w:color w:val="FF0000"/>
              <w:sz w:val="18"/>
              <w:szCs w:val="18"/>
            </w:rPr>
            <w:t>-STD-ALL-019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46642B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46642B" w:rsidRPr="00424F10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70EA5A68" w:rsidR="0046642B" w:rsidRPr="00575C5F" w:rsidRDefault="0046642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D2A02" w:rsidRPr="00BD2A02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46642B" w:rsidRPr="00424F10" w:rsidRDefault="0046642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0267FFDA" w:rsidR="0046642B" w:rsidRPr="00575C5F" w:rsidRDefault="0046642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D2A02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46642B" w:rsidRPr="00424F10" w:rsidRDefault="0046642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24B07BF1" w:rsidR="0046642B" w:rsidRPr="00575C5F" w:rsidRDefault="0046642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D2A02" w:rsidRPr="00BD2A02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46642B" w:rsidRDefault="004664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6642B" w:rsidRPr="00CE6868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1CDE33CC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BD2A02" w:rsidRPr="00BD2A02">
            <w:rPr>
              <w:rFonts w:ascii="Calibri" w:hAnsi="Calibri" w:cs="Calibri"/>
              <w:bCs/>
              <w:color w:val="FF0000"/>
              <w:sz w:val="18"/>
              <w:szCs w:val="18"/>
            </w:rPr>
            <w:t>Network Time</w:t>
          </w:r>
          <w:r w:rsidR="00BD2A02">
            <w:rPr>
              <w:rFonts w:ascii="Calibri" w:hAnsi="Calibri" w:cs="Calibri"/>
              <w:color w:val="FF0000"/>
              <w:sz w:val="18"/>
              <w:szCs w:val="18"/>
            </w:rPr>
            <w:t xml:space="preserve"> Synch Standard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2C03074D" w:rsidR="0046642B" w:rsidRPr="00CE6868" w:rsidRDefault="0046642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E437EA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BD2A02">
            <w:rPr>
              <w:rFonts w:ascii="Calibri" w:hAnsi="Calibri" w:cs="Calibri"/>
              <w:color w:val="FF0000"/>
              <w:sz w:val="18"/>
              <w:szCs w:val="18"/>
            </w:rPr>
            <w:t>-STD-ALL-019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46642B" w:rsidRPr="00CE6868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600258CC" w:rsidR="0046642B" w:rsidRPr="00CE6868" w:rsidRDefault="0046642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BD2A02" w:rsidRPr="00BD2A02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46642B" w:rsidRPr="00CE6868" w:rsidRDefault="0046642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3669D0D6" w:rsidR="0046642B" w:rsidRPr="00CE6868" w:rsidRDefault="00E437EA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46642B" w:rsidRPr="00CE6868" w:rsidRDefault="0046642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1E15A78C" w:rsidR="0046642B" w:rsidRPr="00CE6868" w:rsidRDefault="00E437EA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46642B" w:rsidRPr="00CE6868" w:rsidRDefault="0046642B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3CA9D346" w:rsidR="0046642B" w:rsidRDefault="0046642B" w:rsidP="004907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515"/>
    <w:multiLevelType w:val="singleLevel"/>
    <w:tmpl w:val="12EC56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0D88538F"/>
    <w:multiLevelType w:val="singleLevel"/>
    <w:tmpl w:val="F06285A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0EF33340"/>
    <w:multiLevelType w:val="singleLevel"/>
    <w:tmpl w:val="3E78FB6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 w15:restartNumberingAfterBreak="0">
    <w:nsid w:val="1A8043DA"/>
    <w:multiLevelType w:val="multilevel"/>
    <w:tmpl w:val="9B047B5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7076B"/>
    <w:multiLevelType w:val="singleLevel"/>
    <w:tmpl w:val="F07EB4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 w15:restartNumberingAfterBreak="0">
    <w:nsid w:val="32757CCA"/>
    <w:multiLevelType w:val="singleLevel"/>
    <w:tmpl w:val="45DC851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7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B1045"/>
    <w:multiLevelType w:val="hybridMultilevel"/>
    <w:tmpl w:val="C1D8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A2752"/>
    <w:multiLevelType w:val="hybridMultilevel"/>
    <w:tmpl w:val="8DE40FD8"/>
    <w:lvl w:ilvl="0" w:tplc="32CC316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4A68EA1E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  <w:color w:val="auto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31759"/>
    <w:multiLevelType w:val="hybridMultilevel"/>
    <w:tmpl w:val="D626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B36F9"/>
    <w:multiLevelType w:val="hybridMultilevel"/>
    <w:tmpl w:val="D626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06CE2"/>
    <w:multiLevelType w:val="hybridMultilevel"/>
    <w:tmpl w:val="27E86890"/>
    <w:lvl w:ilvl="0" w:tplc="EC369A40">
      <w:start w:val="1"/>
      <w:numFmt w:val="decimal"/>
      <w:pStyle w:val="PolicyBodyTextList"/>
      <w:lvlText w:val="%1."/>
      <w:lvlJc w:val="left"/>
      <w:pPr>
        <w:ind w:left="144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69DC7B53"/>
    <w:multiLevelType w:val="singleLevel"/>
    <w:tmpl w:val="050AAAD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5" w15:restartNumberingAfterBreak="0">
    <w:nsid w:val="79685824"/>
    <w:multiLevelType w:val="singleLevel"/>
    <w:tmpl w:val="3C52A10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 w16cid:durableId="930547479">
    <w:abstractNumId w:val="3"/>
  </w:num>
  <w:num w:numId="2" w16cid:durableId="9133972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7103551">
    <w:abstractNumId w:val="4"/>
  </w:num>
  <w:num w:numId="4" w16cid:durableId="56781903">
    <w:abstractNumId w:val="7"/>
  </w:num>
  <w:num w:numId="5" w16cid:durableId="1515805013">
    <w:abstractNumId w:val="3"/>
  </w:num>
  <w:num w:numId="6" w16cid:durableId="696540871">
    <w:abstractNumId w:val="3"/>
  </w:num>
  <w:num w:numId="7" w16cid:durableId="1221330803">
    <w:abstractNumId w:val="9"/>
  </w:num>
  <w:num w:numId="8" w16cid:durableId="30807906">
    <w:abstractNumId w:val="14"/>
  </w:num>
  <w:num w:numId="9" w16cid:durableId="727151414">
    <w:abstractNumId w:val="6"/>
  </w:num>
  <w:num w:numId="10" w16cid:durableId="1879121280">
    <w:abstractNumId w:val="5"/>
  </w:num>
  <w:num w:numId="11" w16cid:durableId="1698116328">
    <w:abstractNumId w:val="3"/>
  </w:num>
  <w:num w:numId="12" w16cid:durableId="435298679">
    <w:abstractNumId w:val="3"/>
  </w:num>
  <w:num w:numId="13" w16cid:durableId="685375537">
    <w:abstractNumId w:val="3"/>
  </w:num>
  <w:num w:numId="14" w16cid:durableId="678773323">
    <w:abstractNumId w:val="3"/>
  </w:num>
  <w:num w:numId="15" w16cid:durableId="1811820165">
    <w:abstractNumId w:val="3"/>
  </w:num>
  <w:num w:numId="16" w16cid:durableId="659969358">
    <w:abstractNumId w:val="3"/>
  </w:num>
  <w:num w:numId="17" w16cid:durableId="1056048456">
    <w:abstractNumId w:val="3"/>
  </w:num>
  <w:num w:numId="18" w16cid:durableId="2049335657">
    <w:abstractNumId w:val="3"/>
  </w:num>
  <w:num w:numId="19" w16cid:durableId="1981955153">
    <w:abstractNumId w:val="0"/>
  </w:num>
  <w:num w:numId="20" w16cid:durableId="1215970101">
    <w:abstractNumId w:val="1"/>
  </w:num>
  <w:num w:numId="21" w16cid:durableId="1744444573">
    <w:abstractNumId w:val="2"/>
  </w:num>
  <w:num w:numId="22" w16cid:durableId="1578399202">
    <w:abstractNumId w:val="10"/>
  </w:num>
  <w:num w:numId="23" w16cid:durableId="648217424">
    <w:abstractNumId w:val="12"/>
  </w:num>
  <w:num w:numId="24" w16cid:durableId="500900844">
    <w:abstractNumId w:val="8"/>
  </w:num>
  <w:num w:numId="25" w16cid:durableId="1177497531">
    <w:abstractNumId w:val="15"/>
  </w:num>
  <w:num w:numId="26" w16cid:durableId="398358408">
    <w:abstractNumId w:val="3"/>
  </w:num>
  <w:num w:numId="27" w16cid:durableId="1264411689">
    <w:abstractNumId w:val="3"/>
  </w:num>
  <w:num w:numId="28" w16cid:durableId="862206283">
    <w:abstractNumId w:val="3"/>
  </w:num>
  <w:num w:numId="29" w16cid:durableId="146940066">
    <w:abstractNumId w:val="3"/>
  </w:num>
  <w:num w:numId="30" w16cid:durableId="1715930785">
    <w:abstractNumId w:val="3"/>
  </w:num>
  <w:num w:numId="31" w16cid:durableId="1820607959">
    <w:abstractNumId w:val="3"/>
  </w:num>
  <w:num w:numId="32" w16cid:durableId="2007632157">
    <w:abstractNumId w:val="3"/>
  </w:num>
  <w:num w:numId="33" w16cid:durableId="512766044">
    <w:abstractNumId w:val="3"/>
  </w:num>
  <w:num w:numId="34" w16cid:durableId="1901165361">
    <w:abstractNumId w:val="3"/>
  </w:num>
  <w:num w:numId="35" w16cid:durableId="20869966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67347231">
    <w:abstractNumId w:val="3"/>
  </w:num>
  <w:num w:numId="37" w16cid:durableId="1758289234">
    <w:abstractNumId w:val="13"/>
  </w:num>
  <w:num w:numId="38" w16cid:durableId="2059546118">
    <w:abstractNumId w:val="13"/>
    <w:lvlOverride w:ilvl="0">
      <w:startOverride w:val="1"/>
    </w:lvlOverride>
  </w:num>
  <w:num w:numId="39" w16cid:durableId="18534923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061A2"/>
    <w:rsid w:val="00032656"/>
    <w:rsid w:val="0004539E"/>
    <w:rsid w:val="000638D4"/>
    <w:rsid w:val="000A151D"/>
    <w:rsid w:val="000B1196"/>
    <w:rsid w:val="000D67BC"/>
    <w:rsid w:val="000E118B"/>
    <w:rsid w:val="00102D89"/>
    <w:rsid w:val="001366F1"/>
    <w:rsid w:val="00145A3D"/>
    <w:rsid w:val="00154D91"/>
    <w:rsid w:val="00165D87"/>
    <w:rsid w:val="00166142"/>
    <w:rsid w:val="00170DCB"/>
    <w:rsid w:val="00193DE7"/>
    <w:rsid w:val="001A1481"/>
    <w:rsid w:val="001B1120"/>
    <w:rsid w:val="001B2B49"/>
    <w:rsid w:val="001B621B"/>
    <w:rsid w:val="001D5DE9"/>
    <w:rsid w:val="001E462D"/>
    <w:rsid w:val="00207058"/>
    <w:rsid w:val="002562CB"/>
    <w:rsid w:val="0027757C"/>
    <w:rsid w:val="00291022"/>
    <w:rsid w:val="002F1278"/>
    <w:rsid w:val="00301374"/>
    <w:rsid w:val="00305A88"/>
    <w:rsid w:val="00323A2C"/>
    <w:rsid w:val="00351E5B"/>
    <w:rsid w:val="003551E8"/>
    <w:rsid w:val="00390869"/>
    <w:rsid w:val="003A185E"/>
    <w:rsid w:val="003B1365"/>
    <w:rsid w:val="003D33B9"/>
    <w:rsid w:val="00417528"/>
    <w:rsid w:val="004477C2"/>
    <w:rsid w:val="0045135A"/>
    <w:rsid w:val="0046642B"/>
    <w:rsid w:val="004664AC"/>
    <w:rsid w:val="00485558"/>
    <w:rsid w:val="0049073A"/>
    <w:rsid w:val="00497503"/>
    <w:rsid w:val="004B170A"/>
    <w:rsid w:val="004D2BA2"/>
    <w:rsid w:val="004E13C4"/>
    <w:rsid w:val="00506E9B"/>
    <w:rsid w:val="00512BF9"/>
    <w:rsid w:val="005252DD"/>
    <w:rsid w:val="0053497C"/>
    <w:rsid w:val="00540943"/>
    <w:rsid w:val="00570A34"/>
    <w:rsid w:val="00575C5F"/>
    <w:rsid w:val="00575FC2"/>
    <w:rsid w:val="005844B5"/>
    <w:rsid w:val="00590DC4"/>
    <w:rsid w:val="005D09C9"/>
    <w:rsid w:val="005F1B55"/>
    <w:rsid w:val="0062198F"/>
    <w:rsid w:val="00625CF6"/>
    <w:rsid w:val="00640D7B"/>
    <w:rsid w:val="00643968"/>
    <w:rsid w:val="006A0D4B"/>
    <w:rsid w:val="006A6012"/>
    <w:rsid w:val="006B3F98"/>
    <w:rsid w:val="007800ED"/>
    <w:rsid w:val="00780FF8"/>
    <w:rsid w:val="007C68C6"/>
    <w:rsid w:val="007D0D16"/>
    <w:rsid w:val="007E2830"/>
    <w:rsid w:val="007F01D2"/>
    <w:rsid w:val="008112D3"/>
    <w:rsid w:val="008212B3"/>
    <w:rsid w:val="008220CC"/>
    <w:rsid w:val="00846E00"/>
    <w:rsid w:val="00855314"/>
    <w:rsid w:val="008B66AE"/>
    <w:rsid w:val="008E01EA"/>
    <w:rsid w:val="00912734"/>
    <w:rsid w:val="00917F04"/>
    <w:rsid w:val="00944758"/>
    <w:rsid w:val="00955C86"/>
    <w:rsid w:val="0098049D"/>
    <w:rsid w:val="009A5409"/>
    <w:rsid w:val="009B00D6"/>
    <w:rsid w:val="009B67D5"/>
    <w:rsid w:val="00A56903"/>
    <w:rsid w:val="00A60D4E"/>
    <w:rsid w:val="00A72C77"/>
    <w:rsid w:val="00A75EE6"/>
    <w:rsid w:val="00A83611"/>
    <w:rsid w:val="00AA1A31"/>
    <w:rsid w:val="00AB756A"/>
    <w:rsid w:val="00AF28A9"/>
    <w:rsid w:val="00AF2D08"/>
    <w:rsid w:val="00AF6F94"/>
    <w:rsid w:val="00B21C4C"/>
    <w:rsid w:val="00B40D51"/>
    <w:rsid w:val="00B432A6"/>
    <w:rsid w:val="00B51E1C"/>
    <w:rsid w:val="00B76313"/>
    <w:rsid w:val="00B8421E"/>
    <w:rsid w:val="00B96D5B"/>
    <w:rsid w:val="00BB724D"/>
    <w:rsid w:val="00BD2A02"/>
    <w:rsid w:val="00BE7267"/>
    <w:rsid w:val="00BF3598"/>
    <w:rsid w:val="00BF578D"/>
    <w:rsid w:val="00C02B83"/>
    <w:rsid w:val="00C11EA6"/>
    <w:rsid w:val="00C41848"/>
    <w:rsid w:val="00C550B1"/>
    <w:rsid w:val="00C60FC1"/>
    <w:rsid w:val="00C9018E"/>
    <w:rsid w:val="00CD5703"/>
    <w:rsid w:val="00CE2A89"/>
    <w:rsid w:val="00CE6868"/>
    <w:rsid w:val="00D018C1"/>
    <w:rsid w:val="00D053C1"/>
    <w:rsid w:val="00D64F5C"/>
    <w:rsid w:val="00D72F87"/>
    <w:rsid w:val="00D779BE"/>
    <w:rsid w:val="00D83F81"/>
    <w:rsid w:val="00DD21CF"/>
    <w:rsid w:val="00E0271F"/>
    <w:rsid w:val="00E35F6B"/>
    <w:rsid w:val="00E437EA"/>
    <w:rsid w:val="00E57F45"/>
    <w:rsid w:val="00EA48CC"/>
    <w:rsid w:val="00EC031F"/>
    <w:rsid w:val="00EE6E6F"/>
    <w:rsid w:val="00EF5B2B"/>
    <w:rsid w:val="00EF6070"/>
    <w:rsid w:val="00EF64DF"/>
    <w:rsid w:val="00F16D23"/>
    <w:rsid w:val="00F22A6E"/>
    <w:rsid w:val="00F3108D"/>
    <w:rsid w:val="00F348BC"/>
    <w:rsid w:val="00FC09ED"/>
    <w:rsid w:val="00FC1D96"/>
    <w:rsid w:val="00FD344B"/>
    <w:rsid w:val="00FF326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D053C1"/>
    <w:pPr>
      <w:keepNext/>
      <w:numPr>
        <w:ilvl w:val="1"/>
        <w:numId w:val="1"/>
      </w:numPr>
      <w:tabs>
        <w:tab w:val="clear" w:pos="576"/>
      </w:tabs>
      <w:spacing w:before="360" w:after="240"/>
      <w:ind w:left="851" w:hanging="851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D053C1"/>
    <w:rPr>
      <w:rFonts w:eastAsia="Times New Roman" w:cs="Tahoma"/>
      <w:b/>
      <w:i/>
      <w:color w:val="000000" w:themeColor="text1"/>
      <w:sz w:val="26"/>
      <w:szCs w:val="26"/>
      <w:lang w:val="en-GB"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styleId="FootnoteText">
    <w:name w:val="footnote text"/>
    <w:basedOn w:val="Normal"/>
    <w:link w:val="FootnoteTextChar"/>
    <w:semiHidden/>
    <w:rsid w:val="008112D3"/>
    <w:pPr>
      <w:spacing w:after="24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8112D3"/>
    <w:rPr>
      <w:rFonts w:ascii="Times New Roman" w:eastAsia="Times New Roman" w:hAnsi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C031F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semiHidden/>
    <w:rsid w:val="000A151D"/>
    <w:rPr>
      <w:sz w:val="20"/>
      <w:vertAlign w:val="superscript"/>
    </w:rPr>
  </w:style>
  <w:style w:type="paragraph" w:customStyle="1" w:styleId="PolicyBodyTextList">
    <w:name w:val="PolicyBodyTextList"/>
    <w:basedOn w:val="Normal"/>
    <w:rsid w:val="00625CF6"/>
    <w:pPr>
      <w:widowControl w:val="0"/>
      <w:numPr>
        <w:numId w:val="37"/>
      </w:numPr>
      <w:autoSpaceDE w:val="0"/>
      <w:autoSpaceDN w:val="0"/>
      <w:adjustRightInd w:val="0"/>
      <w:spacing w:line="360" w:lineRule="auto"/>
      <w:jc w:val="both"/>
    </w:pPr>
    <w:rPr>
      <w:rFonts w:ascii="Century Gothic" w:hAnsi="Century Gothic" w:cs="Arial"/>
      <w:sz w:val="24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8049D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C3D1E6-86FE-441E-A155-28B39A01C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874</Words>
  <Characters>5198</Characters>
  <Application>Microsoft Office Word</Application>
  <DocSecurity>0</DocSecurity>
  <Lines>167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Template</vt:lpstr>
    </vt:vector>
  </TitlesOfParts>
  <Manager/>
  <Company>Zenith Bank (UK) Ltd.</Company>
  <LinksUpToDate>false</LinksUpToDate>
  <CharactersWithSpaces>5938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Template</dc:title>
  <dc:subject>Standard Template</dc:subject>
  <dc:creator>David Froud</dc:creator>
  <cp:keywords>Standard, Template</cp:keywords>
  <dc:description/>
  <cp:lastModifiedBy>Michael Oyerinde</cp:lastModifiedBy>
  <cp:revision>4</cp:revision>
  <cp:lastPrinted>2021-03-03T10:12:00Z</cp:lastPrinted>
  <dcterms:created xsi:type="dcterms:W3CDTF">2021-02-01T09:31:00Z</dcterms:created>
  <dcterms:modified xsi:type="dcterms:W3CDTF">2023-08-23T21:34:00Z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Standard</vt:lpwstr>
  </property>
  <property fmtid="{D5CDD505-2E9C-101B-9397-08002B2CF9AE}" pid="6" name="[DOC_STATUS]">
    <vt:lpwstr>APPROVED</vt:lpwstr>
  </property>
  <property fmtid="{D5CDD505-2E9C-101B-9397-08002B2CF9AE}" pid="7" name="[DOC_#]">
    <vt:lpwstr>ZBUK-STD-ALL-019</vt:lpwstr>
  </property>
  <property fmtid="{D5CDD505-2E9C-101B-9397-08002B2CF9AE}" pid="8" name="[HEADER_TITLE]">
    <vt:lpwstr>Network Time Synch Standard</vt:lpwstr>
  </property>
  <property fmtid="{D5CDD505-2E9C-101B-9397-08002B2CF9AE}" pid="9" name="[DEPARTMENT]">
    <vt:lpwstr>[DEPARTMENT]</vt:lpwstr>
  </property>
  <property fmtid="{D5CDD505-2E9C-101B-9397-08002B2CF9AE}" pid="10" name="[DATA_CLASSIFICATION]">
    <vt:lpwstr>Internal</vt:lpwstr>
  </property>
  <property fmtid="{D5CDD505-2E9C-101B-9397-08002B2CF9AE}" pid="11" name="[EFFECTIVE_DATE]">
    <vt:lpwstr>July 10, 2020</vt:lpwstr>
  </property>
  <property fmtid="{D5CDD505-2E9C-101B-9397-08002B2CF9AE}" pid="12" name="[REVISION]">
    <vt:lpwstr>r1.0</vt:lpwstr>
  </property>
  <property fmtid="{D5CDD505-2E9C-101B-9397-08002B2CF9AE}" pid="13" name="[DOC_TITLE]">
    <vt:lpwstr>Network Time Synch Standard</vt:lpwstr>
  </property>
  <property fmtid="{D5CDD505-2E9C-101B-9397-08002B2CF9AE}" pid="14" name="[COMPANY_NAME_ABRV]">
    <vt:lpwstr>ZBUK</vt:lpwstr>
  </property>
  <property fmtid="{D5CDD505-2E9C-101B-9397-08002B2CF9AE}" pid="15" name="[EMPLOYEES]">
    <vt:lpwstr>employee</vt:lpwstr>
  </property>
  <property fmtid="{D5CDD505-2E9C-101B-9397-08002B2CF9AE}" pid="16" name="[ISPF_DOC_NUM]">
    <vt:lpwstr>ZBUK-POL-ALL-001 - Information Security Policy Framework</vt:lpwstr>
  </property>
</Properties>
</file>