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917B" w14:textId="77777777" w:rsidR="00517CC9" w:rsidRPr="00DE7790" w:rsidRDefault="00517CC9" w:rsidP="00995CCD">
      <w:pPr>
        <w:rPr>
          <w:rFonts w:eastAsia="Helvetica Neue" w:cs="Helvetica Neue"/>
          <w:b/>
          <w:noProof/>
          <w:color w:val="auto"/>
          <w:sz w:val="36"/>
          <w:szCs w:val="36"/>
        </w:rPr>
      </w:pPr>
    </w:p>
    <w:p w14:paraId="2DC90ACE" w14:textId="77777777" w:rsidR="00995CCD" w:rsidRPr="00FB37F3" w:rsidRDefault="00995CCD" w:rsidP="00995CCD">
      <w:pPr>
        <w:rPr>
          <w:rFonts w:ascii="Open Sans" w:hAnsi="Open Sans" w:cs="Open Sans"/>
          <w:b/>
          <w:sz w:val="20"/>
          <w:szCs w:val="20"/>
        </w:rPr>
      </w:pPr>
    </w:p>
    <w:tbl>
      <w:tblPr>
        <w:tblStyle w:val="TableGrid"/>
        <w:tblW w:w="0" w:type="auto"/>
        <w:tblInd w:w="142" w:type="dxa"/>
        <w:tblLook w:val="04A0" w:firstRow="1" w:lastRow="0" w:firstColumn="1" w:lastColumn="0" w:noHBand="0" w:noVBand="1"/>
      </w:tblPr>
      <w:tblGrid>
        <w:gridCol w:w="2526"/>
        <w:gridCol w:w="6472"/>
      </w:tblGrid>
      <w:tr w:rsidR="00995CCD" w:rsidRPr="001376A9" w14:paraId="0905B0CF" w14:textId="77777777" w:rsidTr="00BF1BE6">
        <w:tc>
          <w:tcPr>
            <w:tcW w:w="2553" w:type="dxa"/>
            <w:shd w:val="clear" w:color="auto" w:fill="92278F"/>
          </w:tcPr>
          <w:p w14:paraId="14B042A0"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Name</w:t>
            </w:r>
          </w:p>
        </w:tc>
        <w:tc>
          <w:tcPr>
            <w:tcW w:w="6655" w:type="dxa"/>
          </w:tcPr>
          <w:p w14:paraId="48F8BA08" w14:textId="77777777" w:rsidR="00995CCD" w:rsidRPr="001376A9" w:rsidRDefault="00995CCD" w:rsidP="00BF1BE6">
            <w:pPr>
              <w:autoSpaceDE w:val="0"/>
              <w:autoSpaceDN w:val="0"/>
              <w:adjustRightInd w:val="0"/>
              <w:rPr>
                <w:rFonts w:ascii="Open Sans" w:hAnsi="Open Sans" w:cs="Open Sans"/>
                <w:sz w:val="24"/>
              </w:rPr>
            </w:pPr>
            <w:r>
              <w:rPr>
                <w:rFonts w:ascii="Open Sans" w:hAnsi="Open Sans" w:cs="Open Sans"/>
                <w:sz w:val="24"/>
              </w:rPr>
              <w:t>Internal Audit Program</w:t>
            </w:r>
          </w:p>
        </w:tc>
      </w:tr>
      <w:tr w:rsidR="00995CCD" w:rsidRPr="001376A9" w14:paraId="4D930E32" w14:textId="77777777" w:rsidTr="00BF1BE6">
        <w:tc>
          <w:tcPr>
            <w:tcW w:w="2553" w:type="dxa"/>
            <w:shd w:val="clear" w:color="auto" w:fill="92278F"/>
          </w:tcPr>
          <w:p w14:paraId="3A5C97E4"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Version</w:t>
            </w:r>
          </w:p>
        </w:tc>
        <w:tc>
          <w:tcPr>
            <w:tcW w:w="6655" w:type="dxa"/>
          </w:tcPr>
          <w:p w14:paraId="0D3BE37E" w14:textId="77777777" w:rsidR="00995CCD" w:rsidRPr="001376A9" w:rsidRDefault="007B1276" w:rsidP="00BF1BE6">
            <w:pPr>
              <w:autoSpaceDE w:val="0"/>
              <w:autoSpaceDN w:val="0"/>
              <w:adjustRightInd w:val="0"/>
              <w:rPr>
                <w:rFonts w:ascii="Open Sans" w:hAnsi="Open Sans" w:cs="Open Sans"/>
                <w:sz w:val="24"/>
              </w:rPr>
            </w:pPr>
            <w:r>
              <w:rPr>
                <w:rFonts w:ascii="Open Sans" w:hAnsi="Open Sans" w:cs="Open Sans"/>
                <w:sz w:val="24"/>
              </w:rPr>
              <w:t>2</w:t>
            </w:r>
            <w:r w:rsidR="00995CCD">
              <w:rPr>
                <w:rFonts w:ascii="Open Sans" w:hAnsi="Open Sans" w:cs="Open Sans"/>
                <w:sz w:val="24"/>
              </w:rPr>
              <w:t>.0</w:t>
            </w:r>
          </w:p>
        </w:tc>
      </w:tr>
      <w:tr w:rsidR="00995CCD" w:rsidRPr="001376A9" w14:paraId="2A1E9E20" w14:textId="77777777" w:rsidTr="00BF1BE6">
        <w:tc>
          <w:tcPr>
            <w:tcW w:w="2553" w:type="dxa"/>
            <w:shd w:val="clear" w:color="auto" w:fill="92278F"/>
          </w:tcPr>
          <w:p w14:paraId="1D948190"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Classification</w:t>
            </w:r>
          </w:p>
        </w:tc>
        <w:tc>
          <w:tcPr>
            <w:tcW w:w="6655" w:type="dxa"/>
          </w:tcPr>
          <w:p w14:paraId="653B2C47" w14:textId="77777777" w:rsidR="00995CCD" w:rsidRPr="001376A9" w:rsidRDefault="00995CCD" w:rsidP="00BF1BE6">
            <w:pPr>
              <w:autoSpaceDE w:val="0"/>
              <w:autoSpaceDN w:val="0"/>
              <w:adjustRightInd w:val="0"/>
              <w:rPr>
                <w:rFonts w:ascii="Open Sans" w:hAnsi="Open Sans" w:cs="Open Sans"/>
                <w:sz w:val="24"/>
              </w:rPr>
            </w:pPr>
            <w:r w:rsidRPr="001376A9">
              <w:rPr>
                <w:rFonts w:ascii="Open Sans" w:hAnsi="Open Sans" w:cs="Open Sans"/>
                <w:sz w:val="24"/>
              </w:rPr>
              <w:t>Internal</w:t>
            </w:r>
          </w:p>
        </w:tc>
      </w:tr>
      <w:tr w:rsidR="00995CCD" w:rsidRPr="001376A9" w14:paraId="167EBE84" w14:textId="77777777" w:rsidTr="00BF1BE6">
        <w:tc>
          <w:tcPr>
            <w:tcW w:w="2553" w:type="dxa"/>
            <w:shd w:val="clear" w:color="auto" w:fill="92278F"/>
          </w:tcPr>
          <w:p w14:paraId="73A4EE8A"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Process Owner</w:t>
            </w:r>
          </w:p>
        </w:tc>
        <w:tc>
          <w:tcPr>
            <w:tcW w:w="6655" w:type="dxa"/>
          </w:tcPr>
          <w:p w14:paraId="196017D3" w14:textId="3BE7FEBC" w:rsidR="00995CCD" w:rsidRPr="001376A9" w:rsidRDefault="00995CCD" w:rsidP="00BF1BE6">
            <w:pPr>
              <w:autoSpaceDE w:val="0"/>
              <w:autoSpaceDN w:val="0"/>
              <w:adjustRightInd w:val="0"/>
              <w:rPr>
                <w:rFonts w:ascii="Open Sans" w:hAnsi="Open Sans" w:cs="Open Sans"/>
                <w:sz w:val="24"/>
              </w:rPr>
            </w:pPr>
          </w:p>
        </w:tc>
      </w:tr>
      <w:tr w:rsidR="00995CCD" w:rsidRPr="001376A9" w14:paraId="79441449" w14:textId="77777777" w:rsidTr="00BF1BE6">
        <w:tc>
          <w:tcPr>
            <w:tcW w:w="2553" w:type="dxa"/>
            <w:shd w:val="clear" w:color="auto" w:fill="92278F"/>
          </w:tcPr>
          <w:p w14:paraId="175F7EA9"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Summary</w:t>
            </w:r>
          </w:p>
        </w:tc>
        <w:tc>
          <w:tcPr>
            <w:tcW w:w="6655" w:type="dxa"/>
          </w:tcPr>
          <w:sdt>
            <w:sdtPr>
              <w:rPr>
                <w:rFonts w:ascii="Open Sans" w:hAnsi="Open Sans" w:cs="Open Sans"/>
                <w:sz w:val="24"/>
              </w:rPr>
              <w:alias w:val="Comments"/>
              <w:tag w:val=""/>
              <w:id w:val="1934010867"/>
              <w:placeholder>
                <w:docPart w:val="E1755A02B91249CCB6B0BAA00DFC3C84"/>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58ACF6B" w14:textId="6BEFC238" w:rsidR="00995CCD" w:rsidRPr="001376A9" w:rsidRDefault="00461872" w:rsidP="00BF1BE6">
                <w:pPr>
                  <w:autoSpaceDE w:val="0"/>
                  <w:autoSpaceDN w:val="0"/>
                  <w:adjustRightInd w:val="0"/>
                  <w:rPr>
                    <w:rFonts w:ascii="Open Sans" w:hAnsi="Open Sans" w:cs="Open Sans"/>
                    <w:sz w:val="24"/>
                  </w:rPr>
                </w:pPr>
                <w:r>
                  <w:rPr>
                    <w:rFonts w:ascii="Open Sans" w:hAnsi="Open Sans" w:cs="Open Sans"/>
                    <w:sz w:val="24"/>
                  </w:rPr>
                  <w:t xml:space="preserve">Document to perform Internal Audit for </w:t>
                </w:r>
                <w:r w:rsidRPr="00CD7095">
                  <w:rPr>
                    <w:rFonts w:ascii="Open Sans" w:hAnsi="Open Sans" w:cs="Open Sans"/>
                    <w:sz w:val="24"/>
                  </w:rPr>
                  <w:t>ISO 27001:</w:t>
                </w:r>
                <w:r w:rsidR="002E5222">
                  <w:rPr>
                    <w:rFonts w:ascii="Open Sans" w:hAnsi="Open Sans" w:cs="Open Sans"/>
                    <w:sz w:val="24"/>
                  </w:rPr>
                  <w:t>2022</w:t>
                </w:r>
                <w:r w:rsidRPr="00CD7095">
                  <w:rPr>
                    <w:rFonts w:ascii="Open Sans" w:hAnsi="Open Sans" w:cs="Open Sans"/>
                    <w:sz w:val="24"/>
                  </w:rPr>
                  <w:t>, ISO 20000:</w:t>
                </w:r>
                <w:r w:rsidR="002E5222">
                  <w:rPr>
                    <w:rFonts w:ascii="Open Sans" w:hAnsi="Open Sans" w:cs="Open Sans"/>
                    <w:sz w:val="24"/>
                  </w:rPr>
                  <w:t>2018</w:t>
                </w:r>
              </w:p>
            </w:sdtContent>
          </w:sdt>
        </w:tc>
      </w:tr>
      <w:tr w:rsidR="00995CCD" w:rsidRPr="001376A9" w14:paraId="13D2C42D" w14:textId="77777777" w:rsidTr="00BF1BE6">
        <w:tc>
          <w:tcPr>
            <w:tcW w:w="2553" w:type="dxa"/>
            <w:shd w:val="clear" w:color="auto" w:fill="92278F"/>
          </w:tcPr>
          <w:p w14:paraId="43CB1B3F"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Approval</w:t>
            </w:r>
          </w:p>
        </w:tc>
        <w:tc>
          <w:tcPr>
            <w:tcW w:w="6655" w:type="dxa"/>
          </w:tcPr>
          <w:p w14:paraId="61E11AEC" w14:textId="2C37F241" w:rsidR="00995CCD" w:rsidRPr="001376A9" w:rsidRDefault="00995CCD" w:rsidP="00BF1BE6">
            <w:pPr>
              <w:autoSpaceDE w:val="0"/>
              <w:autoSpaceDN w:val="0"/>
              <w:adjustRightInd w:val="0"/>
              <w:rPr>
                <w:rFonts w:ascii="Open Sans" w:hAnsi="Open Sans" w:cs="Open Sans"/>
                <w:sz w:val="24"/>
              </w:rPr>
            </w:pPr>
          </w:p>
        </w:tc>
      </w:tr>
      <w:tr w:rsidR="00995CCD" w:rsidRPr="001376A9" w14:paraId="08C19B75" w14:textId="77777777" w:rsidTr="00BF1BE6">
        <w:tc>
          <w:tcPr>
            <w:tcW w:w="2553" w:type="dxa"/>
            <w:shd w:val="clear" w:color="auto" w:fill="92278F"/>
          </w:tcPr>
          <w:p w14:paraId="17BCB02B"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Date</w:t>
            </w:r>
          </w:p>
        </w:tc>
        <w:tc>
          <w:tcPr>
            <w:tcW w:w="6655" w:type="dxa"/>
          </w:tcPr>
          <w:p w14:paraId="3CBF0F7A" w14:textId="27E9C21D" w:rsidR="00995CCD" w:rsidRPr="001376A9" w:rsidRDefault="00995CCD" w:rsidP="00BF1BE6">
            <w:pPr>
              <w:autoSpaceDE w:val="0"/>
              <w:autoSpaceDN w:val="0"/>
              <w:adjustRightInd w:val="0"/>
              <w:rPr>
                <w:rFonts w:ascii="Open Sans" w:hAnsi="Open Sans" w:cs="Open Sans"/>
                <w:sz w:val="24"/>
              </w:rPr>
            </w:pPr>
          </w:p>
        </w:tc>
      </w:tr>
      <w:tr w:rsidR="00995CCD" w:rsidRPr="001376A9" w14:paraId="30527E6F" w14:textId="77777777" w:rsidTr="00BF1BE6">
        <w:tc>
          <w:tcPr>
            <w:tcW w:w="2553" w:type="dxa"/>
            <w:shd w:val="clear" w:color="auto" w:fill="92278F"/>
          </w:tcPr>
          <w:p w14:paraId="06758CB5" w14:textId="77777777" w:rsidR="00995CCD" w:rsidRPr="001376A9" w:rsidRDefault="00995CCD" w:rsidP="00BF1BE6">
            <w:pPr>
              <w:autoSpaceDE w:val="0"/>
              <w:autoSpaceDN w:val="0"/>
              <w:adjustRightInd w:val="0"/>
              <w:rPr>
                <w:rFonts w:ascii="Open Sans" w:hAnsi="Open Sans" w:cs="Open Sans"/>
                <w:b/>
                <w:color w:val="FFFFFF" w:themeColor="background1"/>
                <w:sz w:val="24"/>
              </w:rPr>
            </w:pPr>
            <w:r w:rsidRPr="001376A9">
              <w:rPr>
                <w:rFonts w:ascii="Open Sans" w:hAnsi="Open Sans" w:cs="Open Sans"/>
                <w:b/>
                <w:color w:val="FFFFFF" w:themeColor="background1"/>
                <w:sz w:val="24"/>
              </w:rPr>
              <w:t>Associated Records</w:t>
            </w:r>
          </w:p>
        </w:tc>
        <w:tc>
          <w:tcPr>
            <w:tcW w:w="6655" w:type="dxa"/>
          </w:tcPr>
          <w:p w14:paraId="66A3ADE1" w14:textId="33FFEF8D" w:rsidR="00995CCD" w:rsidRPr="001376A9" w:rsidRDefault="00995CCD" w:rsidP="00BF1BE6">
            <w:pPr>
              <w:autoSpaceDE w:val="0"/>
              <w:autoSpaceDN w:val="0"/>
              <w:adjustRightInd w:val="0"/>
              <w:rPr>
                <w:rFonts w:ascii="Open Sans" w:hAnsi="Open Sans" w:cs="Open Sans"/>
                <w:sz w:val="24"/>
              </w:rPr>
            </w:pPr>
            <w:r w:rsidRPr="001376A9">
              <w:rPr>
                <w:rFonts w:ascii="Open Sans" w:hAnsi="Open Sans" w:cs="Open Sans"/>
                <w:sz w:val="24"/>
              </w:rPr>
              <w:t>ISO 27001:</w:t>
            </w:r>
            <w:r w:rsidR="002E5222">
              <w:rPr>
                <w:rFonts w:ascii="Open Sans" w:hAnsi="Open Sans" w:cs="Open Sans"/>
                <w:sz w:val="24"/>
              </w:rPr>
              <w:t>2022</w:t>
            </w:r>
            <w:r w:rsidRPr="001376A9">
              <w:rPr>
                <w:rFonts w:ascii="Open Sans" w:hAnsi="Open Sans" w:cs="Open Sans"/>
                <w:sz w:val="24"/>
              </w:rPr>
              <w:t>, ISO 20000:</w:t>
            </w:r>
            <w:r w:rsidR="002E5222">
              <w:rPr>
                <w:rFonts w:ascii="Open Sans" w:hAnsi="Open Sans" w:cs="Open Sans"/>
                <w:sz w:val="24"/>
              </w:rPr>
              <w:t>2018</w:t>
            </w:r>
          </w:p>
        </w:tc>
      </w:tr>
    </w:tbl>
    <w:p w14:paraId="67C93F2A" w14:textId="77777777" w:rsidR="00995CCD" w:rsidRPr="001376A9" w:rsidRDefault="00995CCD" w:rsidP="00995CCD">
      <w:pPr>
        <w:ind w:left="714" w:hanging="357"/>
        <w:rPr>
          <w:rFonts w:ascii="Open Sans" w:hAnsi="Open Sans" w:cs="Open Sans"/>
          <w:sz w:val="20"/>
          <w:szCs w:val="20"/>
        </w:rPr>
      </w:pPr>
    </w:p>
    <w:p w14:paraId="2E891C1B" w14:textId="77777777" w:rsidR="00995CCD" w:rsidRPr="001376A9" w:rsidRDefault="00995CCD" w:rsidP="00995CCD">
      <w:pPr>
        <w:autoSpaceDE w:val="0"/>
        <w:autoSpaceDN w:val="0"/>
        <w:adjustRightInd w:val="0"/>
        <w:rPr>
          <w:rFonts w:ascii="Open Sans" w:eastAsia="Calibri" w:hAnsi="Open Sans" w:cs="Open Sans"/>
          <w:b/>
          <w:sz w:val="20"/>
          <w:szCs w:val="20"/>
          <w:lang w:val="en-US"/>
        </w:rPr>
      </w:pPr>
      <w:r>
        <w:rPr>
          <w:rFonts w:ascii="Open Sans" w:eastAsia="Calibri" w:hAnsi="Open Sans" w:cs="Open Sans"/>
          <w:b/>
          <w:sz w:val="20"/>
          <w:szCs w:val="20"/>
          <w:lang w:val="en-US"/>
        </w:rPr>
        <w:t>HISTORY OF VERSION CHANGES</w:t>
      </w:r>
    </w:p>
    <w:p w14:paraId="5D07F639" w14:textId="77777777" w:rsidR="00995CCD" w:rsidRPr="001376A9" w:rsidRDefault="00995CCD" w:rsidP="00995CCD">
      <w:pPr>
        <w:autoSpaceDE w:val="0"/>
        <w:autoSpaceDN w:val="0"/>
        <w:adjustRightInd w:val="0"/>
        <w:rPr>
          <w:rFonts w:ascii="Open Sans" w:eastAsia="Calibri" w:hAnsi="Open Sans" w:cs="Open Sans"/>
          <w:b/>
          <w:sz w:val="20"/>
          <w:szCs w:val="20"/>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79"/>
        <w:gridCol w:w="1671"/>
        <w:gridCol w:w="1232"/>
        <w:gridCol w:w="1093"/>
        <w:gridCol w:w="1349"/>
        <w:gridCol w:w="2216"/>
      </w:tblGrid>
      <w:tr w:rsidR="00995CCD" w:rsidRPr="001376A9" w14:paraId="26E763D2" w14:textId="77777777" w:rsidTr="007B1276">
        <w:trPr>
          <w:trHeight w:val="507"/>
        </w:trPr>
        <w:tc>
          <w:tcPr>
            <w:tcW w:w="864" w:type="pct"/>
            <w:shd w:val="clear" w:color="auto" w:fill="92278F"/>
          </w:tcPr>
          <w:p w14:paraId="157DCE50" w14:textId="77777777" w:rsidR="00995CCD" w:rsidRPr="001376A9" w:rsidRDefault="00995CCD" w:rsidP="00BF1BE6">
            <w:pPr>
              <w:rPr>
                <w:rFonts w:ascii="Open Sans" w:eastAsia="Calibri" w:hAnsi="Open Sans" w:cs="Open Sans"/>
                <w:b/>
                <w:color w:val="FFFFFF" w:themeColor="background1"/>
                <w:sz w:val="20"/>
                <w:szCs w:val="20"/>
                <w:lang w:val="en-US"/>
              </w:rPr>
            </w:pPr>
            <w:r w:rsidRPr="001376A9">
              <w:rPr>
                <w:rFonts w:ascii="Open Sans" w:eastAsia="Calibri" w:hAnsi="Open Sans" w:cs="Open Sans"/>
                <w:b/>
                <w:color w:val="FFFFFF" w:themeColor="background1"/>
                <w:sz w:val="20"/>
                <w:szCs w:val="20"/>
                <w:lang w:val="en-US"/>
              </w:rPr>
              <w:t>Process Name</w:t>
            </w:r>
          </w:p>
        </w:tc>
        <w:tc>
          <w:tcPr>
            <w:tcW w:w="914" w:type="pct"/>
            <w:shd w:val="clear" w:color="auto" w:fill="92278F"/>
          </w:tcPr>
          <w:p w14:paraId="1660923B" w14:textId="77777777" w:rsidR="00995CCD" w:rsidRPr="001376A9" w:rsidRDefault="00995CCD" w:rsidP="00BF1BE6">
            <w:pPr>
              <w:rPr>
                <w:rFonts w:ascii="Open Sans" w:eastAsia="Calibri" w:hAnsi="Open Sans" w:cs="Open Sans"/>
                <w:b/>
                <w:color w:val="FFFFFF" w:themeColor="background1"/>
                <w:sz w:val="20"/>
                <w:szCs w:val="20"/>
                <w:lang w:val="en-US"/>
              </w:rPr>
            </w:pPr>
            <w:r w:rsidRPr="001376A9">
              <w:rPr>
                <w:rFonts w:ascii="Open Sans" w:eastAsia="Calibri" w:hAnsi="Open Sans" w:cs="Open Sans"/>
                <w:b/>
                <w:color w:val="FFFFFF" w:themeColor="background1"/>
                <w:sz w:val="20"/>
                <w:szCs w:val="20"/>
                <w:lang w:val="en-US"/>
              </w:rPr>
              <w:t>Key Change</w:t>
            </w:r>
            <w:r>
              <w:rPr>
                <w:rFonts w:ascii="Open Sans" w:eastAsia="Calibri" w:hAnsi="Open Sans" w:cs="Open Sans"/>
                <w:b/>
                <w:color w:val="FFFFFF" w:themeColor="background1"/>
                <w:sz w:val="20"/>
                <w:szCs w:val="20"/>
                <w:lang w:val="en-US"/>
              </w:rPr>
              <w:t>(s)</w:t>
            </w:r>
          </w:p>
        </w:tc>
        <w:tc>
          <w:tcPr>
            <w:tcW w:w="674" w:type="pct"/>
            <w:shd w:val="clear" w:color="auto" w:fill="92278F"/>
          </w:tcPr>
          <w:p w14:paraId="11D699A2" w14:textId="77777777" w:rsidR="00995CCD" w:rsidRDefault="00995CCD" w:rsidP="00BF1BE6">
            <w:pPr>
              <w:rPr>
                <w:rFonts w:ascii="Open Sans" w:eastAsia="Calibri" w:hAnsi="Open Sans" w:cs="Open Sans"/>
                <w:b/>
                <w:color w:val="FFFFFF" w:themeColor="background1"/>
                <w:sz w:val="20"/>
                <w:szCs w:val="20"/>
                <w:lang w:val="en-US"/>
              </w:rPr>
            </w:pPr>
            <w:r w:rsidRPr="001376A9">
              <w:rPr>
                <w:rFonts w:ascii="Open Sans" w:eastAsia="Calibri" w:hAnsi="Open Sans" w:cs="Open Sans"/>
                <w:b/>
                <w:color w:val="FFFFFF" w:themeColor="background1"/>
                <w:sz w:val="20"/>
                <w:szCs w:val="20"/>
                <w:lang w:val="en-US"/>
              </w:rPr>
              <w:t>Version/</w:t>
            </w:r>
          </w:p>
          <w:p w14:paraId="70D0982B" w14:textId="77777777" w:rsidR="00995CCD" w:rsidRPr="001376A9" w:rsidRDefault="00995CCD" w:rsidP="00BF1BE6">
            <w:pPr>
              <w:rPr>
                <w:rFonts w:ascii="Open Sans" w:eastAsia="Calibri" w:hAnsi="Open Sans" w:cs="Open Sans"/>
                <w:color w:val="FFFFFF" w:themeColor="background1"/>
                <w:sz w:val="20"/>
                <w:szCs w:val="20"/>
                <w:lang w:val="en-US"/>
              </w:rPr>
            </w:pPr>
            <w:r w:rsidRPr="001376A9">
              <w:rPr>
                <w:rFonts w:ascii="Open Sans" w:eastAsia="Calibri" w:hAnsi="Open Sans" w:cs="Open Sans"/>
                <w:b/>
                <w:color w:val="FFFFFF" w:themeColor="background1"/>
                <w:sz w:val="20"/>
                <w:szCs w:val="20"/>
                <w:lang w:val="en-US"/>
              </w:rPr>
              <w:t>Revision</w:t>
            </w:r>
          </w:p>
        </w:tc>
        <w:tc>
          <w:tcPr>
            <w:tcW w:w="598" w:type="pct"/>
            <w:shd w:val="clear" w:color="auto" w:fill="92278F"/>
          </w:tcPr>
          <w:p w14:paraId="0D6A8BEE" w14:textId="77777777" w:rsidR="00995CCD" w:rsidRPr="001376A9" w:rsidRDefault="00995CCD" w:rsidP="00BF1BE6">
            <w:pPr>
              <w:rPr>
                <w:rFonts w:ascii="Open Sans" w:eastAsia="Calibri" w:hAnsi="Open Sans" w:cs="Open Sans"/>
                <w:b/>
                <w:color w:val="FFFFFF" w:themeColor="background1"/>
                <w:sz w:val="20"/>
                <w:szCs w:val="20"/>
                <w:lang w:val="en-US"/>
              </w:rPr>
            </w:pPr>
            <w:r w:rsidRPr="001376A9">
              <w:rPr>
                <w:rFonts w:ascii="Open Sans" w:eastAsia="Calibri" w:hAnsi="Open Sans" w:cs="Open Sans"/>
                <w:b/>
                <w:color w:val="FFFFFF" w:themeColor="background1"/>
                <w:sz w:val="20"/>
                <w:szCs w:val="20"/>
                <w:lang w:val="en-US"/>
              </w:rPr>
              <w:t>Dept</w:t>
            </w:r>
          </w:p>
        </w:tc>
        <w:tc>
          <w:tcPr>
            <w:tcW w:w="738" w:type="pct"/>
            <w:shd w:val="clear" w:color="auto" w:fill="92278F"/>
          </w:tcPr>
          <w:p w14:paraId="4B86E8ED" w14:textId="77777777" w:rsidR="00995CCD" w:rsidRPr="001376A9" w:rsidRDefault="00995CCD" w:rsidP="00BF1BE6">
            <w:pPr>
              <w:rPr>
                <w:rFonts w:ascii="Open Sans" w:eastAsia="Calibri" w:hAnsi="Open Sans" w:cs="Open Sans"/>
                <w:b/>
                <w:color w:val="FFFFFF" w:themeColor="background1"/>
                <w:sz w:val="20"/>
                <w:szCs w:val="20"/>
                <w:lang w:val="en-US"/>
              </w:rPr>
            </w:pPr>
            <w:r w:rsidRPr="001376A9">
              <w:rPr>
                <w:rFonts w:ascii="Open Sans" w:eastAsia="Calibri" w:hAnsi="Open Sans" w:cs="Open Sans"/>
                <w:b/>
                <w:color w:val="FFFFFF" w:themeColor="background1"/>
                <w:sz w:val="20"/>
                <w:szCs w:val="20"/>
                <w:lang w:val="en-US"/>
              </w:rPr>
              <w:t>Date</w:t>
            </w:r>
          </w:p>
        </w:tc>
        <w:tc>
          <w:tcPr>
            <w:tcW w:w="1212" w:type="pct"/>
            <w:shd w:val="clear" w:color="auto" w:fill="92278F"/>
          </w:tcPr>
          <w:p w14:paraId="11A2A02C" w14:textId="77777777" w:rsidR="00995CCD" w:rsidRPr="001376A9" w:rsidRDefault="00995CCD" w:rsidP="00BF1BE6">
            <w:pPr>
              <w:rPr>
                <w:rFonts w:ascii="Open Sans" w:eastAsia="Calibri" w:hAnsi="Open Sans" w:cs="Open Sans"/>
                <w:b/>
                <w:color w:val="FFFFFF" w:themeColor="background1"/>
                <w:sz w:val="20"/>
                <w:szCs w:val="20"/>
                <w:lang w:val="en-US"/>
              </w:rPr>
            </w:pPr>
            <w:r w:rsidRPr="001376A9">
              <w:rPr>
                <w:rFonts w:ascii="Open Sans" w:eastAsia="Calibri" w:hAnsi="Open Sans" w:cs="Open Sans"/>
                <w:b/>
                <w:color w:val="FFFFFF" w:themeColor="background1"/>
                <w:sz w:val="20"/>
                <w:szCs w:val="20"/>
                <w:lang w:val="en-US"/>
              </w:rPr>
              <w:t>Approval/Date</w:t>
            </w:r>
          </w:p>
        </w:tc>
      </w:tr>
      <w:tr w:rsidR="00995CCD" w:rsidRPr="001376A9" w14:paraId="24B92BAF" w14:textId="77777777" w:rsidTr="007B1276">
        <w:trPr>
          <w:trHeight w:val="507"/>
        </w:trPr>
        <w:tc>
          <w:tcPr>
            <w:tcW w:w="864" w:type="pct"/>
          </w:tcPr>
          <w:p w14:paraId="4F57D397" w14:textId="77777777" w:rsidR="00995CCD" w:rsidRPr="001376A9" w:rsidRDefault="00995CCD" w:rsidP="00BF1BE6">
            <w:pPr>
              <w:rPr>
                <w:rFonts w:ascii="Open Sans" w:eastAsia="Calibri" w:hAnsi="Open Sans" w:cs="Open Sans"/>
                <w:sz w:val="20"/>
                <w:szCs w:val="20"/>
                <w:lang w:val="en-US"/>
              </w:rPr>
            </w:pPr>
          </w:p>
        </w:tc>
        <w:tc>
          <w:tcPr>
            <w:tcW w:w="914" w:type="pct"/>
          </w:tcPr>
          <w:p w14:paraId="775D2D28" w14:textId="77777777" w:rsidR="00995CCD" w:rsidRPr="001376A9" w:rsidRDefault="00995CCD" w:rsidP="00BF1BE6">
            <w:pPr>
              <w:rPr>
                <w:rFonts w:ascii="Open Sans" w:eastAsia="Calibri" w:hAnsi="Open Sans" w:cs="Open Sans"/>
                <w:sz w:val="20"/>
                <w:szCs w:val="20"/>
                <w:lang w:val="en-US"/>
              </w:rPr>
            </w:pPr>
          </w:p>
        </w:tc>
        <w:tc>
          <w:tcPr>
            <w:tcW w:w="674" w:type="pct"/>
          </w:tcPr>
          <w:p w14:paraId="4C9A478C" w14:textId="77777777" w:rsidR="00995CCD" w:rsidRPr="001376A9" w:rsidRDefault="00995CCD" w:rsidP="00BF1BE6">
            <w:pPr>
              <w:rPr>
                <w:rFonts w:ascii="Open Sans" w:eastAsia="Calibri" w:hAnsi="Open Sans" w:cs="Open Sans"/>
                <w:sz w:val="20"/>
                <w:szCs w:val="20"/>
                <w:lang w:val="en-US"/>
              </w:rPr>
            </w:pPr>
          </w:p>
        </w:tc>
        <w:tc>
          <w:tcPr>
            <w:tcW w:w="598" w:type="pct"/>
          </w:tcPr>
          <w:p w14:paraId="55B7B4FA" w14:textId="77777777" w:rsidR="00995CCD" w:rsidRPr="001376A9" w:rsidRDefault="00995CCD" w:rsidP="00BF1BE6">
            <w:pPr>
              <w:rPr>
                <w:rFonts w:ascii="Open Sans" w:eastAsia="Calibri" w:hAnsi="Open Sans" w:cs="Open Sans"/>
                <w:sz w:val="20"/>
                <w:szCs w:val="20"/>
                <w:lang w:val="en-US"/>
              </w:rPr>
            </w:pPr>
          </w:p>
        </w:tc>
        <w:tc>
          <w:tcPr>
            <w:tcW w:w="738" w:type="pct"/>
          </w:tcPr>
          <w:p w14:paraId="03A6C2FA" w14:textId="77777777" w:rsidR="00995CCD" w:rsidRPr="001376A9" w:rsidRDefault="00995CCD" w:rsidP="00BF1BE6">
            <w:pPr>
              <w:rPr>
                <w:rFonts w:ascii="Open Sans" w:eastAsia="Calibri" w:hAnsi="Open Sans" w:cs="Open Sans"/>
                <w:sz w:val="20"/>
                <w:szCs w:val="20"/>
                <w:lang w:val="en-US"/>
              </w:rPr>
            </w:pPr>
          </w:p>
        </w:tc>
        <w:tc>
          <w:tcPr>
            <w:tcW w:w="1212" w:type="pct"/>
          </w:tcPr>
          <w:p w14:paraId="2F92905E" w14:textId="77777777" w:rsidR="00995CCD" w:rsidRPr="001376A9" w:rsidRDefault="00995CCD" w:rsidP="00BF1BE6">
            <w:pPr>
              <w:rPr>
                <w:rFonts w:ascii="Open Sans" w:eastAsia="Calibri" w:hAnsi="Open Sans" w:cs="Open Sans"/>
                <w:sz w:val="20"/>
                <w:szCs w:val="20"/>
                <w:lang w:val="en-US"/>
              </w:rPr>
            </w:pPr>
          </w:p>
        </w:tc>
      </w:tr>
      <w:tr w:rsidR="00995CCD" w:rsidRPr="001376A9" w14:paraId="230B20BD" w14:textId="77777777" w:rsidTr="007B1276">
        <w:trPr>
          <w:trHeight w:val="314"/>
        </w:trPr>
        <w:tc>
          <w:tcPr>
            <w:tcW w:w="864" w:type="pct"/>
          </w:tcPr>
          <w:p w14:paraId="6ECDA1A0" w14:textId="77777777" w:rsidR="00995CCD" w:rsidRPr="001376A9" w:rsidRDefault="00995CCD" w:rsidP="00BF1BE6">
            <w:pPr>
              <w:rPr>
                <w:rFonts w:ascii="Open Sans" w:eastAsia="Calibri" w:hAnsi="Open Sans" w:cs="Open Sans"/>
                <w:sz w:val="20"/>
                <w:szCs w:val="20"/>
                <w:lang w:val="en-US"/>
              </w:rPr>
            </w:pPr>
          </w:p>
        </w:tc>
        <w:tc>
          <w:tcPr>
            <w:tcW w:w="914" w:type="pct"/>
          </w:tcPr>
          <w:p w14:paraId="61BE7B26" w14:textId="77777777" w:rsidR="00995CCD" w:rsidRPr="001376A9" w:rsidRDefault="00995CCD" w:rsidP="00BF1BE6">
            <w:pPr>
              <w:rPr>
                <w:rFonts w:ascii="Open Sans" w:eastAsia="Calibri" w:hAnsi="Open Sans" w:cs="Open Sans"/>
                <w:sz w:val="20"/>
                <w:szCs w:val="20"/>
                <w:lang w:val="en-US"/>
              </w:rPr>
            </w:pPr>
          </w:p>
        </w:tc>
        <w:tc>
          <w:tcPr>
            <w:tcW w:w="674" w:type="pct"/>
          </w:tcPr>
          <w:p w14:paraId="63873CBD" w14:textId="77777777" w:rsidR="00995CCD" w:rsidRPr="001376A9" w:rsidRDefault="00995CCD" w:rsidP="00BF1BE6">
            <w:pPr>
              <w:rPr>
                <w:rFonts w:ascii="Open Sans" w:eastAsia="Calibri" w:hAnsi="Open Sans" w:cs="Open Sans"/>
                <w:sz w:val="20"/>
                <w:szCs w:val="20"/>
                <w:lang w:val="en-US"/>
              </w:rPr>
            </w:pPr>
          </w:p>
        </w:tc>
        <w:tc>
          <w:tcPr>
            <w:tcW w:w="598" w:type="pct"/>
          </w:tcPr>
          <w:p w14:paraId="563219FE" w14:textId="77777777" w:rsidR="00995CCD" w:rsidRPr="001376A9" w:rsidRDefault="00995CCD" w:rsidP="00BF1BE6">
            <w:pPr>
              <w:rPr>
                <w:rFonts w:ascii="Open Sans" w:eastAsia="Calibri" w:hAnsi="Open Sans" w:cs="Open Sans"/>
                <w:sz w:val="20"/>
                <w:szCs w:val="20"/>
                <w:lang w:val="en-US"/>
              </w:rPr>
            </w:pPr>
          </w:p>
        </w:tc>
        <w:tc>
          <w:tcPr>
            <w:tcW w:w="738" w:type="pct"/>
          </w:tcPr>
          <w:p w14:paraId="5B1BFE5D" w14:textId="77777777" w:rsidR="00995CCD" w:rsidRPr="001376A9" w:rsidRDefault="00995CCD" w:rsidP="00BF1BE6">
            <w:pPr>
              <w:rPr>
                <w:rFonts w:ascii="Open Sans" w:eastAsia="Calibri" w:hAnsi="Open Sans" w:cs="Open Sans"/>
                <w:sz w:val="20"/>
                <w:szCs w:val="20"/>
                <w:lang w:val="en-US"/>
              </w:rPr>
            </w:pPr>
          </w:p>
        </w:tc>
        <w:tc>
          <w:tcPr>
            <w:tcW w:w="1212" w:type="pct"/>
          </w:tcPr>
          <w:p w14:paraId="5BFA0E80" w14:textId="77777777" w:rsidR="00995CCD" w:rsidRPr="001376A9" w:rsidRDefault="00995CCD" w:rsidP="00BF1BE6">
            <w:pPr>
              <w:rPr>
                <w:rFonts w:ascii="Open Sans" w:eastAsia="Calibri" w:hAnsi="Open Sans" w:cs="Open Sans"/>
                <w:sz w:val="20"/>
                <w:szCs w:val="20"/>
                <w:lang w:val="en-US"/>
              </w:rPr>
            </w:pPr>
          </w:p>
        </w:tc>
      </w:tr>
    </w:tbl>
    <w:p w14:paraId="7CF3BD23" w14:textId="77777777" w:rsidR="00995CCD" w:rsidRPr="001376A9" w:rsidRDefault="00995CCD" w:rsidP="00995CCD">
      <w:pPr>
        <w:autoSpaceDE w:val="0"/>
        <w:autoSpaceDN w:val="0"/>
        <w:adjustRightInd w:val="0"/>
        <w:rPr>
          <w:rFonts w:ascii="Open Sans" w:eastAsia="Calibri" w:hAnsi="Open Sans" w:cs="Open Sans"/>
          <w:b/>
          <w:sz w:val="20"/>
          <w:szCs w:val="20"/>
          <w:lang w:val="en-US"/>
        </w:rPr>
      </w:pPr>
    </w:p>
    <w:p w14:paraId="2DABD6AF" w14:textId="77777777" w:rsidR="00995CCD" w:rsidRPr="001376A9" w:rsidRDefault="00995CCD" w:rsidP="00995CCD">
      <w:pPr>
        <w:autoSpaceDE w:val="0"/>
        <w:autoSpaceDN w:val="0"/>
        <w:adjustRightInd w:val="0"/>
        <w:rPr>
          <w:rFonts w:ascii="Open Sans" w:eastAsia="Calibri" w:hAnsi="Open Sans" w:cs="Open Sans"/>
          <w:b/>
          <w:sz w:val="20"/>
          <w:szCs w:val="20"/>
          <w:lang w:val="en-US"/>
        </w:rPr>
      </w:pPr>
    </w:p>
    <w:p w14:paraId="3457D1DD" w14:textId="77777777" w:rsidR="00995CCD" w:rsidRPr="005F37B5" w:rsidRDefault="00995CCD" w:rsidP="00995CCD">
      <w:pPr>
        <w:autoSpaceDE w:val="0"/>
        <w:autoSpaceDN w:val="0"/>
        <w:adjustRightInd w:val="0"/>
        <w:rPr>
          <w:rFonts w:ascii="Open Sans" w:hAnsi="Open Sans" w:cs="Open Sans"/>
          <w:b/>
          <w:sz w:val="20"/>
          <w:szCs w:val="20"/>
        </w:rPr>
      </w:pPr>
      <w:bookmarkStart w:id="0" w:name="_Hlk527494180"/>
      <w:r w:rsidRPr="005F37B5">
        <w:rPr>
          <w:rFonts w:ascii="Open Sans" w:hAnsi="Open Sans" w:cs="Open Sans"/>
          <w:b/>
          <w:sz w:val="20"/>
          <w:szCs w:val="20"/>
        </w:rPr>
        <w:t xml:space="preserve">CHANGE INITIATION </w:t>
      </w:r>
    </w:p>
    <w:p w14:paraId="281AE068" w14:textId="77777777" w:rsidR="00995CCD" w:rsidRPr="005F37B5" w:rsidRDefault="00995CCD" w:rsidP="00995CCD">
      <w:pPr>
        <w:autoSpaceDE w:val="0"/>
        <w:autoSpaceDN w:val="0"/>
        <w:adjustRightInd w:val="0"/>
        <w:rPr>
          <w:rFonts w:ascii="Open Sans" w:hAnsi="Open Sans" w:cs="Open Sans"/>
          <w:b/>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05"/>
        <w:gridCol w:w="4230"/>
        <w:gridCol w:w="2520"/>
      </w:tblGrid>
      <w:tr w:rsidR="00995CCD" w:rsidRPr="005F37B5" w14:paraId="27FE4AE1" w14:textId="77777777" w:rsidTr="00BF1BE6">
        <w:tc>
          <w:tcPr>
            <w:tcW w:w="2605" w:type="dxa"/>
            <w:shd w:val="clear" w:color="auto" w:fill="92278F"/>
          </w:tcPr>
          <w:p w14:paraId="2A1FB672" w14:textId="77777777" w:rsidR="00995CCD" w:rsidRPr="005F37B5" w:rsidRDefault="00995CCD" w:rsidP="00BF1BE6">
            <w:pPr>
              <w:rPr>
                <w:rFonts w:ascii="Open Sans" w:hAnsi="Open Sans" w:cs="Open Sans"/>
                <w:color w:val="FFFFFF" w:themeColor="background1"/>
                <w:sz w:val="20"/>
                <w:szCs w:val="20"/>
              </w:rPr>
            </w:pPr>
          </w:p>
          <w:p w14:paraId="1DA703E4" w14:textId="77777777" w:rsidR="00995CCD" w:rsidRPr="005F37B5" w:rsidRDefault="00995CCD" w:rsidP="00BF1BE6">
            <w:pPr>
              <w:rPr>
                <w:rFonts w:ascii="Open Sans" w:hAnsi="Open Sans" w:cs="Open Sans"/>
                <w:b/>
                <w:color w:val="FFFFFF" w:themeColor="background1"/>
                <w:sz w:val="20"/>
                <w:szCs w:val="20"/>
              </w:rPr>
            </w:pPr>
            <w:r w:rsidRPr="005F37B5">
              <w:rPr>
                <w:rFonts w:ascii="Open Sans" w:hAnsi="Open Sans" w:cs="Open Sans"/>
                <w:b/>
                <w:color w:val="FFFFFF" w:themeColor="background1"/>
                <w:sz w:val="20"/>
                <w:szCs w:val="20"/>
              </w:rPr>
              <w:t>Name</w:t>
            </w:r>
          </w:p>
        </w:tc>
        <w:tc>
          <w:tcPr>
            <w:tcW w:w="4230" w:type="dxa"/>
            <w:shd w:val="clear" w:color="auto" w:fill="92278F"/>
          </w:tcPr>
          <w:p w14:paraId="2B4CF874" w14:textId="77777777" w:rsidR="00995CCD" w:rsidRPr="005F37B5" w:rsidRDefault="00995CCD" w:rsidP="00BF1BE6">
            <w:pPr>
              <w:rPr>
                <w:rFonts w:ascii="Open Sans" w:hAnsi="Open Sans" w:cs="Open Sans"/>
                <w:b/>
                <w:color w:val="FFFFFF" w:themeColor="background1"/>
                <w:sz w:val="20"/>
                <w:szCs w:val="20"/>
              </w:rPr>
            </w:pPr>
          </w:p>
          <w:p w14:paraId="42E43D94" w14:textId="77777777" w:rsidR="00995CCD" w:rsidRPr="005F37B5" w:rsidRDefault="00995CCD" w:rsidP="00BF1BE6">
            <w:pPr>
              <w:rPr>
                <w:rFonts w:ascii="Open Sans" w:hAnsi="Open Sans" w:cs="Open Sans"/>
                <w:b/>
                <w:color w:val="FFFFFF" w:themeColor="background1"/>
                <w:sz w:val="20"/>
                <w:szCs w:val="20"/>
              </w:rPr>
            </w:pPr>
            <w:r w:rsidRPr="005F37B5">
              <w:rPr>
                <w:rFonts w:ascii="Open Sans" w:hAnsi="Open Sans" w:cs="Open Sans"/>
                <w:b/>
                <w:color w:val="FFFFFF" w:themeColor="background1"/>
                <w:sz w:val="20"/>
                <w:szCs w:val="20"/>
              </w:rPr>
              <w:t>Department</w:t>
            </w:r>
          </w:p>
        </w:tc>
        <w:tc>
          <w:tcPr>
            <w:tcW w:w="2520" w:type="dxa"/>
            <w:shd w:val="clear" w:color="auto" w:fill="92278F"/>
          </w:tcPr>
          <w:p w14:paraId="491B1C86" w14:textId="77777777" w:rsidR="00995CCD" w:rsidRPr="005F37B5" w:rsidRDefault="00995CCD" w:rsidP="00BF1BE6">
            <w:pPr>
              <w:rPr>
                <w:rFonts w:ascii="Open Sans" w:hAnsi="Open Sans" w:cs="Open Sans"/>
                <w:b/>
                <w:color w:val="FFFFFF" w:themeColor="background1"/>
                <w:sz w:val="20"/>
                <w:szCs w:val="20"/>
              </w:rPr>
            </w:pPr>
          </w:p>
          <w:p w14:paraId="30221EA4" w14:textId="77777777" w:rsidR="00995CCD" w:rsidRPr="005F37B5" w:rsidRDefault="00995CCD" w:rsidP="00BF1BE6">
            <w:pPr>
              <w:rPr>
                <w:rFonts w:ascii="Open Sans" w:hAnsi="Open Sans" w:cs="Open Sans"/>
                <w:b/>
                <w:color w:val="FFFFFF" w:themeColor="background1"/>
                <w:sz w:val="20"/>
                <w:szCs w:val="20"/>
              </w:rPr>
            </w:pPr>
            <w:r w:rsidRPr="005F37B5">
              <w:rPr>
                <w:rFonts w:ascii="Open Sans" w:hAnsi="Open Sans" w:cs="Open Sans"/>
                <w:b/>
                <w:color w:val="FFFFFF" w:themeColor="background1"/>
                <w:sz w:val="20"/>
                <w:szCs w:val="20"/>
              </w:rPr>
              <w:t>Signature/Date</w:t>
            </w:r>
          </w:p>
        </w:tc>
      </w:tr>
      <w:tr w:rsidR="00995CCD" w:rsidRPr="005F37B5" w14:paraId="091008F4" w14:textId="77777777" w:rsidTr="00BF1BE6">
        <w:tc>
          <w:tcPr>
            <w:tcW w:w="2605" w:type="dxa"/>
          </w:tcPr>
          <w:p w14:paraId="618B5049" w14:textId="77777777" w:rsidR="00995CCD" w:rsidRPr="005F37B5" w:rsidRDefault="00995CCD" w:rsidP="00BF1BE6">
            <w:pPr>
              <w:rPr>
                <w:rFonts w:ascii="Open Sans" w:hAnsi="Open Sans" w:cs="Open Sans"/>
                <w:sz w:val="20"/>
                <w:szCs w:val="20"/>
              </w:rPr>
            </w:pPr>
          </w:p>
          <w:p w14:paraId="3893E35A" w14:textId="4DC8A268" w:rsidR="00995CCD" w:rsidRPr="005F37B5" w:rsidRDefault="00995CCD" w:rsidP="00BF1BE6">
            <w:pPr>
              <w:rPr>
                <w:rFonts w:ascii="Open Sans" w:hAnsi="Open Sans" w:cs="Open Sans"/>
                <w:sz w:val="20"/>
                <w:szCs w:val="20"/>
              </w:rPr>
            </w:pPr>
          </w:p>
        </w:tc>
        <w:tc>
          <w:tcPr>
            <w:tcW w:w="4230" w:type="dxa"/>
          </w:tcPr>
          <w:p w14:paraId="1C85BD94" w14:textId="77777777" w:rsidR="00995CCD" w:rsidRPr="005F37B5" w:rsidRDefault="00995CCD" w:rsidP="00BF1BE6">
            <w:pPr>
              <w:rPr>
                <w:rFonts w:ascii="Open Sans" w:hAnsi="Open Sans" w:cs="Open Sans"/>
                <w:sz w:val="20"/>
                <w:szCs w:val="20"/>
              </w:rPr>
            </w:pPr>
          </w:p>
          <w:p w14:paraId="7E3DEE81" w14:textId="77777777" w:rsidR="00995CCD" w:rsidRDefault="00995CCD" w:rsidP="00BF1BE6">
            <w:pPr>
              <w:rPr>
                <w:rFonts w:ascii="Open Sans" w:hAnsi="Open Sans" w:cs="Open Sans"/>
                <w:sz w:val="20"/>
                <w:szCs w:val="20"/>
              </w:rPr>
            </w:pPr>
          </w:p>
          <w:p w14:paraId="51C68DFD" w14:textId="40B1C0CA" w:rsidR="002E5222" w:rsidRPr="005F37B5" w:rsidRDefault="002E5222" w:rsidP="00BF1BE6">
            <w:pPr>
              <w:rPr>
                <w:rFonts w:ascii="Open Sans" w:hAnsi="Open Sans" w:cs="Open Sans"/>
                <w:sz w:val="20"/>
                <w:szCs w:val="20"/>
              </w:rPr>
            </w:pPr>
          </w:p>
        </w:tc>
        <w:tc>
          <w:tcPr>
            <w:tcW w:w="2520" w:type="dxa"/>
          </w:tcPr>
          <w:p w14:paraId="4941F7BB" w14:textId="77777777" w:rsidR="00995CCD" w:rsidRPr="005F37B5" w:rsidRDefault="00995CCD" w:rsidP="00BF1BE6">
            <w:pPr>
              <w:rPr>
                <w:rFonts w:ascii="Open Sans" w:hAnsi="Open Sans" w:cs="Open Sans"/>
                <w:sz w:val="20"/>
                <w:szCs w:val="20"/>
              </w:rPr>
            </w:pPr>
          </w:p>
          <w:p w14:paraId="6C97C8D1" w14:textId="77777777" w:rsidR="00995CCD" w:rsidRDefault="00995CCD" w:rsidP="00BF1BE6">
            <w:pPr>
              <w:rPr>
                <w:rFonts w:ascii="Open Sans" w:hAnsi="Open Sans" w:cs="Open Sans"/>
                <w:sz w:val="20"/>
                <w:szCs w:val="20"/>
              </w:rPr>
            </w:pPr>
          </w:p>
          <w:p w14:paraId="02C98C17" w14:textId="2AD94779" w:rsidR="002E5222" w:rsidRPr="005F37B5" w:rsidRDefault="002E5222" w:rsidP="00BF1BE6">
            <w:pPr>
              <w:rPr>
                <w:rFonts w:ascii="Open Sans" w:hAnsi="Open Sans" w:cs="Open Sans"/>
                <w:sz w:val="20"/>
                <w:szCs w:val="20"/>
              </w:rPr>
            </w:pPr>
          </w:p>
        </w:tc>
      </w:tr>
      <w:bookmarkEnd w:id="0"/>
    </w:tbl>
    <w:p w14:paraId="47342DC4" w14:textId="77777777" w:rsidR="00A51C12" w:rsidRPr="00DE7790" w:rsidRDefault="00A51C12" w:rsidP="00F333EE">
      <w:pPr>
        <w:jc w:val="left"/>
        <w:rPr>
          <w:rFonts w:ascii="Helvetica" w:hAnsi="Helvetica" w:cstheme="majorHAnsi"/>
          <w:b/>
          <w:color w:val="auto"/>
          <w:sz w:val="28"/>
          <w:szCs w:val="28"/>
        </w:rPr>
      </w:pPr>
    </w:p>
    <w:sdt>
      <w:sdtPr>
        <w:rPr>
          <w:rFonts w:ascii="Helvetica" w:eastAsiaTheme="minorEastAsia" w:hAnsi="Helvetica" w:cs="Helvetica Neue"/>
          <w:b/>
          <w:noProof/>
          <w:color w:val="auto"/>
          <w:sz w:val="22"/>
          <w:szCs w:val="22"/>
          <w:lang w:val="en-GB"/>
        </w:rPr>
        <w:id w:val="1360392310"/>
        <w:docPartObj>
          <w:docPartGallery w:val="Table of Contents"/>
          <w:docPartUnique/>
        </w:docPartObj>
      </w:sdtPr>
      <w:sdtEndPr>
        <w:rPr>
          <w:rFonts w:eastAsia="Helvetica Neue"/>
          <w:bCs/>
        </w:rPr>
      </w:sdtEndPr>
      <w:sdtContent>
        <w:p w14:paraId="37CCA0B8" w14:textId="77777777" w:rsidR="00995CCD" w:rsidRDefault="00995CCD" w:rsidP="00827CFB">
          <w:pPr>
            <w:pStyle w:val="TOCHeading"/>
            <w:numPr>
              <w:ilvl w:val="0"/>
              <w:numId w:val="0"/>
            </w:numPr>
            <w:spacing w:before="0" w:line="360" w:lineRule="auto"/>
            <w:rPr>
              <w:rFonts w:ascii="Helvetica" w:eastAsiaTheme="minorEastAsia" w:hAnsi="Helvetica" w:cs="Helvetica Neue"/>
              <w:b/>
              <w:noProof/>
              <w:color w:val="auto"/>
              <w:sz w:val="22"/>
              <w:szCs w:val="22"/>
              <w:lang w:val="en-GB"/>
            </w:rPr>
          </w:pPr>
        </w:p>
        <w:p w14:paraId="403E8C4F" w14:textId="77777777" w:rsidR="00995CCD" w:rsidRDefault="00995CCD" w:rsidP="00995CCD"/>
        <w:p w14:paraId="3A9987E5" w14:textId="77777777" w:rsidR="00995CCD" w:rsidRDefault="00995CCD" w:rsidP="00995CCD"/>
        <w:p w14:paraId="2EFF23D3" w14:textId="77777777" w:rsidR="00995CCD" w:rsidRDefault="00995CCD" w:rsidP="00995CCD"/>
        <w:p w14:paraId="0D0E2202" w14:textId="77777777" w:rsidR="00995CCD" w:rsidRDefault="00995CCD" w:rsidP="00995CCD"/>
        <w:p w14:paraId="723B5DB9" w14:textId="77777777" w:rsidR="00995CCD" w:rsidRDefault="00995CCD" w:rsidP="00995CCD"/>
        <w:p w14:paraId="6A87687B" w14:textId="77777777" w:rsidR="00995CCD" w:rsidRDefault="00995CCD" w:rsidP="00995CCD"/>
        <w:p w14:paraId="67C034A3" w14:textId="77777777" w:rsidR="00995CCD" w:rsidRDefault="00995CCD" w:rsidP="00995CCD"/>
        <w:p w14:paraId="53B03804" w14:textId="77777777" w:rsidR="00995CCD" w:rsidRPr="00995CCD" w:rsidRDefault="00995CCD" w:rsidP="00995CCD"/>
        <w:p w14:paraId="2A61D363" w14:textId="77777777" w:rsidR="00995CCD" w:rsidRDefault="00995CCD" w:rsidP="00827CFB">
          <w:pPr>
            <w:pStyle w:val="TOCHeading"/>
            <w:numPr>
              <w:ilvl w:val="0"/>
              <w:numId w:val="0"/>
            </w:numPr>
            <w:spacing w:before="0" w:line="360" w:lineRule="auto"/>
            <w:rPr>
              <w:rFonts w:ascii="Helvetica" w:eastAsiaTheme="minorEastAsia" w:hAnsi="Helvetica" w:cs="Helvetica Neue"/>
              <w:b/>
              <w:noProof/>
              <w:color w:val="auto"/>
              <w:sz w:val="22"/>
              <w:szCs w:val="22"/>
              <w:lang w:val="en-GB"/>
            </w:rPr>
          </w:pPr>
        </w:p>
        <w:p w14:paraId="16656A2C" w14:textId="77777777" w:rsidR="002E5222" w:rsidRDefault="002E5222" w:rsidP="002E5222"/>
        <w:p w14:paraId="59F6D019" w14:textId="77777777" w:rsidR="002E5222" w:rsidRDefault="002E5222" w:rsidP="002E5222"/>
        <w:p w14:paraId="71F84DB4" w14:textId="77777777" w:rsidR="002E5222" w:rsidRDefault="002E5222" w:rsidP="002E5222"/>
        <w:p w14:paraId="270AC75D" w14:textId="77777777" w:rsidR="002E5222" w:rsidRDefault="002E5222" w:rsidP="002E5222"/>
        <w:p w14:paraId="02117B92" w14:textId="77777777" w:rsidR="002E5222" w:rsidRDefault="002E5222" w:rsidP="002E5222"/>
        <w:p w14:paraId="63D52046" w14:textId="77777777" w:rsidR="002E5222" w:rsidRPr="002E5222" w:rsidRDefault="002E5222" w:rsidP="002E5222"/>
        <w:p w14:paraId="05F73FF4" w14:textId="77777777" w:rsidR="00995CCD" w:rsidRDefault="00995CCD" w:rsidP="00827CFB">
          <w:pPr>
            <w:pStyle w:val="TOCHeading"/>
            <w:numPr>
              <w:ilvl w:val="0"/>
              <w:numId w:val="0"/>
            </w:numPr>
            <w:spacing w:before="0" w:line="360" w:lineRule="auto"/>
            <w:rPr>
              <w:rFonts w:ascii="Helvetica" w:eastAsiaTheme="minorEastAsia" w:hAnsi="Helvetica" w:cs="Helvetica Neue"/>
              <w:b/>
              <w:noProof/>
              <w:color w:val="auto"/>
              <w:sz w:val="22"/>
              <w:szCs w:val="22"/>
              <w:lang w:val="en-GB"/>
            </w:rPr>
          </w:pPr>
        </w:p>
        <w:p w14:paraId="795D35F3" w14:textId="77777777" w:rsidR="00A844BF" w:rsidRPr="00DE7790" w:rsidRDefault="00A844BF" w:rsidP="00827CFB">
          <w:pPr>
            <w:pStyle w:val="TOCHeading"/>
            <w:numPr>
              <w:ilvl w:val="0"/>
              <w:numId w:val="0"/>
            </w:numPr>
            <w:spacing w:before="0" w:line="360" w:lineRule="auto"/>
            <w:rPr>
              <w:rFonts w:ascii="Helvetica" w:hAnsi="Helvetica"/>
              <w:color w:val="auto"/>
              <w:sz w:val="24"/>
              <w:szCs w:val="24"/>
            </w:rPr>
          </w:pPr>
          <w:r w:rsidRPr="00DE7790">
            <w:rPr>
              <w:rFonts w:ascii="Helvetica" w:hAnsi="Helvetica"/>
              <w:b/>
              <w:color w:val="auto"/>
              <w:sz w:val="24"/>
              <w:szCs w:val="24"/>
            </w:rPr>
            <w:t>TABLE OF CONTENT</w:t>
          </w:r>
        </w:p>
        <w:p w14:paraId="07EBA1F8" w14:textId="77777777" w:rsidR="00827CFB" w:rsidRPr="00DE7790" w:rsidRDefault="00A844BF" w:rsidP="00827CFB">
          <w:pPr>
            <w:pStyle w:val="TOC1"/>
            <w:spacing w:line="360" w:lineRule="auto"/>
            <w:rPr>
              <w:rFonts w:ascii="Helvetica" w:eastAsiaTheme="minorEastAsia" w:hAnsi="Helvetica" w:cs="Helvetica"/>
              <w:b w:val="0"/>
              <w:color w:val="auto"/>
              <w:szCs w:val="22"/>
              <w:lang w:eastAsia="en-GB"/>
            </w:rPr>
          </w:pPr>
          <w:r w:rsidRPr="00DE7790">
            <w:rPr>
              <w:rFonts w:ascii="Helvetica" w:hAnsi="Helvetica" w:cs="Helvetica"/>
              <w:color w:val="auto"/>
              <w:szCs w:val="22"/>
            </w:rPr>
            <w:fldChar w:fldCharType="begin"/>
          </w:r>
          <w:r w:rsidRPr="00DE7790">
            <w:rPr>
              <w:rFonts w:ascii="Helvetica" w:hAnsi="Helvetica" w:cs="Helvetica"/>
              <w:color w:val="auto"/>
              <w:szCs w:val="22"/>
            </w:rPr>
            <w:instrText xml:space="preserve"> TOC \o "1-3" \h \z \u </w:instrText>
          </w:r>
          <w:r w:rsidRPr="00DE7790">
            <w:rPr>
              <w:rFonts w:ascii="Helvetica" w:hAnsi="Helvetica" w:cs="Helvetica"/>
              <w:color w:val="auto"/>
              <w:szCs w:val="22"/>
            </w:rPr>
            <w:fldChar w:fldCharType="separate"/>
          </w:r>
          <w:hyperlink w:anchor="_Toc517429062" w:history="1">
            <w:r w:rsidR="00827CFB" w:rsidRPr="00DE7790">
              <w:rPr>
                <w:rStyle w:val="Hyperlink"/>
                <w:rFonts w:ascii="Helvetica" w:hAnsi="Helvetica" w:cs="Helvetica"/>
                <w:color w:val="auto"/>
                <w:szCs w:val="22"/>
              </w:rPr>
              <w:t>1.0.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INTRODUCTION</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_Toc517429062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4</w:t>
            </w:r>
            <w:r w:rsidR="00827CFB" w:rsidRPr="00DE7790">
              <w:rPr>
                <w:rFonts w:ascii="Helvetica" w:hAnsi="Helvetica" w:cs="Helvetica"/>
                <w:webHidden/>
                <w:color w:val="auto"/>
                <w:szCs w:val="22"/>
              </w:rPr>
              <w:fldChar w:fldCharType="end"/>
            </w:r>
          </w:hyperlink>
        </w:p>
        <w:p w14:paraId="75B14FC7"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63" w:history="1">
            <w:r w:rsidR="00827CFB" w:rsidRPr="00DE7790">
              <w:rPr>
                <w:rStyle w:val="Hyperlink"/>
                <w:rFonts w:ascii="Helvetica" w:hAnsi="Helvetica" w:cs="Helvetica"/>
                <w:noProof/>
                <w:color w:val="auto"/>
              </w:rPr>
              <w:t>1.1.</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Purpose</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_Toc517429063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4</w:t>
            </w:r>
            <w:r w:rsidR="00827CFB" w:rsidRPr="00DE7790">
              <w:rPr>
                <w:rFonts w:ascii="Helvetica" w:hAnsi="Helvetica" w:cs="Helvetica"/>
                <w:noProof/>
                <w:webHidden/>
                <w:color w:val="auto"/>
              </w:rPr>
              <w:fldChar w:fldCharType="end"/>
            </w:r>
          </w:hyperlink>
        </w:p>
        <w:p w14:paraId="2E4E7756"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64" w:history="1">
            <w:r w:rsidR="00827CFB" w:rsidRPr="00DE7790">
              <w:rPr>
                <w:rStyle w:val="Hyperlink"/>
                <w:rFonts w:ascii="Helvetica" w:hAnsi="Helvetica" w:cs="Helvetica"/>
                <w:noProof/>
                <w:color w:val="auto"/>
              </w:rPr>
              <w:t>1.2.</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Scope</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_Toc517429064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4</w:t>
            </w:r>
            <w:r w:rsidR="00827CFB" w:rsidRPr="00DE7790">
              <w:rPr>
                <w:rFonts w:ascii="Helvetica" w:hAnsi="Helvetica" w:cs="Helvetica"/>
                <w:noProof/>
                <w:webHidden/>
                <w:color w:val="auto"/>
              </w:rPr>
              <w:fldChar w:fldCharType="end"/>
            </w:r>
          </w:hyperlink>
        </w:p>
        <w:p w14:paraId="1344E367"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65" w:history="1">
            <w:r w:rsidR="00827CFB" w:rsidRPr="00DE7790">
              <w:rPr>
                <w:rStyle w:val="Hyperlink"/>
                <w:rFonts w:ascii="Helvetica" w:hAnsi="Helvetica" w:cs="Helvetica"/>
                <w:noProof/>
                <w:color w:val="auto"/>
              </w:rPr>
              <w:t>1.3.</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Objective</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_Toc517429065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4</w:t>
            </w:r>
            <w:r w:rsidR="00827CFB" w:rsidRPr="00DE7790">
              <w:rPr>
                <w:rFonts w:ascii="Helvetica" w:hAnsi="Helvetica" w:cs="Helvetica"/>
                <w:noProof/>
                <w:webHidden/>
                <w:color w:val="auto"/>
              </w:rPr>
              <w:fldChar w:fldCharType="end"/>
            </w:r>
          </w:hyperlink>
        </w:p>
        <w:p w14:paraId="54D4B2FE"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66" w:history="1">
            <w:r w:rsidR="00827CFB" w:rsidRPr="00DE7790">
              <w:rPr>
                <w:rStyle w:val="Hyperlink"/>
                <w:rFonts w:ascii="Helvetica" w:hAnsi="Helvetica" w:cs="Helvetica"/>
                <w:noProof/>
                <w:color w:val="auto"/>
              </w:rPr>
              <w:t>1.4.</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Responsibilities</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_Toc517429066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5</w:t>
            </w:r>
            <w:r w:rsidR="00827CFB" w:rsidRPr="00DE7790">
              <w:rPr>
                <w:rFonts w:ascii="Helvetica" w:hAnsi="Helvetica" w:cs="Helvetica"/>
                <w:noProof/>
                <w:webHidden/>
                <w:color w:val="auto"/>
              </w:rPr>
              <w:fldChar w:fldCharType="end"/>
            </w:r>
          </w:hyperlink>
        </w:p>
        <w:p w14:paraId="7EE3AC89" w14:textId="77777777" w:rsidR="00827CFB" w:rsidRPr="00DE7790" w:rsidRDefault="00000000" w:rsidP="00827CFB">
          <w:pPr>
            <w:pStyle w:val="TOC1"/>
            <w:spacing w:line="360" w:lineRule="auto"/>
            <w:rPr>
              <w:rFonts w:ascii="Helvetica" w:eastAsiaTheme="minorEastAsia" w:hAnsi="Helvetica" w:cs="Helvetica"/>
              <w:b w:val="0"/>
              <w:color w:val="auto"/>
              <w:szCs w:val="22"/>
              <w:lang w:eastAsia="en-GB"/>
            </w:rPr>
          </w:pPr>
          <w:hyperlink w:anchor="_Toc517429067" w:history="1">
            <w:r w:rsidR="00827CFB" w:rsidRPr="00DE7790">
              <w:rPr>
                <w:rStyle w:val="Hyperlink"/>
                <w:rFonts w:ascii="Helvetica" w:hAnsi="Helvetica" w:cs="Helvetica"/>
                <w:color w:val="auto"/>
                <w:szCs w:val="22"/>
              </w:rPr>
              <w:t>2.0.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INTERNAL AUDIT</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_Toc517429067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5</w:t>
            </w:r>
            <w:r w:rsidR="00827CFB" w:rsidRPr="00DE7790">
              <w:rPr>
                <w:rFonts w:ascii="Helvetica" w:hAnsi="Helvetica" w:cs="Helvetica"/>
                <w:webHidden/>
                <w:color w:val="auto"/>
                <w:szCs w:val="22"/>
              </w:rPr>
              <w:fldChar w:fldCharType="end"/>
            </w:r>
          </w:hyperlink>
        </w:p>
        <w:p w14:paraId="7F5F040B"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68" w:history="1">
            <w:r w:rsidR="00827CFB" w:rsidRPr="00DE7790">
              <w:rPr>
                <w:rStyle w:val="Hyperlink"/>
                <w:rFonts w:ascii="Helvetica" w:hAnsi="Helvetica" w:cs="Helvetica"/>
                <w:noProof/>
                <w:color w:val="auto"/>
              </w:rPr>
              <w:t>2.1.</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Audit period</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_Toc517429068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5</w:t>
            </w:r>
            <w:r w:rsidR="00827CFB" w:rsidRPr="00DE7790">
              <w:rPr>
                <w:rFonts w:ascii="Helvetica" w:hAnsi="Helvetica" w:cs="Helvetica"/>
                <w:noProof/>
                <w:webHidden/>
                <w:color w:val="auto"/>
              </w:rPr>
              <w:fldChar w:fldCharType="end"/>
            </w:r>
          </w:hyperlink>
        </w:p>
        <w:p w14:paraId="7B2B18FF"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69" w:history="1">
            <w:r w:rsidR="00827CFB" w:rsidRPr="00DE7790">
              <w:rPr>
                <w:rStyle w:val="Hyperlink"/>
                <w:rFonts w:ascii="Helvetica" w:hAnsi="Helvetica" w:cs="Helvetica"/>
                <w:noProof/>
                <w:color w:val="auto"/>
              </w:rPr>
              <w:t>2.2.</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Audit criteria</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_Toc517429069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5</w:t>
            </w:r>
            <w:r w:rsidR="00827CFB" w:rsidRPr="00DE7790">
              <w:rPr>
                <w:rFonts w:ascii="Helvetica" w:hAnsi="Helvetica" w:cs="Helvetica"/>
                <w:noProof/>
                <w:webHidden/>
                <w:color w:val="auto"/>
              </w:rPr>
              <w:fldChar w:fldCharType="end"/>
            </w:r>
          </w:hyperlink>
        </w:p>
        <w:p w14:paraId="3F6AEA58"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70" w:history="1">
            <w:r w:rsidR="00827CFB" w:rsidRPr="00DE7790">
              <w:rPr>
                <w:rStyle w:val="Hyperlink"/>
                <w:rFonts w:ascii="Helvetica" w:hAnsi="Helvetica" w:cs="Helvetica"/>
                <w:noProof/>
                <w:color w:val="auto"/>
              </w:rPr>
              <w:t>2.3.</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Audit methodology</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_Toc517429070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5</w:t>
            </w:r>
            <w:r w:rsidR="00827CFB" w:rsidRPr="00DE7790">
              <w:rPr>
                <w:rFonts w:ascii="Helvetica" w:hAnsi="Helvetica" w:cs="Helvetica"/>
                <w:noProof/>
                <w:webHidden/>
                <w:color w:val="auto"/>
              </w:rPr>
              <w:fldChar w:fldCharType="end"/>
            </w:r>
          </w:hyperlink>
        </w:p>
        <w:p w14:paraId="03AD079E"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71" w:history="1">
            <w:r w:rsidR="00827CFB" w:rsidRPr="00DE7790">
              <w:rPr>
                <w:rStyle w:val="Hyperlink"/>
                <w:rFonts w:ascii="Helvetica" w:hAnsi="Helvetica" w:cs="Helvetica"/>
                <w:noProof/>
                <w:color w:val="auto"/>
              </w:rPr>
              <w:t>2.4.</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Appointment of internal auditor</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_Toc517429071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6</w:t>
            </w:r>
            <w:r w:rsidR="00827CFB" w:rsidRPr="00DE7790">
              <w:rPr>
                <w:rFonts w:ascii="Helvetica" w:hAnsi="Helvetica" w:cs="Helvetica"/>
                <w:noProof/>
                <w:webHidden/>
                <w:color w:val="auto"/>
              </w:rPr>
              <w:fldChar w:fldCharType="end"/>
            </w:r>
          </w:hyperlink>
        </w:p>
        <w:p w14:paraId="2009DD1E" w14:textId="77777777" w:rsidR="00827CFB" w:rsidRPr="00DE7790" w:rsidRDefault="00000000" w:rsidP="00827CFB">
          <w:pPr>
            <w:pStyle w:val="TOC1"/>
            <w:spacing w:line="360" w:lineRule="auto"/>
            <w:rPr>
              <w:rFonts w:ascii="Helvetica" w:eastAsiaTheme="minorEastAsia" w:hAnsi="Helvetica" w:cs="Helvetica"/>
              <w:b w:val="0"/>
              <w:color w:val="auto"/>
              <w:szCs w:val="22"/>
              <w:lang w:eastAsia="en-GB"/>
            </w:rPr>
          </w:pPr>
          <w:hyperlink w:anchor="_Toc517429072" w:history="1">
            <w:r w:rsidR="00827CFB" w:rsidRPr="00DE7790">
              <w:rPr>
                <w:rStyle w:val="Hyperlink"/>
                <w:rFonts w:ascii="Helvetica" w:hAnsi="Helvetica" w:cs="Helvetica"/>
                <w:color w:val="auto"/>
                <w:szCs w:val="22"/>
              </w:rPr>
              <w:t>3.0.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ANNUAL AUIDT PROGRAM</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_Toc517429072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7</w:t>
            </w:r>
            <w:r w:rsidR="00827CFB" w:rsidRPr="00DE7790">
              <w:rPr>
                <w:rFonts w:ascii="Helvetica" w:hAnsi="Helvetica" w:cs="Helvetica"/>
                <w:webHidden/>
                <w:color w:val="auto"/>
                <w:szCs w:val="22"/>
              </w:rPr>
              <w:fldChar w:fldCharType="end"/>
            </w:r>
          </w:hyperlink>
        </w:p>
        <w:p w14:paraId="35747B86"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73" w:history="1">
            <w:r w:rsidR="00827CFB" w:rsidRPr="00DE7790">
              <w:rPr>
                <w:rStyle w:val="Hyperlink"/>
                <w:rFonts w:ascii="Helvetica" w:hAnsi="Helvetica" w:cs="Helvetica"/>
                <w:noProof/>
                <w:color w:val="auto"/>
              </w:rPr>
              <w:t>3.1.</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Conducting internal audit program</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_Toc517429073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7</w:t>
            </w:r>
            <w:r w:rsidR="00827CFB" w:rsidRPr="00DE7790">
              <w:rPr>
                <w:rFonts w:ascii="Helvetica" w:hAnsi="Helvetica" w:cs="Helvetica"/>
                <w:noProof/>
                <w:webHidden/>
                <w:color w:val="auto"/>
              </w:rPr>
              <w:fldChar w:fldCharType="end"/>
            </w:r>
          </w:hyperlink>
        </w:p>
        <w:p w14:paraId="50B3A34A" w14:textId="77777777" w:rsidR="00827CFB" w:rsidRPr="00DE7790" w:rsidRDefault="00000000" w:rsidP="00827CFB">
          <w:pPr>
            <w:pStyle w:val="TOC1"/>
            <w:spacing w:line="360" w:lineRule="auto"/>
            <w:rPr>
              <w:rFonts w:ascii="Helvetica" w:eastAsiaTheme="minorEastAsia" w:hAnsi="Helvetica" w:cs="Helvetica"/>
              <w:b w:val="0"/>
              <w:color w:val="auto"/>
              <w:szCs w:val="22"/>
              <w:lang w:eastAsia="en-GB"/>
            </w:rPr>
          </w:pPr>
          <w:hyperlink w:anchor="_Toc517429074" w:history="1">
            <w:r w:rsidR="00827CFB" w:rsidRPr="00DE7790">
              <w:rPr>
                <w:rStyle w:val="Hyperlink"/>
                <w:rFonts w:ascii="Helvetica" w:hAnsi="Helvetica" w:cs="Helvetica"/>
                <w:color w:val="auto"/>
                <w:szCs w:val="22"/>
              </w:rPr>
              <w:t>4.0.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MANAGING RECORDS KEPT ON THE BASIS OF THIS DOCUMENT</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_Toc517429074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8</w:t>
            </w:r>
            <w:r w:rsidR="00827CFB" w:rsidRPr="00DE7790">
              <w:rPr>
                <w:rFonts w:ascii="Helvetica" w:hAnsi="Helvetica" w:cs="Helvetica"/>
                <w:webHidden/>
                <w:color w:val="auto"/>
                <w:szCs w:val="22"/>
              </w:rPr>
              <w:fldChar w:fldCharType="end"/>
            </w:r>
          </w:hyperlink>
        </w:p>
        <w:p w14:paraId="168C1F08" w14:textId="77777777" w:rsidR="00827CFB" w:rsidRPr="00DE7790" w:rsidRDefault="00000000" w:rsidP="00827CFB">
          <w:pPr>
            <w:pStyle w:val="TOC1"/>
            <w:spacing w:line="360" w:lineRule="auto"/>
            <w:rPr>
              <w:rFonts w:ascii="Helvetica" w:eastAsiaTheme="minorEastAsia" w:hAnsi="Helvetica" w:cs="Helvetica"/>
              <w:b w:val="0"/>
              <w:color w:val="auto"/>
              <w:szCs w:val="22"/>
              <w:lang w:eastAsia="en-GB"/>
            </w:rPr>
          </w:pPr>
          <w:hyperlink w:anchor="_Toc517429075" w:history="1">
            <w:r w:rsidR="00827CFB" w:rsidRPr="00DE7790">
              <w:rPr>
                <w:rStyle w:val="Hyperlink"/>
                <w:rFonts w:ascii="Helvetica" w:hAnsi="Helvetica" w:cs="Helvetica"/>
                <w:color w:val="auto"/>
                <w:szCs w:val="22"/>
              </w:rPr>
              <w:t>5.0.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INTERNAL AUDIT PROCEDURE</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_Toc517429075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9</w:t>
            </w:r>
            <w:r w:rsidR="00827CFB" w:rsidRPr="00DE7790">
              <w:rPr>
                <w:rFonts w:ascii="Helvetica" w:hAnsi="Helvetica" w:cs="Helvetica"/>
                <w:webHidden/>
                <w:color w:val="auto"/>
                <w:szCs w:val="22"/>
              </w:rPr>
              <w:fldChar w:fldCharType="end"/>
            </w:r>
          </w:hyperlink>
        </w:p>
        <w:p w14:paraId="188F44E2" w14:textId="77777777" w:rsidR="00827CFB" w:rsidRPr="00DE7790" w:rsidRDefault="00000000" w:rsidP="00827CFB">
          <w:pPr>
            <w:pStyle w:val="TOC1"/>
            <w:spacing w:line="360" w:lineRule="auto"/>
            <w:rPr>
              <w:rFonts w:ascii="Helvetica" w:eastAsiaTheme="minorEastAsia" w:hAnsi="Helvetica" w:cs="Helvetica"/>
              <w:b w:val="0"/>
              <w:color w:val="auto"/>
              <w:szCs w:val="22"/>
              <w:lang w:eastAsia="en-GB"/>
            </w:rPr>
          </w:pPr>
          <w:hyperlink w:anchor="_Toc517429076" w:history="1">
            <w:r w:rsidR="00827CFB" w:rsidRPr="00DE7790">
              <w:rPr>
                <w:rStyle w:val="Hyperlink"/>
                <w:rFonts w:ascii="Helvetica" w:hAnsi="Helvetica" w:cs="Helvetica"/>
                <w:color w:val="auto"/>
                <w:szCs w:val="22"/>
              </w:rPr>
              <w:t>6.0.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NON-CONFORMITY AND CORRECTIVE ACTIONS</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_Toc517429076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11</w:t>
            </w:r>
            <w:r w:rsidR="00827CFB" w:rsidRPr="00DE7790">
              <w:rPr>
                <w:rFonts w:ascii="Helvetica" w:hAnsi="Helvetica" w:cs="Helvetica"/>
                <w:webHidden/>
                <w:color w:val="auto"/>
                <w:szCs w:val="22"/>
              </w:rPr>
              <w:fldChar w:fldCharType="end"/>
            </w:r>
          </w:hyperlink>
        </w:p>
        <w:p w14:paraId="4B5256CF"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77" w:history="1">
            <w:r w:rsidR="00827CFB" w:rsidRPr="00DE7790">
              <w:rPr>
                <w:rStyle w:val="Hyperlink"/>
                <w:rFonts w:ascii="Helvetica" w:hAnsi="Helvetica" w:cs="Helvetica"/>
                <w:noProof/>
                <w:color w:val="auto"/>
              </w:rPr>
              <w:t>6.1.</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Scope</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_Toc517429077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11</w:t>
            </w:r>
            <w:r w:rsidR="00827CFB" w:rsidRPr="00DE7790">
              <w:rPr>
                <w:rFonts w:ascii="Helvetica" w:hAnsi="Helvetica" w:cs="Helvetica"/>
                <w:noProof/>
                <w:webHidden/>
                <w:color w:val="auto"/>
              </w:rPr>
              <w:fldChar w:fldCharType="end"/>
            </w:r>
          </w:hyperlink>
        </w:p>
        <w:p w14:paraId="30D932B2"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78" w:history="1">
            <w:r w:rsidR="00827CFB" w:rsidRPr="00DE7790">
              <w:rPr>
                <w:rStyle w:val="Hyperlink"/>
                <w:rFonts w:ascii="Helvetica" w:hAnsi="Helvetica" w:cs="Helvetica"/>
                <w:noProof/>
                <w:color w:val="auto"/>
              </w:rPr>
              <w:t>6.2.</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Responsibilities</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_Toc517429078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11</w:t>
            </w:r>
            <w:r w:rsidR="00827CFB" w:rsidRPr="00DE7790">
              <w:rPr>
                <w:rFonts w:ascii="Helvetica" w:hAnsi="Helvetica" w:cs="Helvetica"/>
                <w:noProof/>
                <w:webHidden/>
                <w:color w:val="auto"/>
              </w:rPr>
              <w:fldChar w:fldCharType="end"/>
            </w:r>
          </w:hyperlink>
        </w:p>
        <w:p w14:paraId="177A94EF" w14:textId="77777777" w:rsidR="00827CFB" w:rsidRPr="00DE7790" w:rsidRDefault="00000000" w:rsidP="00827CFB">
          <w:pPr>
            <w:pStyle w:val="TOC2"/>
            <w:tabs>
              <w:tab w:val="left" w:pos="660"/>
              <w:tab w:val="right" w:leader="hyphen" w:pos="9140"/>
            </w:tabs>
            <w:spacing w:line="360" w:lineRule="auto"/>
            <w:rPr>
              <w:rFonts w:ascii="Helvetica" w:hAnsi="Helvetica" w:cs="Helvetica"/>
              <w:noProof/>
              <w:color w:val="auto"/>
              <w:lang w:eastAsia="en-GB"/>
            </w:rPr>
          </w:pPr>
          <w:hyperlink w:anchor="_Toc517429079" w:history="1">
            <w:r w:rsidR="00827CFB" w:rsidRPr="00DE7790">
              <w:rPr>
                <w:rStyle w:val="Hyperlink"/>
                <w:rFonts w:ascii="Helvetica" w:hAnsi="Helvetica" w:cs="Helvetica"/>
                <w:noProof/>
                <w:color w:val="auto"/>
              </w:rPr>
              <w:t>6.3.</w:t>
            </w:r>
            <w:r w:rsidR="00827CFB" w:rsidRPr="00DE7790">
              <w:rPr>
                <w:rFonts w:ascii="Helvetica" w:hAnsi="Helvetica" w:cs="Helvetica"/>
                <w:noProof/>
                <w:color w:val="auto"/>
                <w:lang w:eastAsia="en-GB"/>
              </w:rPr>
              <w:tab/>
            </w:r>
            <w:r w:rsidR="00827CFB" w:rsidRPr="00DE7790">
              <w:rPr>
                <w:rStyle w:val="Hyperlink"/>
                <w:rFonts w:ascii="Helvetica" w:hAnsi="Helvetica" w:cs="Helvetica"/>
                <w:noProof/>
                <w:color w:val="auto"/>
              </w:rPr>
              <w:t>Procedure</w:t>
            </w:r>
            <w:r w:rsidR="00827CFB" w:rsidRPr="00DE7790">
              <w:rPr>
                <w:rFonts w:ascii="Helvetica" w:hAnsi="Helvetica" w:cs="Helvetica"/>
                <w:noProof/>
                <w:webHidden/>
                <w:color w:val="auto"/>
              </w:rPr>
              <w:tab/>
            </w:r>
            <w:r w:rsidR="00827CFB" w:rsidRPr="00DE7790">
              <w:rPr>
                <w:rFonts w:ascii="Helvetica" w:hAnsi="Helvetica" w:cs="Helvetica"/>
                <w:noProof/>
                <w:webHidden/>
                <w:color w:val="auto"/>
              </w:rPr>
              <w:fldChar w:fldCharType="begin"/>
            </w:r>
            <w:r w:rsidR="00827CFB" w:rsidRPr="00DE7790">
              <w:rPr>
                <w:rFonts w:ascii="Helvetica" w:hAnsi="Helvetica" w:cs="Helvetica"/>
                <w:noProof/>
                <w:webHidden/>
                <w:color w:val="auto"/>
              </w:rPr>
              <w:instrText xml:space="preserve"> PAGEREF _Toc517429079 \h </w:instrText>
            </w:r>
            <w:r w:rsidR="00827CFB" w:rsidRPr="00DE7790">
              <w:rPr>
                <w:rFonts w:ascii="Helvetica" w:hAnsi="Helvetica" w:cs="Helvetica"/>
                <w:noProof/>
                <w:webHidden/>
                <w:color w:val="auto"/>
              </w:rPr>
            </w:r>
            <w:r w:rsidR="00827CFB" w:rsidRPr="00DE7790">
              <w:rPr>
                <w:rFonts w:ascii="Helvetica" w:hAnsi="Helvetica" w:cs="Helvetica"/>
                <w:noProof/>
                <w:webHidden/>
                <w:color w:val="auto"/>
              </w:rPr>
              <w:fldChar w:fldCharType="separate"/>
            </w:r>
            <w:r w:rsidR="00827CFB" w:rsidRPr="00DE7790">
              <w:rPr>
                <w:rFonts w:ascii="Helvetica" w:hAnsi="Helvetica" w:cs="Helvetica"/>
                <w:noProof/>
                <w:webHidden/>
                <w:color w:val="auto"/>
              </w:rPr>
              <w:t>12</w:t>
            </w:r>
            <w:r w:rsidR="00827CFB" w:rsidRPr="00DE7790">
              <w:rPr>
                <w:rFonts w:ascii="Helvetica" w:hAnsi="Helvetica" w:cs="Helvetica"/>
                <w:noProof/>
                <w:webHidden/>
                <w:color w:val="auto"/>
              </w:rPr>
              <w:fldChar w:fldCharType="end"/>
            </w:r>
          </w:hyperlink>
        </w:p>
        <w:p w14:paraId="54B04620" w14:textId="77777777" w:rsidR="00827CFB" w:rsidRPr="00DE7790" w:rsidRDefault="00000000" w:rsidP="00827CFB">
          <w:pPr>
            <w:pStyle w:val="TOC1"/>
            <w:spacing w:line="360" w:lineRule="auto"/>
            <w:rPr>
              <w:rFonts w:ascii="Helvetica" w:eastAsiaTheme="minorEastAsia" w:hAnsi="Helvetica" w:cs="Helvetica"/>
              <w:b w:val="0"/>
              <w:color w:val="auto"/>
              <w:szCs w:val="22"/>
              <w:lang w:eastAsia="en-GB"/>
            </w:rPr>
          </w:pPr>
          <w:hyperlink w:anchor="_Toc517429080" w:history="1">
            <w:r w:rsidR="00827CFB" w:rsidRPr="00DE7790">
              <w:rPr>
                <w:rStyle w:val="Hyperlink"/>
                <w:rFonts w:ascii="Helvetica" w:hAnsi="Helvetica" w:cs="Helvetica"/>
                <w:color w:val="auto"/>
                <w:szCs w:val="22"/>
              </w:rPr>
              <w:t>7.0.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VALIDITY AND DOCUMENT MANAGEMENT</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_Toc517429080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13</w:t>
            </w:r>
            <w:r w:rsidR="00827CFB" w:rsidRPr="00DE7790">
              <w:rPr>
                <w:rFonts w:ascii="Helvetica" w:hAnsi="Helvetica" w:cs="Helvetica"/>
                <w:webHidden/>
                <w:color w:val="auto"/>
                <w:szCs w:val="22"/>
              </w:rPr>
              <w:fldChar w:fldCharType="end"/>
            </w:r>
          </w:hyperlink>
        </w:p>
        <w:p w14:paraId="097F2766" w14:textId="77777777" w:rsidR="00A844BF" w:rsidRPr="00DE7790" w:rsidRDefault="00000000" w:rsidP="00827CFB">
          <w:pPr>
            <w:pStyle w:val="TOC1"/>
            <w:spacing w:line="360" w:lineRule="auto"/>
            <w:rPr>
              <w:rFonts w:ascii="Helvetica" w:hAnsi="Helvetica" w:cs="Helvetica"/>
              <w:color w:val="auto"/>
              <w:szCs w:val="22"/>
            </w:rPr>
          </w:pPr>
          <w:hyperlink w:anchor="_Toc517429081" w:history="1">
            <w:r w:rsidR="00827CFB" w:rsidRPr="00DE7790">
              <w:rPr>
                <w:rStyle w:val="Hyperlink"/>
                <w:rFonts w:ascii="Helvetica" w:hAnsi="Helvetica" w:cs="Helvetica"/>
                <w:color w:val="auto"/>
                <w:szCs w:val="22"/>
              </w:rPr>
              <w:t>8.0.</w:t>
            </w:r>
            <w:r w:rsidR="00827CFB" w:rsidRPr="00DE7790">
              <w:rPr>
                <w:rFonts w:ascii="Helvetica" w:eastAsiaTheme="minorEastAsia" w:hAnsi="Helvetica" w:cs="Helvetica"/>
                <w:b w:val="0"/>
                <w:color w:val="auto"/>
                <w:szCs w:val="22"/>
                <w:lang w:eastAsia="en-GB"/>
              </w:rPr>
              <w:tab/>
            </w:r>
            <w:r w:rsidR="00827CFB" w:rsidRPr="00DE7790">
              <w:rPr>
                <w:rStyle w:val="Hyperlink"/>
                <w:rFonts w:ascii="Helvetica" w:hAnsi="Helvetica" w:cs="Helvetica"/>
                <w:color w:val="auto"/>
                <w:szCs w:val="22"/>
              </w:rPr>
              <w:t>SUPPORTING STANDARDS AND RELEVANT DOCUMENTS</w:t>
            </w:r>
            <w:r w:rsidR="00827CFB" w:rsidRPr="00DE7790">
              <w:rPr>
                <w:rFonts w:ascii="Helvetica" w:hAnsi="Helvetica" w:cs="Helvetica"/>
                <w:webHidden/>
                <w:color w:val="auto"/>
                <w:szCs w:val="22"/>
              </w:rPr>
              <w:tab/>
            </w:r>
            <w:r w:rsidR="00827CFB" w:rsidRPr="00DE7790">
              <w:rPr>
                <w:rFonts w:ascii="Helvetica" w:hAnsi="Helvetica" w:cs="Helvetica"/>
                <w:webHidden/>
                <w:color w:val="auto"/>
                <w:szCs w:val="22"/>
              </w:rPr>
              <w:fldChar w:fldCharType="begin"/>
            </w:r>
            <w:r w:rsidR="00827CFB" w:rsidRPr="00DE7790">
              <w:rPr>
                <w:rFonts w:ascii="Helvetica" w:hAnsi="Helvetica" w:cs="Helvetica"/>
                <w:webHidden/>
                <w:color w:val="auto"/>
                <w:szCs w:val="22"/>
              </w:rPr>
              <w:instrText xml:space="preserve"> PAGEREF _Toc517429081 \h </w:instrText>
            </w:r>
            <w:r w:rsidR="00827CFB" w:rsidRPr="00DE7790">
              <w:rPr>
                <w:rFonts w:ascii="Helvetica" w:hAnsi="Helvetica" w:cs="Helvetica"/>
                <w:webHidden/>
                <w:color w:val="auto"/>
                <w:szCs w:val="22"/>
              </w:rPr>
            </w:r>
            <w:r w:rsidR="00827CFB" w:rsidRPr="00DE7790">
              <w:rPr>
                <w:rFonts w:ascii="Helvetica" w:hAnsi="Helvetica" w:cs="Helvetica"/>
                <w:webHidden/>
                <w:color w:val="auto"/>
                <w:szCs w:val="22"/>
              </w:rPr>
              <w:fldChar w:fldCharType="separate"/>
            </w:r>
            <w:r w:rsidR="00827CFB" w:rsidRPr="00DE7790">
              <w:rPr>
                <w:rFonts w:ascii="Helvetica" w:hAnsi="Helvetica" w:cs="Helvetica"/>
                <w:webHidden/>
                <w:color w:val="auto"/>
                <w:szCs w:val="22"/>
              </w:rPr>
              <w:t>14</w:t>
            </w:r>
            <w:r w:rsidR="00827CFB" w:rsidRPr="00DE7790">
              <w:rPr>
                <w:rFonts w:ascii="Helvetica" w:hAnsi="Helvetica" w:cs="Helvetica"/>
                <w:webHidden/>
                <w:color w:val="auto"/>
                <w:szCs w:val="22"/>
              </w:rPr>
              <w:fldChar w:fldCharType="end"/>
            </w:r>
          </w:hyperlink>
          <w:r w:rsidR="00A844BF" w:rsidRPr="00DE7790">
            <w:rPr>
              <w:rFonts w:ascii="Helvetica" w:hAnsi="Helvetica" w:cs="Helvetica"/>
              <w:b w:val="0"/>
              <w:bCs/>
              <w:color w:val="auto"/>
              <w:szCs w:val="22"/>
            </w:rPr>
            <w:fldChar w:fldCharType="end"/>
          </w:r>
        </w:p>
      </w:sdtContent>
    </w:sdt>
    <w:p w14:paraId="6E172B80" w14:textId="77777777" w:rsidR="00A844BF" w:rsidRPr="00DE7790" w:rsidRDefault="00A844BF" w:rsidP="00B50DD8">
      <w:pPr>
        <w:jc w:val="left"/>
        <w:rPr>
          <w:rFonts w:eastAsia="Helvetica Neue" w:cs="Helvetica Neue"/>
          <w:b/>
          <w:bCs/>
          <w:caps/>
          <w:color w:val="auto"/>
          <w:sz w:val="28"/>
          <w:szCs w:val="28"/>
          <w:lang w:val="en-US"/>
        </w:rPr>
      </w:pPr>
      <w:r w:rsidRPr="00DE7790">
        <w:rPr>
          <w:color w:val="auto"/>
        </w:rPr>
        <w:br w:type="page"/>
      </w:r>
    </w:p>
    <w:p w14:paraId="09ECB73A" w14:textId="77777777" w:rsidR="00A12992" w:rsidRPr="00DE7790" w:rsidRDefault="009C7E16" w:rsidP="00F648D8">
      <w:pPr>
        <w:pStyle w:val="Heading1"/>
        <w:rPr>
          <w:color w:val="auto"/>
        </w:rPr>
      </w:pPr>
      <w:bookmarkStart w:id="1" w:name="_Toc517429062"/>
      <w:r w:rsidRPr="00DE7790">
        <w:rPr>
          <w:color w:val="auto"/>
        </w:rPr>
        <w:lastRenderedPageBreak/>
        <w:t>INTRODUCTION</w:t>
      </w:r>
      <w:bookmarkEnd w:id="1"/>
    </w:p>
    <w:p w14:paraId="593DEAEF" w14:textId="172F2E98" w:rsidR="001E70A0" w:rsidRPr="00DE7790" w:rsidRDefault="002E5222" w:rsidP="001E70A0">
      <w:pPr>
        <w:spacing w:after="240" w:line="360" w:lineRule="auto"/>
        <w:ind w:left="284"/>
        <w:rPr>
          <w:rFonts w:ascii="Helvetica" w:eastAsia="Helvetica Neue" w:hAnsi="Helvetica" w:cs="Helvetica"/>
          <w:color w:val="auto"/>
          <w:spacing w:val="-1"/>
          <w:szCs w:val="22"/>
        </w:rPr>
      </w:pPr>
      <w:r>
        <w:rPr>
          <w:rFonts w:ascii="Helvetica" w:eastAsia="Helvetica Neue" w:hAnsi="Helvetica" w:cs="Helvetica"/>
          <w:color w:val="auto"/>
          <w:spacing w:val="-1"/>
          <w:szCs w:val="22"/>
        </w:rPr>
        <w:t>XXXX</w:t>
      </w:r>
      <w:r w:rsidR="001E70A0" w:rsidRPr="00DE7790">
        <w:rPr>
          <w:rFonts w:ascii="Helvetica" w:eastAsia="Helvetica Neue" w:hAnsi="Helvetica" w:cs="Helvetica"/>
          <w:color w:val="auto"/>
          <w:spacing w:val="-1"/>
          <w:szCs w:val="22"/>
        </w:rPr>
        <w:t xml:space="preserve"> Internal audit program specifies the objective, scope, </w:t>
      </w:r>
      <w:proofErr w:type="gramStart"/>
      <w:r w:rsidR="001E70A0" w:rsidRPr="00DE7790">
        <w:rPr>
          <w:rFonts w:ascii="Helvetica" w:eastAsia="Helvetica Neue" w:hAnsi="Helvetica" w:cs="Helvetica"/>
          <w:color w:val="auto"/>
          <w:spacing w:val="-1"/>
          <w:szCs w:val="22"/>
        </w:rPr>
        <w:t>duration</w:t>
      </w:r>
      <w:proofErr w:type="gramEnd"/>
      <w:r w:rsidR="001E70A0" w:rsidRPr="00DE7790">
        <w:rPr>
          <w:rFonts w:ascii="Helvetica" w:eastAsia="Helvetica Neue" w:hAnsi="Helvetica" w:cs="Helvetica"/>
          <w:color w:val="auto"/>
          <w:spacing w:val="-1"/>
          <w:szCs w:val="22"/>
        </w:rPr>
        <w:t xml:space="preserve"> and frequency of the Information Security Management System (ISMS) and </w:t>
      </w:r>
      <w:r w:rsidR="0033620D">
        <w:rPr>
          <w:rFonts w:ascii="Helvetica" w:eastAsia="Helvetica Neue" w:hAnsi="Helvetica" w:cs="Helvetica"/>
          <w:color w:val="auto"/>
          <w:spacing w:val="-1"/>
          <w:szCs w:val="22"/>
        </w:rPr>
        <w:t>Service</w:t>
      </w:r>
      <w:r w:rsidR="001E70A0" w:rsidRPr="00DE7790">
        <w:rPr>
          <w:rFonts w:ascii="Helvetica" w:eastAsia="Helvetica Neue" w:hAnsi="Helvetica" w:cs="Helvetica"/>
          <w:color w:val="auto"/>
          <w:spacing w:val="-1"/>
          <w:szCs w:val="22"/>
        </w:rPr>
        <w:t xml:space="preserve"> Management System (</w:t>
      </w:r>
      <w:r w:rsidR="0033620D">
        <w:rPr>
          <w:rFonts w:ascii="Helvetica" w:eastAsia="Helvetica Neue" w:hAnsi="Helvetica" w:cs="Helvetica"/>
          <w:color w:val="auto"/>
          <w:spacing w:val="-1"/>
          <w:szCs w:val="22"/>
        </w:rPr>
        <w:t>SMS</w:t>
      </w:r>
      <w:r w:rsidR="001E70A0" w:rsidRPr="00DE7790">
        <w:rPr>
          <w:rFonts w:ascii="Helvetica" w:eastAsia="Helvetica Neue" w:hAnsi="Helvetica" w:cs="Helvetica"/>
          <w:color w:val="auto"/>
          <w:spacing w:val="-1"/>
          <w:szCs w:val="22"/>
        </w:rPr>
        <w:t xml:space="preserve">) audits. It establishes the requirements for initiating, planning, implementing audits of the ISMS &amp; </w:t>
      </w:r>
      <w:r w:rsidR="0033620D">
        <w:rPr>
          <w:rFonts w:ascii="Helvetica" w:eastAsia="Helvetica Neue" w:hAnsi="Helvetica" w:cs="Helvetica"/>
          <w:color w:val="auto"/>
          <w:spacing w:val="-1"/>
          <w:szCs w:val="22"/>
        </w:rPr>
        <w:t>SMS</w:t>
      </w:r>
      <w:r w:rsidR="001E70A0" w:rsidRPr="00DE7790">
        <w:rPr>
          <w:rFonts w:ascii="Helvetica" w:eastAsia="Helvetica Neue" w:hAnsi="Helvetica" w:cs="Helvetica"/>
          <w:color w:val="auto"/>
          <w:spacing w:val="-1"/>
          <w:szCs w:val="22"/>
        </w:rPr>
        <w:t xml:space="preserve"> and management of the internal audit program.</w:t>
      </w:r>
    </w:p>
    <w:p w14:paraId="376ABBE0" w14:textId="77777777" w:rsidR="00415D37" w:rsidRPr="00DE7790" w:rsidRDefault="001E70A0" w:rsidP="001E70A0">
      <w:pPr>
        <w:spacing w:after="240" w:line="360" w:lineRule="auto"/>
        <w:ind w:left="284"/>
        <w:rPr>
          <w:rFonts w:ascii="Helvetica" w:eastAsia="Helvetica Neue" w:hAnsi="Helvetica" w:cs="Helvetica"/>
          <w:color w:val="auto"/>
          <w:spacing w:val="-1"/>
          <w:szCs w:val="22"/>
        </w:rPr>
      </w:pPr>
      <w:r w:rsidRPr="00DE7790">
        <w:rPr>
          <w:rFonts w:ascii="Helvetica" w:eastAsia="Helvetica Neue" w:hAnsi="Helvetica" w:cs="Helvetica"/>
          <w:color w:val="auto"/>
          <w:spacing w:val="-1"/>
          <w:szCs w:val="22"/>
        </w:rPr>
        <w:t xml:space="preserve">The audit program has been created under consideration to cover the post implementation period of the ISMS &amp; </w:t>
      </w:r>
      <w:r w:rsidR="0033620D">
        <w:rPr>
          <w:rFonts w:ascii="Helvetica" w:eastAsia="Helvetica Neue" w:hAnsi="Helvetica" w:cs="Helvetica"/>
          <w:color w:val="auto"/>
          <w:spacing w:val="-1"/>
          <w:szCs w:val="22"/>
        </w:rPr>
        <w:t>SMS</w:t>
      </w:r>
      <w:r w:rsidRPr="00DE7790">
        <w:rPr>
          <w:rFonts w:ascii="Helvetica" w:eastAsia="Helvetica Neue" w:hAnsi="Helvetica" w:cs="Helvetica"/>
          <w:color w:val="auto"/>
          <w:spacing w:val="-1"/>
          <w:szCs w:val="22"/>
        </w:rPr>
        <w:t xml:space="preserve">, prior to ISO 27001 &amp; ISO </w:t>
      </w:r>
      <w:r w:rsidR="0033620D">
        <w:rPr>
          <w:rFonts w:ascii="Helvetica" w:eastAsia="Helvetica Neue" w:hAnsi="Helvetica" w:cs="Helvetica"/>
          <w:color w:val="auto"/>
          <w:spacing w:val="-1"/>
          <w:szCs w:val="22"/>
        </w:rPr>
        <w:t>20000</w:t>
      </w:r>
      <w:r w:rsidRPr="00DE7790">
        <w:rPr>
          <w:rFonts w:ascii="Helvetica" w:eastAsia="Helvetica Neue" w:hAnsi="Helvetica" w:cs="Helvetica"/>
          <w:color w:val="auto"/>
          <w:spacing w:val="-1"/>
          <w:szCs w:val="22"/>
        </w:rPr>
        <w:t xml:space="preserve"> certifications and after.</w:t>
      </w:r>
    </w:p>
    <w:p w14:paraId="14B64D2E" w14:textId="77777777" w:rsidR="00EB5958" w:rsidRPr="00DE7790" w:rsidRDefault="00423726" w:rsidP="00E92E41">
      <w:pPr>
        <w:pStyle w:val="Heading2"/>
        <w:rPr>
          <w:color w:val="auto"/>
        </w:rPr>
      </w:pPr>
      <w:bookmarkStart w:id="2" w:name="_Toc517429063"/>
      <w:r w:rsidRPr="00DE7790">
        <w:rPr>
          <w:color w:val="auto"/>
        </w:rPr>
        <w:t>Purpose</w:t>
      </w:r>
      <w:bookmarkEnd w:id="2"/>
    </w:p>
    <w:p w14:paraId="30BB9828" w14:textId="77777777" w:rsidR="00274316" w:rsidRPr="00DE7790" w:rsidRDefault="001E70A0" w:rsidP="001E70A0">
      <w:pPr>
        <w:widowControl w:val="0"/>
        <w:overflowPunct w:val="0"/>
        <w:autoSpaceDE w:val="0"/>
        <w:autoSpaceDN w:val="0"/>
        <w:adjustRightInd w:val="0"/>
        <w:spacing w:after="240" w:line="360" w:lineRule="auto"/>
        <w:ind w:left="851"/>
        <w:rPr>
          <w:rFonts w:ascii="Helvetica" w:eastAsia="Helvetica Neue" w:hAnsi="Helvetica" w:cs="Helvetica"/>
          <w:color w:val="auto"/>
          <w:szCs w:val="22"/>
        </w:rPr>
      </w:pPr>
      <w:r w:rsidRPr="00DE7790">
        <w:rPr>
          <w:rFonts w:ascii="Helvetica" w:hAnsi="Helvetica" w:cs="Helvetica"/>
          <w:color w:val="auto"/>
          <w:lang w:eastAsia="en-GB"/>
        </w:rPr>
        <w:t xml:space="preserve">The purpose of the internal audit program is to contribute to the determination of the effectiveness of procedures, controls, processes, </w:t>
      </w:r>
      <w:proofErr w:type="gramStart"/>
      <w:r w:rsidRPr="00DE7790">
        <w:rPr>
          <w:rFonts w:ascii="Helvetica" w:hAnsi="Helvetica" w:cs="Helvetica"/>
          <w:color w:val="auto"/>
          <w:lang w:eastAsia="en-GB"/>
        </w:rPr>
        <w:t>arrangements</w:t>
      </w:r>
      <w:proofErr w:type="gramEnd"/>
      <w:r w:rsidRPr="00DE7790">
        <w:rPr>
          <w:rFonts w:ascii="Helvetica" w:hAnsi="Helvetica" w:cs="Helvetica"/>
          <w:color w:val="auto"/>
          <w:lang w:eastAsia="en-GB"/>
        </w:rPr>
        <w:t xml:space="preserve"> and other activities within the ISMS &amp; </w:t>
      </w:r>
      <w:r w:rsidR="0033620D">
        <w:rPr>
          <w:rFonts w:ascii="Helvetica" w:hAnsi="Helvetica" w:cs="Helvetica"/>
          <w:color w:val="auto"/>
          <w:lang w:eastAsia="en-GB"/>
        </w:rPr>
        <w:t>SMS</w:t>
      </w:r>
      <w:r w:rsidRPr="00DE7790">
        <w:rPr>
          <w:rFonts w:ascii="Helvetica" w:hAnsi="Helvetica" w:cs="Helvetica"/>
          <w:color w:val="auto"/>
          <w:lang w:eastAsia="en-GB"/>
        </w:rPr>
        <w:t xml:space="preserve"> and ensure they are in line with ISO 27001 &amp; ISO </w:t>
      </w:r>
      <w:r w:rsidR="0033620D">
        <w:rPr>
          <w:rFonts w:ascii="Helvetica" w:hAnsi="Helvetica" w:cs="Helvetica"/>
          <w:color w:val="auto"/>
          <w:lang w:eastAsia="en-GB"/>
        </w:rPr>
        <w:t>20000</w:t>
      </w:r>
      <w:r w:rsidRPr="00DE7790">
        <w:rPr>
          <w:rFonts w:ascii="Helvetica" w:hAnsi="Helvetica" w:cs="Helvetica"/>
          <w:color w:val="auto"/>
          <w:lang w:eastAsia="en-GB"/>
        </w:rPr>
        <w:t>, applicable regulations, and the organization's internal documentation and confirm if they are maintained and meet policy requirements and set objectives.</w:t>
      </w:r>
    </w:p>
    <w:p w14:paraId="27C90415" w14:textId="77777777" w:rsidR="00C4017F" w:rsidRPr="00DE7790" w:rsidRDefault="00D15FD8" w:rsidP="00E92E41">
      <w:pPr>
        <w:pStyle w:val="Heading2"/>
        <w:rPr>
          <w:color w:val="auto"/>
        </w:rPr>
      </w:pPr>
      <w:bookmarkStart w:id="3" w:name="_Toc517429064"/>
      <w:r w:rsidRPr="00DE7790">
        <w:rPr>
          <w:color w:val="auto"/>
        </w:rPr>
        <w:t>Scope</w:t>
      </w:r>
      <w:bookmarkEnd w:id="3"/>
    </w:p>
    <w:p w14:paraId="65AE7364" w14:textId="18FC4DC0" w:rsidR="00D15FD8" w:rsidRPr="00DE7790" w:rsidRDefault="001E70A0" w:rsidP="001E70A0">
      <w:pPr>
        <w:spacing w:line="360" w:lineRule="auto"/>
        <w:ind w:left="851"/>
        <w:rPr>
          <w:rFonts w:ascii="Helvetica" w:hAnsi="Helvetica" w:cs="Helvetica"/>
          <w:color w:val="auto"/>
        </w:rPr>
      </w:pPr>
      <w:r w:rsidRPr="00DE7790">
        <w:rPr>
          <w:rFonts w:ascii="Helvetica" w:hAnsi="Helvetica" w:cs="Helvetica"/>
          <w:color w:val="auto"/>
        </w:rPr>
        <w:t xml:space="preserve">The Internal Audit program applies to the Information Security Management System (ISMS) and </w:t>
      </w:r>
      <w:r w:rsidR="0033620D">
        <w:rPr>
          <w:rFonts w:ascii="Helvetica" w:hAnsi="Helvetica" w:cs="Helvetica"/>
          <w:color w:val="auto"/>
        </w:rPr>
        <w:t>Service</w:t>
      </w:r>
      <w:r w:rsidRPr="00DE7790">
        <w:rPr>
          <w:rFonts w:ascii="Helvetica" w:hAnsi="Helvetica" w:cs="Helvetica"/>
          <w:color w:val="auto"/>
        </w:rPr>
        <w:t xml:space="preserve"> Management System (</w:t>
      </w:r>
      <w:r w:rsidR="0033620D">
        <w:rPr>
          <w:rFonts w:ascii="Helvetica" w:hAnsi="Helvetica" w:cs="Helvetica"/>
          <w:color w:val="auto"/>
        </w:rPr>
        <w:t>SMS</w:t>
      </w:r>
      <w:r w:rsidRPr="00DE7790">
        <w:rPr>
          <w:rFonts w:ascii="Helvetica" w:hAnsi="Helvetica" w:cs="Helvetica"/>
          <w:color w:val="auto"/>
        </w:rPr>
        <w:t xml:space="preserve">) at </w:t>
      </w:r>
      <w:r w:rsidR="002E5222">
        <w:rPr>
          <w:rFonts w:ascii="Helvetica" w:hAnsi="Helvetica" w:cs="Helvetica"/>
          <w:color w:val="auto"/>
        </w:rPr>
        <w:t>XXXX</w:t>
      </w:r>
      <w:r w:rsidR="00F333EE" w:rsidRPr="00DE7790">
        <w:rPr>
          <w:rFonts w:ascii="Helvetica" w:hAnsi="Helvetica" w:cs="Helvetica"/>
          <w:color w:val="auto"/>
        </w:rPr>
        <w:t xml:space="preserve"> and its effectiveness to </w:t>
      </w:r>
      <w:r w:rsidRPr="00DE7790">
        <w:rPr>
          <w:rFonts w:ascii="Helvetica" w:hAnsi="Helvetica" w:cs="Helvetica"/>
          <w:color w:val="auto"/>
        </w:rPr>
        <w:t xml:space="preserve">operations and establishes the requirements for planning, preparation, performance, reporting, </w:t>
      </w:r>
      <w:proofErr w:type="gramStart"/>
      <w:r w:rsidRPr="00DE7790">
        <w:rPr>
          <w:rFonts w:ascii="Helvetica" w:hAnsi="Helvetica" w:cs="Helvetica"/>
          <w:color w:val="auto"/>
        </w:rPr>
        <w:t>follow-up</w:t>
      </w:r>
      <w:proofErr w:type="gramEnd"/>
      <w:r w:rsidRPr="00DE7790">
        <w:rPr>
          <w:rFonts w:ascii="Helvetica" w:hAnsi="Helvetica" w:cs="Helvetica"/>
          <w:color w:val="auto"/>
        </w:rPr>
        <w:t xml:space="preserve"> and closedown of ISMS &amp; </w:t>
      </w:r>
      <w:r w:rsidR="0033620D">
        <w:rPr>
          <w:rFonts w:ascii="Helvetica" w:hAnsi="Helvetica" w:cs="Helvetica"/>
          <w:color w:val="auto"/>
        </w:rPr>
        <w:t>SMS</w:t>
      </w:r>
      <w:r w:rsidRPr="00DE7790">
        <w:rPr>
          <w:rFonts w:ascii="Helvetica" w:hAnsi="Helvetica" w:cs="Helvetica"/>
          <w:color w:val="auto"/>
        </w:rPr>
        <w:t xml:space="preserve"> Internal Audit requirements.</w:t>
      </w:r>
    </w:p>
    <w:p w14:paraId="708DB464" w14:textId="77777777" w:rsidR="001E70A0" w:rsidRPr="00DE7790" w:rsidRDefault="001E70A0" w:rsidP="00E92E41">
      <w:pPr>
        <w:pStyle w:val="Heading2"/>
        <w:rPr>
          <w:color w:val="auto"/>
        </w:rPr>
      </w:pPr>
      <w:bookmarkStart w:id="4" w:name="_Toc517429065"/>
      <w:r w:rsidRPr="00DE7790">
        <w:rPr>
          <w:color w:val="auto"/>
        </w:rPr>
        <w:t>Objective</w:t>
      </w:r>
      <w:bookmarkEnd w:id="4"/>
    </w:p>
    <w:p w14:paraId="074E6435" w14:textId="77777777" w:rsidR="001E70A0" w:rsidRPr="00DE7790" w:rsidRDefault="001E70A0" w:rsidP="003130B4">
      <w:pPr>
        <w:spacing w:line="360" w:lineRule="auto"/>
        <w:ind w:left="851"/>
        <w:rPr>
          <w:rFonts w:ascii="Helvetica" w:hAnsi="Helvetica" w:cs="Helvetica"/>
          <w:color w:val="auto"/>
        </w:rPr>
      </w:pPr>
      <w:r w:rsidRPr="00DE7790">
        <w:rPr>
          <w:rFonts w:ascii="Helvetica" w:hAnsi="Helvetica" w:cs="Helvetica"/>
          <w:color w:val="auto"/>
        </w:rPr>
        <w:t xml:space="preserve">The objective of the Internal Audit program is to establish an independent system for verification of the implementation of the ISMS &amp; </w:t>
      </w:r>
      <w:r w:rsidR="0033620D">
        <w:rPr>
          <w:rFonts w:ascii="Helvetica" w:hAnsi="Helvetica" w:cs="Helvetica"/>
          <w:color w:val="auto"/>
        </w:rPr>
        <w:t>SMS</w:t>
      </w:r>
      <w:r w:rsidRPr="00DE7790">
        <w:rPr>
          <w:rFonts w:ascii="Helvetica" w:hAnsi="Helvetica" w:cs="Helvetica"/>
          <w:color w:val="auto"/>
        </w:rPr>
        <w:t xml:space="preserve">, and the improvement of it by means of a controlled method for planning, scheduling, </w:t>
      </w:r>
      <w:proofErr w:type="gramStart"/>
      <w:r w:rsidRPr="00DE7790">
        <w:rPr>
          <w:rFonts w:ascii="Helvetica" w:hAnsi="Helvetica" w:cs="Helvetica"/>
          <w:color w:val="auto"/>
        </w:rPr>
        <w:t>coordinating</w:t>
      </w:r>
      <w:proofErr w:type="gramEnd"/>
      <w:r w:rsidRPr="00DE7790">
        <w:rPr>
          <w:rFonts w:ascii="Helvetica" w:hAnsi="Helvetica" w:cs="Helvetica"/>
          <w:color w:val="auto"/>
        </w:rPr>
        <w:t xml:space="preserve"> and performing internal audits, and related activities. </w:t>
      </w:r>
    </w:p>
    <w:p w14:paraId="6566ECBD" w14:textId="77777777" w:rsidR="001E70A0" w:rsidRPr="00DE7790" w:rsidRDefault="001E70A0" w:rsidP="003130B4">
      <w:pPr>
        <w:spacing w:line="360" w:lineRule="auto"/>
        <w:ind w:left="851"/>
        <w:rPr>
          <w:rFonts w:ascii="Helvetica" w:hAnsi="Helvetica" w:cs="Helvetica"/>
          <w:color w:val="auto"/>
        </w:rPr>
      </w:pPr>
      <w:r w:rsidRPr="00DE7790">
        <w:rPr>
          <w:rFonts w:ascii="Helvetica" w:hAnsi="Helvetica" w:cs="Helvetica"/>
          <w:color w:val="auto"/>
        </w:rPr>
        <w:t xml:space="preserve">Internal ISMS and </w:t>
      </w:r>
      <w:r w:rsidR="0033620D">
        <w:rPr>
          <w:rFonts w:ascii="Helvetica" w:hAnsi="Helvetica" w:cs="Helvetica"/>
          <w:color w:val="auto"/>
        </w:rPr>
        <w:t>SMS</w:t>
      </w:r>
      <w:r w:rsidRPr="00DE7790">
        <w:rPr>
          <w:rFonts w:ascii="Helvetica" w:hAnsi="Helvetica" w:cs="Helvetica"/>
          <w:color w:val="auto"/>
        </w:rPr>
        <w:t xml:space="preserve"> audits shall be conducted to provide information on whether the information security and </w:t>
      </w:r>
      <w:r w:rsidR="0033620D">
        <w:rPr>
          <w:rFonts w:ascii="Helvetica" w:hAnsi="Helvetica" w:cs="Helvetica"/>
          <w:color w:val="auto"/>
        </w:rPr>
        <w:t>Service</w:t>
      </w:r>
      <w:r w:rsidRPr="00DE7790">
        <w:rPr>
          <w:rFonts w:ascii="Helvetica" w:hAnsi="Helvetica" w:cs="Helvetica"/>
          <w:color w:val="auto"/>
        </w:rPr>
        <w:t xml:space="preserve"> management </w:t>
      </w:r>
      <w:proofErr w:type="gramStart"/>
      <w:r w:rsidRPr="00DE7790">
        <w:rPr>
          <w:rFonts w:ascii="Helvetica" w:hAnsi="Helvetica" w:cs="Helvetica"/>
          <w:color w:val="auto"/>
        </w:rPr>
        <w:t>systems;</w:t>
      </w:r>
      <w:proofErr w:type="gramEnd"/>
    </w:p>
    <w:p w14:paraId="3895044C" w14:textId="77777777" w:rsidR="001E70A0" w:rsidRPr="00DE7790" w:rsidRDefault="001E70A0" w:rsidP="00917E22">
      <w:pPr>
        <w:pStyle w:val="ListParagraph"/>
        <w:numPr>
          <w:ilvl w:val="0"/>
          <w:numId w:val="2"/>
        </w:numPr>
        <w:spacing w:line="360" w:lineRule="auto"/>
        <w:ind w:left="1701"/>
        <w:rPr>
          <w:rFonts w:ascii="Helvetica" w:hAnsi="Helvetica" w:cs="Helvetica"/>
          <w:color w:val="auto"/>
        </w:rPr>
      </w:pPr>
      <w:r w:rsidRPr="00DE7790">
        <w:rPr>
          <w:rFonts w:ascii="Helvetica" w:hAnsi="Helvetica" w:cs="Helvetica"/>
          <w:color w:val="auto"/>
        </w:rPr>
        <w:t>Conform to:</w:t>
      </w:r>
    </w:p>
    <w:p w14:paraId="47D2B831" w14:textId="77777777" w:rsidR="001E70A0" w:rsidRPr="00DE7790" w:rsidRDefault="001E70A0" w:rsidP="00917E22">
      <w:pPr>
        <w:pStyle w:val="ListParagraph"/>
        <w:numPr>
          <w:ilvl w:val="0"/>
          <w:numId w:val="3"/>
        </w:numPr>
        <w:spacing w:line="360" w:lineRule="auto"/>
        <w:ind w:left="2552"/>
        <w:rPr>
          <w:rFonts w:ascii="Helvetica" w:hAnsi="Helvetica" w:cs="Helvetica"/>
          <w:color w:val="auto"/>
        </w:rPr>
      </w:pPr>
      <w:r w:rsidRPr="00DE7790">
        <w:rPr>
          <w:rFonts w:ascii="Helvetica" w:hAnsi="Helvetica" w:cs="Helvetica"/>
          <w:color w:val="auto"/>
        </w:rPr>
        <w:t xml:space="preserve">the organization’s own requirements for its information security and </w:t>
      </w:r>
      <w:r w:rsidR="0033620D">
        <w:rPr>
          <w:rFonts w:ascii="Helvetica" w:hAnsi="Helvetica" w:cs="Helvetica"/>
          <w:color w:val="auto"/>
        </w:rPr>
        <w:t>Service</w:t>
      </w:r>
      <w:r w:rsidRPr="00DE7790">
        <w:rPr>
          <w:rFonts w:ascii="Helvetica" w:hAnsi="Helvetica" w:cs="Helvetica"/>
          <w:color w:val="auto"/>
        </w:rPr>
        <w:t xml:space="preserve"> management systems; and </w:t>
      </w:r>
    </w:p>
    <w:p w14:paraId="79F10ECF" w14:textId="77777777" w:rsidR="001E70A0" w:rsidRPr="00DE7790" w:rsidRDefault="001E70A0" w:rsidP="00917E22">
      <w:pPr>
        <w:pStyle w:val="ListParagraph"/>
        <w:numPr>
          <w:ilvl w:val="0"/>
          <w:numId w:val="3"/>
        </w:numPr>
        <w:spacing w:line="360" w:lineRule="auto"/>
        <w:ind w:left="2552"/>
        <w:rPr>
          <w:rFonts w:ascii="Helvetica" w:hAnsi="Helvetica" w:cs="Helvetica"/>
          <w:color w:val="auto"/>
        </w:rPr>
      </w:pPr>
      <w:r w:rsidRPr="00DE7790">
        <w:rPr>
          <w:rFonts w:ascii="Helvetica" w:hAnsi="Helvetica" w:cs="Helvetica"/>
          <w:color w:val="auto"/>
        </w:rPr>
        <w:t xml:space="preserve">the requirements of the ISO 27001 &amp; ISO </w:t>
      </w:r>
      <w:r w:rsidR="0033620D">
        <w:rPr>
          <w:rFonts w:ascii="Helvetica" w:hAnsi="Helvetica" w:cs="Helvetica"/>
          <w:color w:val="auto"/>
        </w:rPr>
        <w:t>20000</w:t>
      </w:r>
      <w:r w:rsidRPr="00DE7790">
        <w:rPr>
          <w:rFonts w:ascii="Helvetica" w:hAnsi="Helvetica" w:cs="Helvetica"/>
          <w:color w:val="auto"/>
        </w:rPr>
        <w:t xml:space="preserve"> </w:t>
      </w:r>
      <w:proofErr w:type="gramStart"/>
      <w:r w:rsidRPr="00DE7790">
        <w:rPr>
          <w:rFonts w:ascii="Helvetica" w:hAnsi="Helvetica" w:cs="Helvetica"/>
          <w:color w:val="auto"/>
        </w:rPr>
        <w:t>Standards;</w:t>
      </w:r>
      <w:proofErr w:type="gramEnd"/>
      <w:r w:rsidRPr="00DE7790">
        <w:rPr>
          <w:rFonts w:ascii="Helvetica" w:hAnsi="Helvetica" w:cs="Helvetica"/>
          <w:color w:val="auto"/>
        </w:rPr>
        <w:t xml:space="preserve"> </w:t>
      </w:r>
    </w:p>
    <w:p w14:paraId="2FD20154" w14:textId="77777777" w:rsidR="001E70A0" w:rsidRPr="00DE7790" w:rsidRDefault="001E70A0" w:rsidP="00917E22">
      <w:pPr>
        <w:pStyle w:val="ListParagraph"/>
        <w:numPr>
          <w:ilvl w:val="0"/>
          <w:numId w:val="2"/>
        </w:numPr>
        <w:spacing w:line="360" w:lineRule="auto"/>
        <w:ind w:left="1701"/>
        <w:rPr>
          <w:rFonts w:ascii="Helvetica" w:hAnsi="Helvetica" w:cs="Helvetica"/>
          <w:color w:val="auto"/>
        </w:rPr>
      </w:pPr>
      <w:r w:rsidRPr="00DE7790">
        <w:rPr>
          <w:rFonts w:ascii="Helvetica" w:hAnsi="Helvetica" w:cs="Helvetica"/>
          <w:color w:val="auto"/>
        </w:rPr>
        <w:t xml:space="preserve">Are effectively implemented and </w:t>
      </w:r>
      <w:proofErr w:type="gramStart"/>
      <w:r w:rsidRPr="00DE7790">
        <w:rPr>
          <w:rFonts w:ascii="Helvetica" w:hAnsi="Helvetica" w:cs="Helvetica"/>
          <w:color w:val="auto"/>
        </w:rPr>
        <w:t>maintained</w:t>
      </w:r>
      <w:proofErr w:type="gramEnd"/>
    </w:p>
    <w:p w14:paraId="2689BD2C" w14:textId="77777777" w:rsidR="003130B4" w:rsidRPr="00DE7790" w:rsidRDefault="001E70A0" w:rsidP="00917E22">
      <w:pPr>
        <w:pStyle w:val="ListParagraph"/>
        <w:numPr>
          <w:ilvl w:val="0"/>
          <w:numId w:val="2"/>
        </w:numPr>
        <w:spacing w:line="360" w:lineRule="auto"/>
        <w:ind w:left="1701"/>
        <w:rPr>
          <w:rFonts w:ascii="Helvetica" w:hAnsi="Helvetica" w:cs="Helvetica"/>
          <w:color w:val="auto"/>
          <w:lang w:val="en-US"/>
        </w:rPr>
      </w:pPr>
      <w:r w:rsidRPr="00DE7790">
        <w:rPr>
          <w:rFonts w:ascii="Helvetica" w:hAnsi="Helvetica" w:cs="Helvetica"/>
          <w:color w:val="auto"/>
        </w:rPr>
        <w:t xml:space="preserve">Contribute to the improvement of the ISMS &amp; </w:t>
      </w:r>
      <w:r w:rsidR="0033620D">
        <w:rPr>
          <w:rFonts w:ascii="Helvetica" w:hAnsi="Helvetica" w:cs="Helvetica"/>
          <w:color w:val="auto"/>
        </w:rPr>
        <w:t>SMS</w:t>
      </w:r>
      <w:r w:rsidRPr="00DE7790">
        <w:rPr>
          <w:rFonts w:ascii="Helvetica" w:hAnsi="Helvetica" w:cs="Helvetica"/>
          <w:color w:val="auto"/>
        </w:rPr>
        <w:t xml:space="preserve"> and their </w:t>
      </w:r>
      <w:proofErr w:type="gramStart"/>
      <w:r w:rsidRPr="00DE7790">
        <w:rPr>
          <w:rFonts w:ascii="Helvetica" w:hAnsi="Helvetica" w:cs="Helvetica"/>
          <w:color w:val="auto"/>
        </w:rPr>
        <w:t>performance</w:t>
      </w:r>
      <w:proofErr w:type="gramEnd"/>
    </w:p>
    <w:p w14:paraId="0D2B09AB" w14:textId="77777777" w:rsidR="001E70A0" w:rsidRPr="00DE7790" w:rsidRDefault="001E70A0" w:rsidP="00917E22">
      <w:pPr>
        <w:pStyle w:val="ListParagraph"/>
        <w:numPr>
          <w:ilvl w:val="0"/>
          <w:numId w:val="2"/>
        </w:numPr>
        <w:spacing w:line="360" w:lineRule="auto"/>
        <w:ind w:left="1701"/>
        <w:rPr>
          <w:color w:val="auto"/>
          <w:lang w:val="en-US"/>
        </w:rPr>
      </w:pPr>
      <w:r w:rsidRPr="00DE7790">
        <w:rPr>
          <w:rFonts w:ascii="Helvetica" w:hAnsi="Helvetica" w:cs="Helvetica"/>
          <w:color w:val="auto"/>
        </w:rPr>
        <w:t xml:space="preserve">Verify conformity with contractual </w:t>
      </w:r>
      <w:proofErr w:type="gramStart"/>
      <w:r w:rsidRPr="00DE7790">
        <w:rPr>
          <w:rFonts w:ascii="Helvetica" w:hAnsi="Helvetica" w:cs="Helvetica"/>
          <w:color w:val="auto"/>
        </w:rPr>
        <w:t>requirements</w:t>
      </w:r>
      <w:proofErr w:type="gramEnd"/>
    </w:p>
    <w:p w14:paraId="471E9FF1" w14:textId="77777777" w:rsidR="001E70A0" w:rsidRPr="00DE7790" w:rsidRDefault="003130B4" w:rsidP="00E92E41">
      <w:pPr>
        <w:pStyle w:val="Heading2"/>
        <w:rPr>
          <w:color w:val="auto"/>
        </w:rPr>
      </w:pPr>
      <w:bookmarkStart w:id="5" w:name="_Toc517429066"/>
      <w:r w:rsidRPr="00DE7790">
        <w:rPr>
          <w:color w:val="auto"/>
        </w:rPr>
        <w:lastRenderedPageBreak/>
        <w:t>Responsibilities</w:t>
      </w:r>
      <w:bookmarkEnd w:id="5"/>
    </w:p>
    <w:p w14:paraId="7CEAAA94" w14:textId="77777777" w:rsidR="003130B4" w:rsidRPr="00DE7790" w:rsidRDefault="00267283" w:rsidP="00267283">
      <w:pPr>
        <w:spacing w:line="360" w:lineRule="auto"/>
        <w:ind w:left="851"/>
        <w:rPr>
          <w:rFonts w:ascii="Helvetica" w:hAnsi="Helvetica" w:cs="Helvetica"/>
          <w:color w:val="auto"/>
          <w:lang w:val="en-US"/>
        </w:rPr>
      </w:pPr>
      <w:r w:rsidRPr="00DE7790">
        <w:rPr>
          <w:rFonts w:ascii="Helvetica" w:hAnsi="Helvetica" w:cs="Helvetica"/>
          <w:color w:val="auto"/>
        </w:rPr>
        <w:t xml:space="preserve">The </w:t>
      </w:r>
      <w:r w:rsidR="0033620D">
        <w:rPr>
          <w:rFonts w:ascii="Helvetica" w:hAnsi="Helvetica" w:cs="Helvetica"/>
          <w:color w:val="auto"/>
        </w:rPr>
        <w:t>Chief Audit Executive</w:t>
      </w:r>
      <w:r w:rsidRPr="00DE7790">
        <w:rPr>
          <w:rFonts w:ascii="Helvetica" w:hAnsi="Helvetica" w:cs="Helvetica"/>
          <w:color w:val="auto"/>
        </w:rPr>
        <w:t xml:space="preserve"> is responsible for the overview and implementation of this program. Appointed Internal Auditors are responsible for the management and performance of the Internal Audit program in accordance with the requirements of ISO19011. All employees are responsible for assisting in the audit process, when required.</w:t>
      </w:r>
    </w:p>
    <w:p w14:paraId="519EDB49" w14:textId="77777777" w:rsidR="00860F72" w:rsidRPr="00DE7790" w:rsidRDefault="00267283" w:rsidP="00F648D8">
      <w:pPr>
        <w:pStyle w:val="Heading1"/>
        <w:rPr>
          <w:color w:val="auto"/>
        </w:rPr>
      </w:pPr>
      <w:bookmarkStart w:id="6" w:name="_Toc517429067"/>
      <w:r w:rsidRPr="00DE7790">
        <w:rPr>
          <w:color w:val="auto"/>
        </w:rPr>
        <w:t>INTERNAL AUDIT</w:t>
      </w:r>
      <w:bookmarkEnd w:id="6"/>
    </w:p>
    <w:p w14:paraId="564F7289" w14:textId="77777777" w:rsidR="006A513D" w:rsidRPr="00DE7790" w:rsidRDefault="00267283" w:rsidP="00E92E41">
      <w:pPr>
        <w:pStyle w:val="Heading2"/>
        <w:rPr>
          <w:color w:val="auto"/>
        </w:rPr>
      </w:pPr>
      <w:bookmarkStart w:id="7" w:name="_Toc517429068"/>
      <w:r w:rsidRPr="00DE7790">
        <w:rPr>
          <w:color w:val="auto"/>
        </w:rPr>
        <w:t>Audit period</w:t>
      </w:r>
      <w:bookmarkEnd w:id="7"/>
    </w:p>
    <w:p w14:paraId="40E9C4A4" w14:textId="77777777" w:rsidR="001A67AB" w:rsidRPr="00DE7790" w:rsidRDefault="00267283" w:rsidP="00267283">
      <w:pPr>
        <w:pStyle w:val="ListParagraph"/>
        <w:spacing w:line="360" w:lineRule="auto"/>
        <w:ind w:left="851"/>
        <w:contextualSpacing w:val="0"/>
        <w:rPr>
          <w:rFonts w:ascii="Helvetica" w:eastAsia="Helvetica Neue" w:hAnsi="Helvetica" w:cs="Helvetica"/>
          <w:color w:val="auto"/>
          <w:spacing w:val="-1"/>
          <w:szCs w:val="22"/>
          <w:lang w:val="en-US"/>
        </w:rPr>
      </w:pPr>
      <w:r w:rsidRPr="00DE7790">
        <w:rPr>
          <w:rFonts w:ascii="Helvetica" w:eastAsia="Helvetica Neue" w:hAnsi="Helvetica" w:cs="Helvetica"/>
          <w:color w:val="auto"/>
          <w:spacing w:val="-1"/>
          <w:szCs w:val="22"/>
          <w:lang w:val="en-US"/>
        </w:rPr>
        <w:t xml:space="preserve">The Internal Audit Program of the ISMS &amp; </w:t>
      </w:r>
      <w:r w:rsidR="0033620D">
        <w:rPr>
          <w:rFonts w:ascii="Helvetica" w:eastAsia="Helvetica Neue" w:hAnsi="Helvetica" w:cs="Helvetica"/>
          <w:color w:val="auto"/>
          <w:spacing w:val="-1"/>
          <w:szCs w:val="22"/>
          <w:lang w:val="en-US"/>
        </w:rPr>
        <w:t>SMS</w:t>
      </w:r>
      <w:r w:rsidRPr="00DE7790">
        <w:rPr>
          <w:rFonts w:ascii="Helvetica" w:eastAsia="Helvetica Neue" w:hAnsi="Helvetica" w:cs="Helvetica"/>
          <w:color w:val="auto"/>
          <w:spacing w:val="-1"/>
          <w:szCs w:val="22"/>
          <w:lang w:val="en-US"/>
        </w:rPr>
        <w:t xml:space="preserve"> shall be done on an annual basis and shall cover the entire ISMS &amp; </w:t>
      </w:r>
      <w:r w:rsidR="0033620D">
        <w:rPr>
          <w:rFonts w:ascii="Helvetica" w:eastAsia="Helvetica Neue" w:hAnsi="Helvetica" w:cs="Helvetica"/>
          <w:color w:val="auto"/>
          <w:spacing w:val="-1"/>
          <w:szCs w:val="22"/>
          <w:lang w:val="en-US"/>
        </w:rPr>
        <w:t>SMS</w:t>
      </w:r>
      <w:r w:rsidRPr="00DE7790">
        <w:rPr>
          <w:rFonts w:ascii="Helvetica" w:eastAsia="Helvetica Neue" w:hAnsi="Helvetica" w:cs="Helvetica"/>
          <w:color w:val="auto"/>
          <w:spacing w:val="-1"/>
          <w:szCs w:val="22"/>
          <w:lang w:val="en-US"/>
        </w:rPr>
        <w:t xml:space="preserve"> scope as specified in the ISMS &amp; </w:t>
      </w:r>
      <w:r w:rsidR="0033620D">
        <w:rPr>
          <w:rFonts w:ascii="Helvetica" w:eastAsia="Helvetica Neue" w:hAnsi="Helvetica" w:cs="Helvetica"/>
          <w:color w:val="auto"/>
          <w:spacing w:val="-1"/>
          <w:szCs w:val="22"/>
          <w:lang w:val="en-US"/>
        </w:rPr>
        <w:t>SMS</w:t>
      </w:r>
      <w:r w:rsidRPr="00DE7790">
        <w:rPr>
          <w:rFonts w:ascii="Helvetica" w:eastAsia="Helvetica Neue" w:hAnsi="Helvetica" w:cs="Helvetica"/>
          <w:color w:val="auto"/>
          <w:spacing w:val="-1"/>
          <w:szCs w:val="22"/>
          <w:lang w:val="en-US"/>
        </w:rPr>
        <w:t xml:space="preserve"> scope documents as shown in table 1 below.</w:t>
      </w:r>
    </w:p>
    <w:p w14:paraId="63299D5F" w14:textId="77777777" w:rsidR="00267283" w:rsidRPr="00DE7790" w:rsidRDefault="005B6C61" w:rsidP="00E92E41">
      <w:pPr>
        <w:pStyle w:val="Heading2"/>
        <w:rPr>
          <w:color w:val="auto"/>
        </w:rPr>
      </w:pPr>
      <w:bookmarkStart w:id="8" w:name="_Toc517429069"/>
      <w:r w:rsidRPr="00DE7790">
        <w:rPr>
          <w:color w:val="auto"/>
        </w:rPr>
        <w:t>Audit criteria</w:t>
      </w:r>
      <w:bookmarkEnd w:id="8"/>
    </w:p>
    <w:p w14:paraId="4E871E87" w14:textId="77777777" w:rsidR="002F145F" w:rsidRPr="00DE7790" w:rsidRDefault="002F145F" w:rsidP="002F145F">
      <w:pPr>
        <w:spacing w:line="360" w:lineRule="auto"/>
        <w:ind w:left="851"/>
        <w:rPr>
          <w:rFonts w:ascii="Helvetica" w:hAnsi="Helvetica" w:cs="Helvetica"/>
          <w:color w:val="auto"/>
        </w:rPr>
      </w:pPr>
      <w:r w:rsidRPr="00DE7790">
        <w:rPr>
          <w:rFonts w:ascii="Helvetica" w:hAnsi="Helvetica" w:cs="Helvetica"/>
          <w:color w:val="auto"/>
        </w:rPr>
        <w:t xml:space="preserve">The Internal Audit criteria shall assume any of the </w:t>
      </w:r>
      <w:proofErr w:type="gramStart"/>
      <w:r w:rsidRPr="00DE7790">
        <w:rPr>
          <w:rFonts w:ascii="Helvetica" w:hAnsi="Helvetica" w:cs="Helvetica"/>
          <w:color w:val="auto"/>
        </w:rPr>
        <w:t>following;</w:t>
      </w:r>
      <w:proofErr w:type="gramEnd"/>
    </w:p>
    <w:p w14:paraId="30AAF2CA" w14:textId="77777777" w:rsidR="002F145F" w:rsidRPr="00DE7790" w:rsidRDefault="002F145F" w:rsidP="00917E22">
      <w:pPr>
        <w:pStyle w:val="ListParagraph"/>
        <w:numPr>
          <w:ilvl w:val="0"/>
          <w:numId w:val="4"/>
        </w:numPr>
        <w:spacing w:line="360" w:lineRule="auto"/>
        <w:ind w:left="1701"/>
        <w:rPr>
          <w:rFonts w:ascii="Helvetica" w:hAnsi="Helvetica" w:cs="Helvetica"/>
          <w:color w:val="auto"/>
        </w:rPr>
      </w:pPr>
      <w:r w:rsidRPr="00DE7790">
        <w:rPr>
          <w:rFonts w:ascii="Helvetica" w:hAnsi="Helvetica" w:cs="Helvetica"/>
          <w:color w:val="auto"/>
        </w:rPr>
        <w:t xml:space="preserve">Audit against the requirements of ISO 27001 &amp; ISO </w:t>
      </w:r>
      <w:r w:rsidR="0033620D">
        <w:rPr>
          <w:rFonts w:ascii="Helvetica" w:hAnsi="Helvetica" w:cs="Helvetica"/>
          <w:color w:val="auto"/>
        </w:rPr>
        <w:t>20000</w:t>
      </w:r>
      <w:r w:rsidRPr="00DE7790">
        <w:rPr>
          <w:rFonts w:ascii="Helvetica" w:hAnsi="Helvetica" w:cs="Helvetica"/>
          <w:color w:val="auto"/>
        </w:rPr>
        <w:t>.</w:t>
      </w:r>
    </w:p>
    <w:p w14:paraId="29310FBE" w14:textId="77777777" w:rsidR="002F145F" w:rsidRPr="00DE7790" w:rsidRDefault="002F145F" w:rsidP="00917E22">
      <w:pPr>
        <w:pStyle w:val="ListParagraph"/>
        <w:numPr>
          <w:ilvl w:val="0"/>
          <w:numId w:val="4"/>
        </w:numPr>
        <w:spacing w:line="360" w:lineRule="auto"/>
        <w:ind w:left="1701"/>
        <w:rPr>
          <w:rFonts w:ascii="Helvetica" w:hAnsi="Helvetica" w:cs="Helvetica"/>
          <w:color w:val="auto"/>
        </w:rPr>
      </w:pPr>
      <w:r w:rsidRPr="00DE7790">
        <w:rPr>
          <w:rFonts w:ascii="Helvetica" w:hAnsi="Helvetica" w:cs="Helvetica"/>
          <w:color w:val="auto"/>
        </w:rPr>
        <w:t>Audit against documented policies and procedure.</w:t>
      </w:r>
    </w:p>
    <w:p w14:paraId="5A35B620" w14:textId="77777777" w:rsidR="002F145F" w:rsidRPr="00DE7790" w:rsidRDefault="002F145F" w:rsidP="00917E22">
      <w:pPr>
        <w:pStyle w:val="ListParagraph"/>
        <w:numPr>
          <w:ilvl w:val="0"/>
          <w:numId w:val="4"/>
        </w:numPr>
        <w:spacing w:line="360" w:lineRule="auto"/>
        <w:ind w:left="1701"/>
        <w:rPr>
          <w:rFonts w:ascii="Helvetica" w:hAnsi="Helvetica" w:cs="Helvetica"/>
          <w:color w:val="auto"/>
        </w:rPr>
      </w:pPr>
      <w:r w:rsidRPr="00DE7790">
        <w:rPr>
          <w:rFonts w:ascii="Helvetica" w:hAnsi="Helvetica" w:cs="Helvetica"/>
          <w:color w:val="auto"/>
        </w:rPr>
        <w:t>Audit against 3</w:t>
      </w:r>
      <w:r w:rsidRPr="00DE7790">
        <w:rPr>
          <w:rFonts w:ascii="Helvetica" w:hAnsi="Helvetica" w:cs="Helvetica"/>
          <w:color w:val="auto"/>
          <w:vertAlign w:val="superscript"/>
        </w:rPr>
        <w:t>rd</w:t>
      </w:r>
      <w:r w:rsidRPr="00DE7790">
        <w:rPr>
          <w:rFonts w:ascii="Helvetica" w:hAnsi="Helvetica" w:cs="Helvetica"/>
          <w:color w:val="auto"/>
        </w:rPr>
        <w:t xml:space="preserve"> party requirements </w:t>
      </w:r>
      <w:proofErr w:type="gramStart"/>
      <w:r w:rsidRPr="00DE7790">
        <w:rPr>
          <w:rFonts w:ascii="Helvetica" w:hAnsi="Helvetica" w:cs="Helvetica"/>
          <w:color w:val="auto"/>
        </w:rPr>
        <w:t>like;</w:t>
      </w:r>
      <w:proofErr w:type="gramEnd"/>
    </w:p>
    <w:p w14:paraId="5998DC1D" w14:textId="77777777" w:rsidR="002F145F" w:rsidRPr="00DE7790" w:rsidRDefault="002F145F" w:rsidP="00917E22">
      <w:pPr>
        <w:pStyle w:val="ListParagraph"/>
        <w:numPr>
          <w:ilvl w:val="0"/>
          <w:numId w:val="5"/>
        </w:numPr>
        <w:spacing w:line="360" w:lineRule="auto"/>
        <w:ind w:left="2410"/>
        <w:rPr>
          <w:rFonts w:ascii="Helvetica" w:hAnsi="Helvetica" w:cs="Helvetica"/>
          <w:color w:val="auto"/>
          <w:lang w:val="en-US"/>
        </w:rPr>
      </w:pPr>
      <w:r w:rsidRPr="00DE7790">
        <w:rPr>
          <w:rFonts w:ascii="Helvetica" w:hAnsi="Helvetica" w:cs="Helvetica"/>
          <w:color w:val="auto"/>
        </w:rPr>
        <w:t>Laws &amp; Regulations</w:t>
      </w:r>
    </w:p>
    <w:p w14:paraId="5841335A" w14:textId="77777777" w:rsidR="00311F9A" w:rsidRPr="00DE7790" w:rsidRDefault="002F145F" w:rsidP="00917E22">
      <w:pPr>
        <w:pStyle w:val="ListParagraph"/>
        <w:numPr>
          <w:ilvl w:val="0"/>
          <w:numId w:val="5"/>
        </w:numPr>
        <w:spacing w:line="360" w:lineRule="auto"/>
        <w:ind w:left="2410"/>
        <w:rPr>
          <w:rFonts w:ascii="Helvetica" w:hAnsi="Helvetica" w:cs="Helvetica"/>
          <w:color w:val="auto"/>
          <w:lang w:val="en-US"/>
        </w:rPr>
      </w:pPr>
      <w:r w:rsidRPr="00DE7790">
        <w:rPr>
          <w:rFonts w:ascii="Helvetica" w:hAnsi="Helvetica" w:cs="Helvetica"/>
          <w:color w:val="auto"/>
        </w:rPr>
        <w:t>Contractual agreement with Clients and vendors</w:t>
      </w:r>
    </w:p>
    <w:p w14:paraId="585BF656" w14:textId="77777777" w:rsidR="001109D1" w:rsidRPr="00DE7790" w:rsidRDefault="005B15B0" w:rsidP="00E92E41">
      <w:pPr>
        <w:pStyle w:val="Heading2"/>
        <w:rPr>
          <w:color w:val="auto"/>
        </w:rPr>
      </w:pPr>
      <w:bookmarkStart w:id="9" w:name="_Toc517429070"/>
      <w:r w:rsidRPr="00DE7790">
        <w:rPr>
          <w:color w:val="auto"/>
        </w:rPr>
        <w:t>Audit methodology</w:t>
      </w:r>
      <w:bookmarkEnd w:id="9"/>
    </w:p>
    <w:p w14:paraId="5B0617A2" w14:textId="77777777" w:rsidR="005B15B0" w:rsidRPr="00DE7790" w:rsidRDefault="005B15B0" w:rsidP="005B15B0">
      <w:pPr>
        <w:spacing w:line="360" w:lineRule="auto"/>
        <w:ind w:left="851"/>
        <w:rPr>
          <w:rFonts w:ascii="Helvetica" w:hAnsi="Helvetica" w:cs="Helvetica"/>
          <w:color w:val="auto"/>
        </w:rPr>
      </w:pPr>
      <w:r w:rsidRPr="00DE7790">
        <w:rPr>
          <w:rFonts w:ascii="Helvetica" w:hAnsi="Helvetica" w:cs="Helvetica"/>
          <w:color w:val="auto"/>
        </w:rPr>
        <w:t xml:space="preserve">The Internal Audit of the ISMS &amp; </w:t>
      </w:r>
      <w:r w:rsidR="0033620D">
        <w:rPr>
          <w:rFonts w:ascii="Helvetica" w:hAnsi="Helvetica" w:cs="Helvetica"/>
          <w:color w:val="auto"/>
        </w:rPr>
        <w:t>SMS</w:t>
      </w:r>
      <w:r w:rsidRPr="00DE7790">
        <w:rPr>
          <w:rFonts w:ascii="Helvetica" w:hAnsi="Helvetica" w:cs="Helvetica"/>
          <w:color w:val="auto"/>
        </w:rPr>
        <w:t xml:space="preserve"> shall utilize the </w:t>
      </w:r>
      <w:proofErr w:type="gramStart"/>
      <w:r w:rsidRPr="00DE7790">
        <w:rPr>
          <w:rFonts w:ascii="Helvetica" w:hAnsi="Helvetica" w:cs="Helvetica"/>
          <w:color w:val="auto"/>
        </w:rPr>
        <w:t>evidence based</w:t>
      </w:r>
      <w:proofErr w:type="gramEnd"/>
      <w:r w:rsidRPr="00DE7790">
        <w:rPr>
          <w:rFonts w:ascii="Helvetica" w:hAnsi="Helvetica" w:cs="Helvetica"/>
          <w:color w:val="auto"/>
        </w:rPr>
        <w:t xml:space="preserve"> method and the following shall constitute the audit methodology;</w:t>
      </w:r>
    </w:p>
    <w:p w14:paraId="13C58C41" w14:textId="77777777" w:rsidR="005B15B0" w:rsidRPr="00DE7790" w:rsidRDefault="005B15B0" w:rsidP="00917E22">
      <w:pPr>
        <w:numPr>
          <w:ilvl w:val="0"/>
          <w:numId w:val="6"/>
        </w:numPr>
        <w:spacing w:line="360" w:lineRule="auto"/>
        <w:ind w:left="1800"/>
        <w:contextualSpacing/>
        <w:rPr>
          <w:rFonts w:ascii="Helvetica" w:hAnsi="Helvetica" w:cs="Helvetica"/>
          <w:color w:val="auto"/>
        </w:rPr>
      </w:pPr>
      <w:r w:rsidRPr="00DE7790">
        <w:rPr>
          <w:rFonts w:ascii="Helvetica" w:hAnsi="Helvetica" w:cs="Helvetica"/>
          <w:color w:val="auto"/>
        </w:rPr>
        <w:t>Observation</w:t>
      </w:r>
    </w:p>
    <w:p w14:paraId="1CA24A65" w14:textId="77777777" w:rsidR="005B15B0" w:rsidRPr="00DE7790" w:rsidRDefault="005B15B0" w:rsidP="00917E22">
      <w:pPr>
        <w:numPr>
          <w:ilvl w:val="0"/>
          <w:numId w:val="6"/>
        </w:numPr>
        <w:spacing w:line="360" w:lineRule="auto"/>
        <w:ind w:left="1800"/>
        <w:contextualSpacing/>
        <w:rPr>
          <w:rFonts w:ascii="Helvetica" w:hAnsi="Helvetica" w:cs="Helvetica"/>
          <w:color w:val="auto"/>
        </w:rPr>
      </w:pPr>
      <w:r w:rsidRPr="00DE7790">
        <w:rPr>
          <w:rFonts w:ascii="Helvetica" w:hAnsi="Helvetica" w:cs="Helvetica"/>
          <w:color w:val="auto"/>
        </w:rPr>
        <w:t>Document review</w:t>
      </w:r>
    </w:p>
    <w:p w14:paraId="190CC1B0" w14:textId="77777777" w:rsidR="005B15B0" w:rsidRPr="00DE7790" w:rsidRDefault="005B15B0" w:rsidP="00917E22">
      <w:pPr>
        <w:numPr>
          <w:ilvl w:val="0"/>
          <w:numId w:val="7"/>
        </w:numPr>
        <w:spacing w:line="360" w:lineRule="auto"/>
        <w:ind w:left="1800"/>
        <w:contextualSpacing/>
        <w:rPr>
          <w:rFonts w:ascii="Helvetica" w:hAnsi="Helvetica" w:cs="Helvetica"/>
          <w:color w:val="auto"/>
        </w:rPr>
      </w:pPr>
      <w:r w:rsidRPr="00DE7790">
        <w:rPr>
          <w:rFonts w:ascii="Helvetica" w:hAnsi="Helvetica" w:cs="Helvetica"/>
          <w:color w:val="auto"/>
        </w:rPr>
        <w:t>Interview</w:t>
      </w:r>
    </w:p>
    <w:p w14:paraId="196F2ADF" w14:textId="77777777" w:rsidR="005B15B0" w:rsidRPr="00DE7790" w:rsidRDefault="005B15B0" w:rsidP="00917E22">
      <w:pPr>
        <w:numPr>
          <w:ilvl w:val="0"/>
          <w:numId w:val="7"/>
        </w:numPr>
        <w:spacing w:line="360" w:lineRule="auto"/>
        <w:ind w:left="1800"/>
        <w:contextualSpacing/>
        <w:rPr>
          <w:rFonts w:ascii="Helvetica" w:hAnsi="Helvetica" w:cs="Helvetica"/>
          <w:color w:val="auto"/>
          <w:lang w:val="en-US"/>
        </w:rPr>
      </w:pPr>
      <w:r w:rsidRPr="00DE7790">
        <w:rPr>
          <w:rFonts w:ascii="Helvetica" w:hAnsi="Helvetica" w:cs="Helvetica"/>
          <w:color w:val="auto"/>
        </w:rPr>
        <w:t>Analysis</w:t>
      </w:r>
    </w:p>
    <w:p w14:paraId="58CC6DC0" w14:textId="77777777" w:rsidR="005B15B0" w:rsidRPr="00DE7790" w:rsidRDefault="005B15B0" w:rsidP="00917E22">
      <w:pPr>
        <w:numPr>
          <w:ilvl w:val="0"/>
          <w:numId w:val="7"/>
        </w:numPr>
        <w:spacing w:line="360" w:lineRule="auto"/>
        <w:ind w:left="1800"/>
        <w:contextualSpacing/>
        <w:rPr>
          <w:rFonts w:ascii="Helvetica" w:hAnsi="Helvetica" w:cs="Helvetica"/>
          <w:color w:val="auto"/>
          <w:lang w:val="en-US"/>
        </w:rPr>
      </w:pPr>
      <w:r w:rsidRPr="00DE7790">
        <w:rPr>
          <w:rFonts w:ascii="Helvetica" w:hAnsi="Helvetica" w:cs="Helvetica"/>
          <w:color w:val="auto"/>
        </w:rPr>
        <w:t>Technical Verification</w:t>
      </w:r>
    </w:p>
    <w:p w14:paraId="359B3631" w14:textId="77777777" w:rsidR="005B15B0" w:rsidRPr="00DE7790" w:rsidRDefault="005B15B0" w:rsidP="00E92E41">
      <w:pPr>
        <w:pStyle w:val="Heading2"/>
        <w:rPr>
          <w:color w:val="auto"/>
        </w:rPr>
      </w:pPr>
      <w:bookmarkStart w:id="10" w:name="_Toc516573844"/>
      <w:bookmarkStart w:id="11" w:name="_Toc517429071"/>
      <w:r w:rsidRPr="00DE7790">
        <w:rPr>
          <w:color w:val="auto"/>
        </w:rPr>
        <w:t>Appointment of internal auditor</w:t>
      </w:r>
      <w:bookmarkEnd w:id="10"/>
      <w:bookmarkEnd w:id="11"/>
    </w:p>
    <w:p w14:paraId="1E7ACEAB" w14:textId="77777777" w:rsidR="005B15B0" w:rsidRPr="00DE7790" w:rsidRDefault="005B15B0" w:rsidP="005B15B0">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The </w:t>
      </w:r>
      <w:r w:rsidR="0033620D">
        <w:rPr>
          <w:rFonts w:ascii="Helvetica" w:hAnsi="Helvetica" w:cs="Helvetica"/>
          <w:color w:val="auto"/>
          <w:lang w:val="en-US"/>
        </w:rPr>
        <w:t>Chief Audit Executive</w:t>
      </w:r>
      <w:r w:rsidRPr="00DE7790">
        <w:rPr>
          <w:rFonts w:ascii="Helvetica" w:hAnsi="Helvetica" w:cs="Helvetica"/>
          <w:color w:val="auto"/>
          <w:lang w:val="en-US"/>
        </w:rPr>
        <w:t xml:space="preserve"> shall constitute audit team and appoint the internal auditors. </w:t>
      </w:r>
    </w:p>
    <w:p w14:paraId="685739EE" w14:textId="77777777" w:rsidR="005B15B0" w:rsidRPr="00DE7790" w:rsidRDefault="005B15B0" w:rsidP="005B15B0">
      <w:pPr>
        <w:spacing w:line="360" w:lineRule="auto"/>
        <w:ind w:left="851"/>
        <w:rPr>
          <w:rFonts w:ascii="Helvetica" w:hAnsi="Helvetica" w:cs="Helvetica"/>
          <w:color w:val="auto"/>
          <w:lang w:val="en-US"/>
        </w:rPr>
      </w:pPr>
      <w:r w:rsidRPr="00DE7790">
        <w:rPr>
          <w:rFonts w:ascii="Helvetica" w:hAnsi="Helvetica" w:cs="Helvetica"/>
          <w:color w:val="auto"/>
          <w:lang w:val="en-US"/>
        </w:rPr>
        <w:t>An internal auditor may be someone from the organization or a person outside the organization. Criteria for appointing internal auditors are:</w:t>
      </w:r>
    </w:p>
    <w:p w14:paraId="7556480F" w14:textId="1245AABF" w:rsidR="005B15B0" w:rsidRPr="00DE7790" w:rsidRDefault="005B15B0" w:rsidP="00917E22">
      <w:pPr>
        <w:pStyle w:val="ListParagraph"/>
        <w:numPr>
          <w:ilvl w:val="0"/>
          <w:numId w:val="8"/>
        </w:numPr>
        <w:spacing w:line="360" w:lineRule="auto"/>
        <w:rPr>
          <w:rFonts w:ascii="Helvetica" w:hAnsi="Helvetica" w:cs="Helvetica"/>
          <w:color w:val="auto"/>
          <w:lang w:val="en-US"/>
        </w:rPr>
      </w:pPr>
      <w:r w:rsidRPr="00DE7790">
        <w:rPr>
          <w:rFonts w:ascii="Helvetica" w:hAnsi="Helvetica" w:cs="Helvetica"/>
          <w:color w:val="auto"/>
          <w:lang w:val="en-US"/>
        </w:rPr>
        <w:t xml:space="preserve">Knowledge of ISO/IEC 27001 and ISO </w:t>
      </w:r>
      <w:r w:rsidR="0033620D">
        <w:rPr>
          <w:rFonts w:ascii="Helvetica" w:hAnsi="Helvetica" w:cs="Helvetica"/>
          <w:color w:val="auto"/>
          <w:lang w:val="en-US"/>
        </w:rPr>
        <w:t>20000</w:t>
      </w:r>
      <w:r w:rsidRPr="00DE7790">
        <w:rPr>
          <w:rFonts w:ascii="Helvetica" w:hAnsi="Helvetica" w:cs="Helvetica"/>
          <w:color w:val="auto"/>
          <w:lang w:val="en-US"/>
        </w:rPr>
        <w:t>:</w:t>
      </w:r>
      <w:r w:rsidR="002E5222">
        <w:rPr>
          <w:rFonts w:ascii="Helvetica" w:hAnsi="Helvetica" w:cs="Helvetica"/>
          <w:color w:val="auto"/>
          <w:lang w:val="en-US"/>
        </w:rPr>
        <w:t>2018</w:t>
      </w:r>
      <w:r w:rsidRPr="00DE7790">
        <w:rPr>
          <w:rFonts w:ascii="Helvetica" w:hAnsi="Helvetica" w:cs="Helvetica"/>
          <w:color w:val="auto"/>
          <w:lang w:val="en-US"/>
        </w:rPr>
        <w:t xml:space="preserve"> standards</w:t>
      </w:r>
    </w:p>
    <w:p w14:paraId="0A17572C" w14:textId="77777777" w:rsidR="005B15B0" w:rsidRPr="00DE7790" w:rsidRDefault="005B15B0" w:rsidP="00917E22">
      <w:pPr>
        <w:pStyle w:val="ListParagraph"/>
        <w:numPr>
          <w:ilvl w:val="0"/>
          <w:numId w:val="8"/>
        </w:numPr>
        <w:spacing w:line="360" w:lineRule="auto"/>
        <w:rPr>
          <w:rFonts w:ascii="Helvetica" w:hAnsi="Helvetica" w:cs="Helvetica"/>
          <w:color w:val="auto"/>
          <w:lang w:val="en-US"/>
        </w:rPr>
      </w:pPr>
      <w:r w:rsidRPr="00DE7790">
        <w:rPr>
          <w:rFonts w:ascii="Helvetica" w:hAnsi="Helvetica" w:cs="Helvetica"/>
          <w:color w:val="auto"/>
          <w:lang w:val="en-US"/>
        </w:rPr>
        <w:t>Familiarity with management system auditing techniques</w:t>
      </w:r>
    </w:p>
    <w:p w14:paraId="3C77DFDE" w14:textId="77777777" w:rsidR="005B15B0" w:rsidRPr="00DE7790" w:rsidRDefault="005B15B0" w:rsidP="00917E22">
      <w:pPr>
        <w:pStyle w:val="ListParagraph"/>
        <w:numPr>
          <w:ilvl w:val="0"/>
          <w:numId w:val="8"/>
        </w:numPr>
        <w:spacing w:line="360" w:lineRule="auto"/>
        <w:rPr>
          <w:rFonts w:ascii="Helvetica" w:hAnsi="Helvetica" w:cs="Helvetica"/>
          <w:color w:val="auto"/>
          <w:lang w:val="en-US"/>
        </w:rPr>
      </w:pPr>
      <w:r w:rsidRPr="00DE7790">
        <w:rPr>
          <w:rFonts w:ascii="Helvetica" w:hAnsi="Helvetica" w:cs="Helvetica"/>
          <w:color w:val="auto"/>
          <w:lang w:val="en-US"/>
        </w:rPr>
        <w:lastRenderedPageBreak/>
        <w:t>Knowledge of how information and communication technologies functions and the purpose of individual systems as well as the impacts on security processes</w:t>
      </w:r>
    </w:p>
    <w:p w14:paraId="5DD419EB" w14:textId="77777777" w:rsidR="005B15B0" w:rsidRPr="00DE7790" w:rsidRDefault="005B15B0" w:rsidP="005B15B0">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Internal auditors must be selected in such a way as to ensure objectivity and impartiality, </w:t>
      </w:r>
      <w:proofErr w:type="gramStart"/>
      <w:r w:rsidRPr="00DE7790">
        <w:rPr>
          <w:rFonts w:ascii="Helvetica" w:hAnsi="Helvetica" w:cs="Helvetica"/>
          <w:color w:val="auto"/>
          <w:lang w:val="en-US"/>
        </w:rPr>
        <w:t>i.e.</w:t>
      </w:r>
      <w:proofErr w:type="gramEnd"/>
      <w:r w:rsidRPr="00DE7790">
        <w:rPr>
          <w:rFonts w:ascii="Helvetica" w:hAnsi="Helvetica" w:cs="Helvetica"/>
          <w:color w:val="auto"/>
          <w:lang w:val="en-US"/>
        </w:rPr>
        <w:t xml:space="preserve"> to avoid conflict of interest as auditors are not allowed to audit their own work. </w:t>
      </w:r>
    </w:p>
    <w:p w14:paraId="2CF33725" w14:textId="39CD65BB" w:rsidR="005B15B0" w:rsidRPr="00DE7790" w:rsidRDefault="005B15B0" w:rsidP="005B15B0">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It is also recommended that internal auditors complete a course for internal auditors as specified in ISO/IEC 27001 and ISO </w:t>
      </w:r>
      <w:r w:rsidR="0033620D">
        <w:rPr>
          <w:rFonts w:ascii="Helvetica" w:hAnsi="Helvetica" w:cs="Helvetica"/>
          <w:color w:val="auto"/>
          <w:lang w:val="en-US"/>
        </w:rPr>
        <w:t>20000:</w:t>
      </w:r>
      <w:r w:rsidR="002E5222">
        <w:rPr>
          <w:rFonts w:ascii="Helvetica" w:hAnsi="Helvetica" w:cs="Helvetica"/>
          <w:color w:val="auto"/>
          <w:lang w:val="en-US"/>
        </w:rPr>
        <w:t>2018</w:t>
      </w:r>
      <w:r w:rsidRPr="00DE7790">
        <w:rPr>
          <w:rFonts w:ascii="Helvetica" w:hAnsi="Helvetica" w:cs="Helvetica"/>
          <w:color w:val="auto"/>
          <w:lang w:val="en-US"/>
        </w:rPr>
        <w:t>.</w:t>
      </w:r>
    </w:p>
    <w:p w14:paraId="09975A11" w14:textId="77777777" w:rsidR="000F75D7" w:rsidRPr="00DE7790" w:rsidRDefault="000F75D7" w:rsidP="00F648D8">
      <w:pPr>
        <w:pStyle w:val="Heading1"/>
        <w:rPr>
          <w:color w:val="auto"/>
        </w:rPr>
        <w:sectPr w:rsidR="000F75D7" w:rsidRPr="00DE7790" w:rsidSect="00C61BC5">
          <w:headerReference w:type="even" r:id="rId12"/>
          <w:footerReference w:type="default" r:id="rId13"/>
          <w:pgSz w:w="11900" w:h="16840" w:code="9"/>
          <w:pgMar w:top="1440" w:right="1276" w:bottom="1276" w:left="1474" w:header="284" w:footer="567" w:gutter="0"/>
          <w:cols w:space="708"/>
          <w:titlePg/>
          <w:docGrid w:linePitch="360"/>
        </w:sectPr>
      </w:pPr>
    </w:p>
    <w:p w14:paraId="0E66E691" w14:textId="77777777" w:rsidR="00F664DA" w:rsidRPr="00DE7790" w:rsidRDefault="00D444B7" w:rsidP="00F648D8">
      <w:pPr>
        <w:pStyle w:val="Heading1"/>
        <w:rPr>
          <w:color w:val="auto"/>
        </w:rPr>
      </w:pPr>
      <w:bookmarkStart w:id="12" w:name="_Toc517429072"/>
      <w:r w:rsidRPr="00DE7790">
        <w:rPr>
          <w:color w:val="auto"/>
        </w:rPr>
        <w:lastRenderedPageBreak/>
        <w:t>ANNUAL AUIDT PROGRAM</w:t>
      </w:r>
      <w:bookmarkEnd w:id="12"/>
    </w:p>
    <w:p w14:paraId="1CA7F87C" w14:textId="77777777" w:rsidR="00D444B7" w:rsidRPr="00DE7790" w:rsidRDefault="00D444B7" w:rsidP="00D444B7">
      <w:pPr>
        <w:spacing w:line="360" w:lineRule="auto"/>
        <w:ind w:left="426"/>
        <w:rPr>
          <w:rFonts w:ascii="Helvetica" w:hAnsi="Helvetica" w:cs="Helvetica"/>
          <w:color w:val="auto"/>
          <w:lang w:val="en-US"/>
        </w:rPr>
      </w:pPr>
      <w:r w:rsidRPr="00DE7790">
        <w:rPr>
          <w:rFonts w:ascii="Helvetica" w:hAnsi="Helvetica" w:cs="Helvetica"/>
          <w:color w:val="auto"/>
          <w:lang w:val="en-US"/>
        </w:rPr>
        <w:t>This annual program i</w:t>
      </w:r>
      <w:r w:rsidR="00A22448">
        <w:rPr>
          <w:rFonts w:ascii="Helvetica" w:hAnsi="Helvetica" w:cs="Helvetica"/>
          <w:color w:val="auto"/>
          <w:lang w:val="en-US"/>
        </w:rPr>
        <w:t>s written for the period from 10/09/2018 to 14/09</w:t>
      </w:r>
      <w:r w:rsidRPr="00DE7790">
        <w:rPr>
          <w:rFonts w:ascii="Helvetica" w:hAnsi="Helvetica" w:cs="Helvetica"/>
          <w:color w:val="auto"/>
          <w:lang w:val="en-US"/>
        </w:rPr>
        <w:t>/2018.</w:t>
      </w:r>
    </w:p>
    <w:p w14:paraId="72F45C2D" w14:textId="4CD3F1D8" w:rsidR="00455FF5" w:rsidRPr="00DE7790" w:rsidRDefault="00D444B7" w:rsidP="00D444B7">
      <w:pPr>
        <w:spacing w:after="240" w:line="360" w:lineRule="auto"/>
        <w:ind w:left="426"/>
        <w:rPr>
          <w:rFonts w:ascii="Helvetica" w:hAnsi="Helvetica" w:cs="Helvetica"/>
          <w:color w:val="auto"/>
          <w:lang w:val="en-US"/>
        </w:rPr>
      </w:pPr>
      <w:r w:rsidRPr="00DE7790">
        <w:rPr>
          <w:rFonts w:ascii="Helvetica" w:hAnsi="Helvetica" w:cs="Helvetica"/>
          <w:color w:val="auto"/>
          <w:lang w:val="en-US"/>
        </w:rPr>
        <w:t xml:space="preserve">Internal audits according to ISO/IEC 27001 and ISO </w:t>
      </w:r>
      <w:r w:rsidR="0033620D">
        <w:rPr>
          <w:rFonts w:ascii="Helvetica" w:hAnsi="Helvetica" w:cs="Helvetica"/>
          <w:color w:val="auto"/>
          <w:lang w:val="en-US"/>
        </w:rPr>
        <w:t>20000:</w:t>
      </w:r>
      <w:r w:rsidR="002E5222">
        <w:rPr>
          <w:rFonts w:ascii="Helvetica" w:hAnsi="Helvetica" w:cs="Helvetica"/>
          <w:color w:val="auto"/>
          <w:lang w:val="en-US"/>
        </w:rPr>
        <w:t>2018</w:t>
      </w:r>
      <w:r w:rsidRPr="00DE7790">
        <w:rPr>
          <w:rFonts w:ascii="Helvetica" w:hAnsi="Helvetica" w:cs="Helvetica"/>
          <w:color w:val="auto"/>
          <w:lang w:val="en-US"/>
        </w:rPr>
        <w:t xml:space="preserve"> standards will be conducted in the following way:</w:t>
      </w:r>
    </w:p>
    <w:p w14:paraId="23810DDB" w14:textId="77777777" w:rsidR="005F5A32" w:rsidRPr="00DE7790" w:rsidRDefault="005F5A32" w:rsidP="00D444B7">
      <w:pPr>
        <w:spacing w:after="240" w:line="360" w:lineRule="auto"/>
        <w:ind w:left="426"/>
        <w:rPr>
          <w:rFonts w:ascii="Helvetica" w:hAnsi="Helvetica" w:cs="Helvetica"/>
          <w:color w:val="auto"/>
          <w:lang w:val="en-US"/>
        </w:rPr>
      </w:pPr>
      <w:r w:rsidRPr="00DE7790">
        <w:rPr>
          <w:rFonts w:ascii="Helvetica" w:hAnsi="Helvetica" w:cs="Helvetica"/>
          <w:color w:val="auto"/>
          <w:lang w:val="en-US"/>
        </w:rPr>
        <w:t>Table 1: Audit Program</w:t>
      </w:r>
    </w:p>
    <w:tbl>
      <w:tblPr>
        <w:tblStyle w:val="LightGrid-Accent121"/>
        <w:tblW w:w="14365" w:type="dxa"/>
        <w:tblInd w:w="557" w:type="dxa"/>
        <w:tblLook w:val="04A0" w:firstRow="1" w:lastRow="0" w:firstColumn="1" w:lastColumn="0" w:noHBand="0" w:noVBand="1"/>
      </w:tblPr>
      <w:tblGrid>
        <w:gridCol w:w="1833"/>
        <w:gridCol w:w="1701"/>
        <w:gridCol w:w="3969"/>
        <w:gridCol w:w="2693"/>
        <w:gridCol w:w="2410"/>
        <w:gridCol w:w="1759"/>
      </w:tblGrid>
      <w:tr w:rsidR="00DE7790" w:rsidRPr="00DE7790" w14:paraId="2EB9585F" w14:textId="77777777" w:rsidTr="00132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vAlign w:val="center"/>
          </w:tcPr>
          <w:p w14:paraId="28FD466E" w14:textId="77777777" w:rsidR="00D444B7" w:rsidRPr="00DE7790" w:rsidRDefault="00D444B7" w:rsidP="00D444B7">
            <w:pPr>
              <w:spacing w:line="276" w:lineRule="auto"/>
              <w:jc w:val="left"/>
              <w:rPr>
                <w:rFonts w:ascii="Helvetica" w:hAnsi="Helvetica" w:cs="Helvetica"/>
                <w:i/>
                <w:color w:val="auto"/>
                <w:lang w:val="en-US"/>
              </w:rPr>
            </w:pPr>
            <w:r w:rsidRPr="00DE7790">
              <w:rPr>
                <w:rFonts w:ascii="Helvetica" w:hAnsi="Helvetica" w:cs="Helvetica"/>
                <w:i/>
                <w:color w:val="auto"/>
                <w:lang w:val="en-US"/>
              </w:rPr>
              <w:t>Audit period</w:t>
            </w:r>
          </w:p>
        </w:tc>
        <w:tc>
          <w:tcPr>
            <w:tcW w:w="1701" w:type="dxa"/>
            <w:vAlign w:val="center"/>
          </w:tcPr>
          <w:p w14:paraId="1783A276" w14:textId="77777777" w:rsidR="00D444B7" w:rsidRPr="00DE7790" w:rsidRDefault="00D444B7" w:rsidP="00D444B7">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i/>
                <w:color w:val="auto"/>
                <w:lang w:val="en-US"/>
              </w:rPr>
            </w:pPr>
            <w:r w:rsidRPr="00DE7790">
              <w:rPr>
                <w:rFonts w:ascii="Helvetica" w:hAnsi="Helvetica" w:cs="Helvetica"/>
                <w:i/>
                <w:color w:val="auto"/>
                <w:lang w:val="en-US"/>
              </w:rPr>
              <w:t>Audit scope</w:t>
            </w:r>
          </w:p>
        </w:tc>
        <w:tc>
          <w:tcPr>
            <w:tcW w:w="3969" w:type="dxa"/>
            <w:vAlign w:val="center"/>
          </w:tcPr>
          <w:p w14:paraId="2FFC3AB2" w14:textId="77777777" w:rsidR="00D444B7" w:rsidRPr="00DE7790" w:rsidRDefault="00D444B7" w:rsidP="00D444B7">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i/>
                <w:color w:val="auto"/>
                <w:lang w:val="en-US"/>
              </w:rPr>
            </w:pPr>
            <w:r w:rsidRPr="00DE7790">
              <w:rPr>
                <w:rFonts w:ascii="Helvetica" w:hAnsi="Helvetica" w:cs="Helvetica"/>
                <w:i/>
                <w:color w:val="auto"/>
                <w:lang w:val="en-US"/>
              </w:rPr>
              <w:t>Audit criteria</w:t>
            </w:r>
          </w:p>
        </w:tc>
        <w:tc>
          <w:tcPr>
            <w:tcW w:w="2693" w:type="dxa"/>
            <w:vAlign w:val="center"/>
          </w:tcPr>
          <w:p w14:paraId="7A64907C" w14:textId="77777777" w:rsidR="00D444B7" w:rsidRPr="00DE7790" w:rsidRDefault="00D444B7" w:rsidP="00D444B7">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i/>
                <w:color w:val="auto"/>
                <w:lang w:val="en-US"/>
              </w:rPr>
            </w:pPr>
            <w:r w:rsidRPr="00DE7790">
              <w:rPr>
                <w:rFonts w:ascii="Helvetica" w:hAnsi="Helvetica" w:cs="Helvetica"/>
                <w:i/>
                <w:color w:val="auto"/>
                <w:lang w:val="en-US"/>
              </w:rPr>
              <w:t>Auditing method</w:t>
            </w:r>
          </w:p>
        </w:tc>
        <w:tc>
          <w:tcPr>
            <w:tcW w:w="2410" w:type="dxa"/>
            <w:vAlign w:val="center"/>
          </w:tcPr>
          <w:p w14:paraId="7F07CC5F" w14:textId="77777777" w:rsidR="00D444B7" w:rsidRPr="00DE7790" w:rsidRDefault="00D444B7" w:rsidP="00D444B7">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i/>
                <w:color w:val="auto"/>
                <w:lang w:val="en-US"/>
              </w:rPr>
            </w:pPr>
            <w:r w:rsidRPr="00DE7790">
              <w:rPr>
                <w:rFonts w:ascii="Helvetica" w:hAnsi="Helvetica" w:cs="Helvetica"/>
                <w:i/>
                <w:color w:val="auto"/>
                <w:lang w:val="en-US"/>
              </w:rPr>
              <w:t>Auditors</w:t>
            </w:r>
          </w:p>
        </w:tc>
        <w:tc>
          <w:tcPr>
            <w:tcW w:w="1759" w:type="dxa"/>
            <w:vAlign w:val="center"/>
          </w:tcPr>
          <w:p w14:paraId="693844EE" w14:textId="77777777" w:rsidR="00D444B7" w:rsidRPr="00DE7790" w:rsidRDefault="00D444B7" w:rsidP="00D444B7">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i/>
                <w:color w:val="auto"/>
                <w:lang w:val="en-US"/>
              </w:rPr>
            </w:pPr>
            <w:r w:rsidRPr="00DE7790">
              <w:rPr>
                <w:rFonts w:ascii="Helvetica" w:hAnsi="Helvetica" w:cs="Helvetica"/>
                <w:i/>
                <w:color w:val="auto"/>
                <w:lang w:val="en-US"/>
              </w:rPr>
              <w:t>Status</w:t>
            </w:r>
          </w:p>
        </w:tc>
      </w:tr>
      <w:tr w:rsidR="00DE7790" w:rsidRPr="00DE7790" w14:paraId="040CA7B1" w14:textId="77777777" w:rsidTr="00132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shd w:val="clear" w:color="auto" w:fill="C6D9F1" w:themeFill="text2" w:themeFillTint="33"/>
            <w:vAlign w:val="center"/>
          </w:tcPr>
          <w:p w14:paraId="177FFC4C" w14:textId="77777777" w:rsidR="00D444B7" w:rsidRPr="00DE7790" w:rsidRDefault="00D444B7" w:rsidP="00D444B7">
            <w:pPr>
              <w:spacing w:line="276" w:lineRule="auto"/>
              <w:jc w:val="left"/>
              <w:rPr>
                <w:rFonts w:ascii="Helvetica" w:hAnsi="Helvetica" w:cs="Helvetica"/>
                <w:color w:val="auto"/>
                <w:lang w:val="en-US"/>
              </w:rPr>
            </w:pPr>
            <w:r w:rsidRPr="00DE7790">
              <w:rPr>
                <w:rFonts w:ascii="Helvetica" w:hAnsi="Helvetica" w:cs="Helvetica"/>
                <w:color w:val="auto"/>
                <w:lang w:val="en-US"/>
              </w:rPr>
              <w:t>01/06/2017 to</w:t>
            </w:r>
          </w:p>
          <w:p w14:paraId="23FEA389" w14:textId="77777777" w:rsidR="00D444B7" w:rsidRPr="00DE7790" w:rsidRDefault="00D444B7" w:rsidP="00D444B7">
            <w:pPr>
              <w:spacing w:line="276" w:lineRule="auto"/>
              <w:jc w:val="left"/>
              <w:rPr>
                <w:rFonts w:ascii="Helvetica" w:hAnsi="Helvetica" w:cs="Helvetica"/>
                <w:color w:val="auto"/>
                <w:lang w:val="en-US"/>
              </w:rPr>
            </w:pPr>
            <w:r w:rsidRPr="00DE7790">
              <w:rPr>
                <w:rFonts w:ascii="Helvetica" w:hAnsi="Helvetica" w:cs="Helvetica"/>
                <w:color w:val="auto"/>
                <w:lang w:val="en-US"/>
              </w:rPr>
              <w:t>31/12/2017</w:t>
            </w:r>
          </w:p>
        </w:tc>
        <w:tc>
          <w:tcPr>
            <w:tcW w:w="1701" w:type="dxa"/>
            <w:shd w:val="clear" w:color="auto" w:fill="C6D9F1" w:themeFill="text2" w:themeFillTint="33"/>
            <w:vAlign w:val="center"/>
          </w:tcPr>
          <w:p w14:paraId="7AD493E3" w14:textId="77777777" w:rsidR="00D444B7" w:rsidRPr="00DE7790" w:rsidRDefault="00D444B7" w:rsidP="00D444B7">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ISMS</w:t>
            </w:r>
          </w:p>
        </w:tc>
        <w:tc>
          <w:tcPr>
            <w:tcW w:w="3969" w:type="dxa"/>
            <w:shd w:val="clear" w:color="auto" w:fill="C6D9F1" w:themeFill="text2" w:themeFillTint="33"/>
            <w:vAlign w:val="center"/>
          </w:tcPr>
          <w:p w14:paraId="483A527E" w14:textId="77777777" w:rsidR="00D444B7" w:rsidRPr="00DE7790" w:rsidRDefault="00D444B7" w:rsidP="00917E22">
            <w:pPr>
              <w:numPr>
                <w:ilvl w:val="0"/>
                <w:numId w:val="9"/>
              </w:numPr>
              <w:spacing w:line="276" w:lineRule="auto"/>
              <w:ind w:left="170" w:hanging="170"/>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ISO27001 requirements</w:t>
            </w:r>
          </w:p>
          <w:p w14:paraId="007B7C53" w14:textId="77777777" w:rsidR="00D444B7" w:rsidRPr="00DE7790" w:rsidRDefault="00D444B7" w:rsidP="00917E22">
            <w:pPr>
              <w:numPr>
                <w:ilvl w:val="0"/>
                <w:numId w:val="9"/>
              </w:numPr>
              <w:spacing w:line="276" w:lineRule="auto"/>
              <w:ind w:left="170" w:hanging="170"/>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Documented policies and procedure</w:t>
            </w:r>
          </w:p>
          <w:p w14:paraId="1C5D39BF" w14:textId="77777777" w:rsidR="00D444B7" w:rsidRPr="00DE7790" w:rsidRDefault="00D444B7" w:rsidP="00917E22">
            <w:pPr>
              <w:numPr>
                <w:ilvl w:val="0"/>
                <w:numId w:val="9"/>
              </w:numPr>
              <w:spacing w:line="276" w:lineRule="auto"/>
              <w:ind w:left="170" w:hanging="170"/>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3</w:t>
            </w:r>
            <w:r w:rsidRPr="00DE7790">
              <w:rPr>
                <w:rFonts w:ascii="Helvetica" w:hAnsi="Helvetica" w:cs="Helvetica"/>
                <w:color w:val="auto"/>
                <w:vertAlign w:val="superscript"/>
                <w:lang w:val="en-US"/>
              </w:rPr>
              <w:t>rd</w:t>
            </w:r>
            <w:r w:rsidRPr="00DE7790">
              <w:rPr>
                <w:rFonts w:ascii="Helvetica" w:hAnsi="Helvetica" w:cs="Helvetica"/>
                <w:color w:val="auto"/>
                <w:lang w:val="en-US"/>
              </w:rPr>
              <w:t xml:space="preserve"> party requirements</w:t>
            </w:r>
          </w:p>
        </w:tc>
        <w:tc>
          <w:tcPr>
            <w:tcW w:w="2693" w:type="dxa"/>
            <w:shd w:val="clear" w:color="auto" w:fill="C6D9F1" w:themeFill="text2" w:themeFillTint="33"/>
            <w:vAlign w:val="center"/>
          </w:tcPr>
          <w:p w14:paraId="3F7D13B4" w14:textId="77777777" w:rsidR="00D444B7" w:rsidRPr="00DE7790" w:rsidRDefault="00D444B7" w:rsidP="00917E22">
            <w:pPr>
              <w:numPr>
                <w:ilvl w:val="0"/>
                <w:numId w:val="9"/>
              </w:numPr>
              <w:spacing w:line="276" w:lineRule="auto"/>
              <w:ind w:left="184" w:hanging="184"/>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 review</w:t>
            </w:r>
          </w:p>
          <w:p w14:paraId="3C69B207" w14:textId="77777777" w:rsidR="00D444B7" w:rsidRPr="00DE7790" w:rsidRDefault="00D444B7" w:rsidP="00917E22">
            <w:pPr>
              <w:numPr>
                <w:ilvl w:val="0"/>
                <w:numId w:val="9"/>
              </w:numPr>
              <w:spacing w:line="276" w:lineRule="auto"/>
              <w:ind w:left="184" w:hanging="184"/>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Process observation</w:t>
            </w:r>
          </w:p>
          <w:p w14:paraId="3DDF793B" w14:textId="77777777" w:rsidR="00D444B7" w:rsidRPr="00DE7790" w:rsidRDefault="00D444B7" w:rsidP="00917E22">
            <w:pPr>
              <w:numPr>
                <w:ilvl w:val="0"/>
                <w:numId w:val="9"/>
              </w:numPr>
              <w:spacing w:line="276" w:lineRule="auto"/>
              <w:ind w:left="184" w:hanging="184"/>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Interviews</w:t>
            </w:r>
          </w:p>
        </w:tc>
        <w:tc>
          <w:tcPr>
            <w:tcW w:w="2410" w:type="dxa"/>
            <w:shd w:val="clear" w:color="auto" w:fill="C6D9F1" w:themeFill="text2" w:themeFillTint="33"/>
            <w:vAlign w:val="center"/>
          </w:tcPr>
          <w:p w14:paraId="413A993C" w14:textId="77777777" w:rsidR="00D444B7" w:rsidRPr="00DE7790" w:rsidRDefault="005F5A32" w:rsidP="00D444B7">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ISO </w:t>
            </w:r>
            <w:r w:rsidR="0033620D">
              <w:rPr>
                <w:rFonts w:ascii="Helvetica" w:hAnsi="Helvetica" w:cs="Helvetica"/>
                <w:color w:val="auto"/>
                <w:lang w:val="en-US"/>
              </w:rPr>
              <w:t>20000</w:t>
            </w:r>
            <w:r w:rsidRPr="00DE7790">
              <w:rPr>
                <w:rFonts w:ascii="Helvetica" w:hAnsi="Helvetica" w:cs="Helvetica"/>
                <w:color w:val="auto"/>
                <w:lang w:val="en-US"/>
              </w:rPr>
              <w:t xml:space="preserve"> LA</w:t>
            </w:r>
          </w:p>
          <w:p w14:paraId="0015739C" w14:textId="77777777" w:rsidR="005F5A32" w:rsidRPr="00DE7790" w:rsidRDefault="005F5A32" w:rsidP="00D444B7">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 27001 LA</w:t>
            </w:r>
          </w:p>
        </w:tc>
        <w:tc>
          <w:tcPr>
            <w:tcW w:w="1759" w:type="dxa"/>
            <w:shd w:val="clear" w:color="auto" w:fill="C6D9F1" w:themeFill="text2" w:themeFillTint="33"/>
            <w:vAlign w:val="center"/>
          </w:tcPr>
          <w:p w14:paraId="5200CEDC" w14:textId="77777777" w:rsidR="00D444B7" w:rsidRPr="00DE7790" w:rsidRDefault="00D444B7" w:rsidP="00D444B7">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p>
        </w:tc>
      </w:tr>
      <w:tr w:rsidR="00DE7790" w:rsidRPr="00DE7790" w14:paraId="37FA0314" w14:textId="77777777" w:rsidTr="00132C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vAlign w:val="center"/>
          </w:tcPr>
          <w:p w14:paraId="7489E346" w14:textId="77777777" w:rsidR="00D444B7" w:rsidRPr="00DE7790" w:rsidRDefault="00D444B7" w:rsidP="00D444B7">
            <w:pPr>
              <w:spacing w:line="276" w:lineRule="auto"/>
              <w:jc w:val="left"/>
              <w:rPr>
                <w:rFonts w:ascii="Helvetica" w:hAnsi="Helvetica" w:cs="Helvetica"/>
                <w:color w:val="auto"/>
                <w:lang w:val="en-US"/>
              </w:rPr>
            </w:pPr>
            <w:r w:rsidRPr="00DE7790">
              <w:rPr>
                <w:rFonts w:ascii="Helvetica" w:hAnsi="Helvetica" w:cs="Helvetica"/>
                <w:color w:val="auto"/>
                <w:lang w:val="en-US"/>
              </w:rPr>
              <w:t xml:space="preserve">01/01/2018 to </w:t>
            </w:r>
          </w:p>
          <w:p w14:paraId="68E0FA8D" w14:textId="77777777" w:rsidR="00D444B7" w:rsidRPr="00DE7790" w:rsidRDefault="00D444B7" w:rsidP="00D444B7">
            <w:pPr>
              <w:spacing w:line="276" w:lineRule="auto"/>
              <w:jc w:val="left"/>
              <w:rPr>
                <w:rFonts w:ascii="Helvetica" w:hAnsi="Helvetica" w:cs="Helvetica"/>
                <w:color w:val="auto"/>
                <w:lang w:val="en-US"/>
              </w:rPr>
            </w:pPr>
            <w:r w:rsidRPr="00DE7790">
              <w:rPr>
                <w:rFonts w:ascii="Helvetica" w:hAnsi="Helvetica" w:cs="Helvetica"/>
                <w:color w:val="auto"/>
                <w:lang w:val="en-US"/>
              </w:rPr>
              <w:t>31/05/2018</w:t>
            </w:r>
          </w:p>
        </w:tc>
        <w:tc>
          <w:tcPr>
            <w:tcW w:w="1701" w:type="dxa"/>
            <w:vAlign w:val="center"/>
          </w:tcPr>
          <w:p w14:paraId="19F8D276" w14:textId="77777777" w:rsidR="00D444B7" w:rsidRPr="00DE7790" w:rsidRDefault="00D444B7" w:rsidP="00D444B7">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ISMS pre-surveillance audit.</w:t>
            </w:r>
          </w:p>
        </w:tc>
        <w:tc>
          <w:tcPr>
            <w:tcW w:w="3969" w:type="dxa"/>
            <w:vAlign w:val="center"/>
          </w:tcPr>
          <w:p w14:paraId="79AEA72B" w14:textId="77777777" w:rsidR="00D444B7" w:rsidRPr="00DE7790" w:rsidRDefault="00D444B7" w:rsidP="00917E22">
            <w:pPr>
              <w:numPr>
                <w:ilvl w:val="0"/>
                <w:numId w:val="9"/>
              </w:numPr>
              <w:spacing w:line="276" w:lineRule="auto"/>
              <w:ind w:left="170" w:hanging="170"/>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ISO27001 requirements (Continuous Improvement) </w:t>
            </w:r>
          </w:p>
          <w:p w14:paraId="3C502691" w14:textId="77777777" w:rsidR="00D444B7" w:rsidRPr="00DE7790" w:rsidRDefault="00D444B7" w:rsidP="00917E22">
            <w:pPr>
              <w:numPr>
                <w:ilvl w:val="0"/>
                <w:numId w:val="9"/>
              </w:numPr>
              <w:spacing w:line="276" w:lineRule="auto"/>
              <w:ind w:left="170" w:hanging="170"/>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Documented policies and procedure</w:t>
            </w:r>
          </w:p>
          <w:p w14:paraId="69E44B96" w14:textId="77777777" w:rsidR="00D444B7" w:rsidRPr="00DE7790" w:rsidRDefault="00D444B7" w:rsidP="00917E22">
            <w:pPr>
              <w:numPr>
                <w:ilvl w:val="0"/>
                <w:numId w:val="9"/>
              </w:numPr>
              <w:spacing w:line="276" w:lineRule="auto"/>
              <w:ind w:left="170" w:hanging="170"/>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3</w:t>
            </w:r>
            <w:r w:rsidRPr="00DE7790">
              <w:rPr>
                <w:rFonts w:ascii="Helvetica" w:hAnsi="Helvetica" w:cs="Helvetica"/>
                <w:color w:val="auto"/>
                <w:vertAlign w:val="superscript"/>
                <w:lang w:val="en-US"/>
              </w:rPr>
              <w:t>rd</w:t>
            </w:r>
            <w:r w:rsidRPr="00DE7790">
              <w:rPr>
                <w:rFonts w:ascii="Helvetica" w:hAnsi="Helvetica" w:cs="Helvetica"/>
                <w:color w:val="auto"/>
                <w:lang w:val="en-US"/>
              </w:rPr>
              <w:t xml:space="preserve"> party requirements</w:t>
            </w:r>
          </w:p>
        </w:tc>
        <w:tc>
          <w:tcPr>
            <w:tcW w:w="2693" w:type="dxa"/>
            <w:vAlign w:val="center"/>
          </w:tcPr>
          <w:p w14:paraId="76349B32" w14:textId="77777777" w:rsidR="00D444B7" w:rsidRPr="00DE7790" w:rsidRDefault="00D444B7" w:rsidP="00917E22">
            <w:pPr>
              <w:numPr>
                <w:ilvl w:val="0"/>
                <w:numId w:val="9"/>
              </w:numPr>
              <w:spacing w:line="276" w:lineRule="auto"/>
              <w:ind w:left="184" w:hanging="184"/>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 review</w:t>
            </w:r>
          </w:p>
          <w:p w14:paraId="5B32C7F8" w14:textId="77777777" w:rsidR="00D444B7" w:rsidRPr="00DE7790" w:rsidRDefault="00D444B7" w:rsidP="00917E22">
            <w:pPr>
              <w:numPr>
                <w:ilvl w:val="0"/>
                <w:numId w:val="9"/>
              </w:numPr>
              <w:spacing w:line="276" w:lineRule="auto"/>
              <w:ind w:left="184" w:hanging="184"/>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Process observation</w:t>
            </w:r>
          </w:p>
          <w:p w14:paraId="462E6A35" w14:textId="77777777" w:rsidR="00D444B7" w:rsidRPr="00DE7790" w:rsidRDefault="00D444B7" w:rsidP="00917E22">
            <w:pPr>
              <w:numPr>
                <w:ilvl w:val="0"/>
                <w:numId w:val="9"/>
              </w:numPr>
              <w:spacing w:line="276" w:lineRule="auto"/>
              <w:ind w:left="184" w:hanging="184"/>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Interviews</w:t>
            </w:r>
          </w:p>
        </w:tc>
        <w:tc>
          <w:tcPr>
            <w:tcW w:w="2410" w:type="dxa"/>
            <w:vAlign w:val="center"/>
          </w:tcPr>
          <w:p w14:paraId="7DAD496B" w14:textId="77777777" w:rsidR="00D444B7" w:rsidRPr="00DE7790" w:rsidRDefault="005F5A32" w:rsidP="00D444B7">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ISO </w:t>
            </w:r>
            <w:r w:rsidR="0033620D">
              <w:rPr>
                <w:rFonts w:ascii="Helvetica" w:hAnsi="Helvetica" w:cs="Helvetica"/>
                <w:color w:val="auto"/>
                <w:lang w:val="en-US"/>
              </w:rPr>
              <w:t>20000</w:t>
            </w:r>
            <w:r w:rsidRPr="00DE7790">
              <w:rPr>
                <w:rFonts w:ascii="Helvetica" w:hAnsi="Helvetica" w:cs="Helvetica"/>
                <w:color w:val="auto"/>
                <w:lang w:val="en-US"/>
              </w:rPr>
              <w:t xml:space="preserve"> LA</w:t>
            </w:r>
          </w:p>
          <w:p w14:paraId="7BE689B9" w14:textId="77777777" w:rsidR="005F5A32" w:rsidRPr="00DE7790" w:rsidRDefault="005F5A32" w:rsidP="00D444B7">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 27001 LA</w:t>
            </w:r>
          </w:p>
        </w:tc>
        <w:tc>
          <w:tcPr>
            <w:tcW w:w="1759" w:type="dxa"/>
            <w:vAlign w:val="center"/>
          </w:tcPr>
          <w:p w14:paraId="563E8826" w14:textId="77777777" w:rsidR="00D444B7" w:rsidRPr="00DE7790" w:rsidRDefault="00D444B7" w:rsidP="00D444B7">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p>
        </w:tc>
      </w:tr>
      <w:tr w:rsidR="00DE7790" w:rsidRPr="00DE7790" w14:paraId="2FD9F991" w14:textId="77777777" w:rsidTr="00132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shd w:val="clear" w:color="auto" w:fill="C6D9F1" w:themeFill="text2" w:themeFillTint="33"/>
            <w:vAlign w:val="center"/>
          </w:tcPr>
          <w:p w14:paraId="0D54F7FA" w14:textId="77777777" w:rsidR="00D444B7" w:rsidRPr="00DE7790" w:rsidRDefault="00A22448" w:rsidP="00A22448">
            <w:pPr>
              <w:spacing w:line="276" w:lineRule="auto"/>
              <w:jc w:val="left"/>
              <w:rPr>
                <w:rFonts w:ascii="Helvetica" w:hAnsi="Helvetica" w:cs="Helvetica"/>
                <w:color w:val="auto"/>
                <w:lang w:val="en-US"/>
              </w:rPr>
            </w:pPr>
            <w:r>
              <w:rPr>
                <w:rFonts w:ascii="Helvetica" w:hAnsi="Helvetica" w:cs="Helvetica"/>
                <w:color w:val="auto"/>
                <w:lang w:val="en-US"/>
              </w:rPr>
              <w:t>10</w:t>
            </w:r>
            <w:r w:rsidR="00D444B7" w:rsidRPr="00DE7790">
              <w:rPr>
                <w:rFonts w:ascii="Helvetica" w:hAnsi="Helvetica" w:cs="Helvetica"/>
                <w:color w:val="auto"/>
                <w:lang w:val="en-US"/>
              </w:rPr>
              <w:t>/</w:t>
            </w:r>
            <w:r>
              <w:rPr>
                <w:rFonts w:ascii="Helvetica" w:hAnsi="Helvetica" w:cs="Helvetica"/>
                <w:color w:val="auto"/>
                <w:lang w:val="en-US"/>
              </w:rPr>
              <w:t>09</w:t>
            </w:r>
            <w:r w:rsidR="00D444B7" w:rsidRPr="00DE7790">
              <w:rPr>
                <w:rFonts w:ascii="Helvetica" w:hAnsi="Helvetica" w:cs="Helvetica"/>
                <w:color w:val="auto"/>
                <w:lang w:val="en-US"/>
              </w:rPr>
              <w:t xml:space="preserve">/2018 to </w:t>
            </w:r>
            <w:r>
              <w:rPr>
                <w:rFonts w:ascii="Helvetica" w:hAnsi="Helvetica" w:cs="Helvetica"/>
                <w:color w:val="auto"/>
                <w:lang w:val="en-US"/>
              </w:rPr>
              <w:t>14</w:t>
            </w:r>
            <w:r w:rsidR="00D444B7" w:rsidRPr="00DE7790">
              <w:rPr>
                <w:rFonts w:ascii="Helvetica" w:hAnsi="Helvetica" w:cs="Helvetica"/>
                <w:color w:val="auto"/>
                <w:lang w:val="en-US"/>
              </w:rPr>
              <w:t>/</w:t>
            </w:r>
            <w:r>
              <w:rPr>
                <w:rFonts w:ascii="Helvetica" w:hAnsi="Helvetica" w:cs="Helvetica"/>
                <w:color w:val="auto"/>
                <w:lang w:val="en-US"/>
              </w:rPr>
              <w:t>09</w:t>
            </w:r>
            <w:r w:rsidR="00D444B7" w:rsidRPr="00DE7790">
              <w:rPr>
                <w:rFonts w:ascii="Helvetica" w:hAnsi="Helvetica" w:cs="Helvetica"/>
                <w:color w:val="auto"/>
                <w:lang w:val="en-US"/>
              </w:rPr>
              <w:t>/2018</w:t>
            </w:r>
          </w:p>
        </w:tc>
        <w:tc>
          <w:tcPr>
            <w:tcW w:w="1701" w:type="dxa"/>
            <w:shd w:val="clear" w:color="auto" w:fill="C6D9F1" w:themeFill="text2" w:themeFillTint="33"/>
            <w:vAlign w:val="center"/>
          </w:tcPr>
          <w:p w14:paraId="0FB9DFE8" w14:textId="77777777" w:rsidR="00D444B7" w:rsidRPr="00DE7790" w:rsidRDefault="00D444B7" w:rsidP="00D444B7">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ISMS &amp; </w:t>
            </w:r>
            <w:r w:rsidR="0033620D">
              <w:rPr>
                <w:rFonts w:ascii="Helvetica" w:hAnsi="Helvetica" w:cs="Helvetica"/>
                <w:color w:val="auto"/>
                <w:lang w:val="en-US"/>
              </w:rPr>
              <w:t>SMS</w:t>
            </w:r>
          </w:p>
        </w:tc>
        <w:tc>
          <w:tcPr>
            <w:tcW w:w="3969" w:type="dxa"/>
            <w:shd w:val="clear" w:color="auto" w:fill="C6D9F1" w:themeFill="text2" w:themeFillTint="33"/>
            <w:vAlign w:val="center"/>
          </w:tcPr>
          <w:p w14:paraId="68CF6F97" w14:textId="77777777" w:rsidR="00D444B7" w:rsidRPr="00DE7790" w:rsidRDefault="00D444B7" w:rsidP="00917E22">
            <w:pPr>
              <w:numPr>
                <w:ilvl w:val="0"/>
                <w:numId w:val="9"/>
              </w:numPr>
              <w:spacing w:line="276" w:lineRule="auto"/>
              <w:ind w:left="170" w:hanging="170"/>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ISO27001 &amp; ISO</w:t>
            </w:r>
            <w:r w:rsidR="0033620D">
              <w:rPr>
                <w:rFonts w:ascii="Helvetica" w:hAnsi="Helvetica" w:cs="Helvetica"/>
                <w:color w:val="auto"/>
                <w:lang w:val="en-US"/>
              </w:rPr>
              <w:t>20000</w:t>
            </w:r>
            <w:r w:rsidRPr="00DE7790">
              <w:rPr>
                <w:rFonts w:ascii="Helvetica" w:hAnsi="Helvetica" w:cs="Helvetica"/>
                <w:color w:val="auto"/>
                <w:lang w:val="en-US"/>
              </w:rPr>
              <w:t xml:space="preserve"> requirements</w:t>
            </w:r>
          </w:p>
          <w:p w14:paraId="78F8E96A" w14:textId="77777777" w:rsidR="00D444B7" w:rsidRPr="00DE7790" w:rsidRDefault="00D444B7" w:rsidP="00917E22">
            <w:pPr>
              <w:numPr>
                <w:ilvl w:val="0"/>
                <w:numId w:val="9"/>
              </w:numPr>
              <w:spacing w:line="276" w:lineRule="auto"/>
              <w:ind w:left="170" w:hanging="170"/>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Documented policies and procedure</w:t>
            </w:r>
          </w:p>
          <w:p w14:paraId="001F877D" w14:textId="77777777" w:rsidR="00D444B7" w:rsidRPr="00DE7790" w:rsidRDefault="00D444B7" w:rsidP="00917E22">
            <w:pPr>
              <w:numPr>
                <w:ilvl w:val="0"/>
                <w:numId w:val="9"/>
              </w:numPr>
              <w:spacing w:line="276" w:lineRule="auto"/>
              <w:ind w:left="170" w:hanging="170"/>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3</w:t>
            </w:r>
            <w:r w:rsidRPr="00DE7790">
              <w:rPr>
                <w:rFonts w:ascii="Helvetica" w:hAnsi="Helvetica" w:cs="Helvetica"/>
                <w:color w:val="auto"/>
                <w:vertAlign w:val="superscript"/>
                <w:lang w:val="en-US"/>
              </w:rPr>
              <w:t>rd</w:t>
            </w:r>
            <w:r w:rsidRPr="00DE7790">
              <w:rPr>
                <w:rFonts w:ascii="Helvetica" w:hAnsi="Helvetica" w:cs="Helvetica"/>
                <w:color w:val="auto"/>
                <w:lang w:val="en-US"/>
              </w:rPr>
              <w:t xml:space="preserve"> party requirements</w:t>
            </w:r>
          </w:p>
        </w:tc>
        <w:tc>
          <w:tcPr>
            <w:tcW w:w="2693" w:type="dxa"/>
            <w:shd w:val="clear" w:color="auto" w:fill="C6D9F1" w:themeFill="text2" w:themeFillTint="33"/>
            <w:vAlign w:val="center"/>
          </w:tcPr>
          <w:p w14:paraId="549D832D" w14:textId="77777777" w:rsidR="00D444B7" w:rsidRPr="00DE7790" w:rsidRDefault="00D444B7" w:rsidP="00917E22">
            <w:pPr>
              <w:numPr>
                <w:ilvl w:val="0"/>
                <w:numId w:val="9"/>
              </w:numPr>
              <w:spacing w:line="276" w:lineRule="auto"/>
              <w:ind w:left="184" w:hanging="184"/>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 review</w:t>
            </w:r>
          </w:p>
          <w:p w14:paraId="39BE3B1A" w14:textId="77777777" w:rsidR="00D444B7" w:rsidRPr="00DE7790" w:rsidRDefault="00D444B7" w:rsidP="00917E22">
            <w:pPr>
              <w:numPr>
                <w:ilvl w:val="0"/>
                <w:numId w:val="9"/>
              </w:numPr>
              <w:spacing w:line="276" w:lineRule="auto"/>
              <w:ind w:left="184" w:hanging="184"/>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Process observation</w:t>
            </w:r>
          </w:p>
          <w:p w14:paraId="51EE2FEF" w14:textId="77777777" w:rsidR="00D444B7" w:rsidRPr="00DE7790" w:rsidRDefault="00D444B7" w:rsidP="00917E22">
            <w:pPr>
              <w:numPr>
                <w:ilvl w:val="0"/>
                <w:numId w:val="9"/>
              </w:numPr>
              <w:spacing w:line="276" w:lineRule="auto"/>
              <w:ind w:left="184" w:hanging="184"/>
              <w:contextualSpacing/>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Interviews</w:t>
            </w:r>
          </w:p>
        </w:tc>
        <w:tc>
          <w:tcPr>
            <w:tcW w:w="2410" w:type="dxa"/>
            <w:shd w:val="clear" w:color="auto" w:fill="C6D9F1" w:themeFill="text2" w:themeFillTint="33"/>
            <w:vAlign w:val="center"/>
          </w:tcPr>
          <w:p w14:paraId="39B1B559" w14:textId="77777777" w:rsidR="005F5A32" w:rsidRPr="00DE7790" w:rsidRDefault="005F5A32" w:rsidP="005F5A32">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ISO </w:t>
            </w:r>
            <w:r w:rsidR="0033620D">
              <w:rPr>
                <w:rFonts w:ascii="Helvetica" w:hAnsi="Helvetica" w:cs="Helvetica"/>
                <w:color w:val="auto"/>
                <w:lang w:val="en-US"/>
              </w:rPr>
              <w:t>20000</w:t>
            </w:r>
            <w:r w:rsidRPr="00DE7790">
              <w:rPr>
                <w:rFonts w:ascii="Helvetica" w:hAnsi="Helvetica" w:cs="Helvetica"/>
                <w:color w:val="auto"/>
                <w:lang w:val="en-US"/>
              </w:rPr>
              <w:t xml:space="preserve"> LA</w:t>
            </w:r>
          </w:p>
          <w:p w14:paraId="7186E2C8" w14:textId="77777777" w:rsidR="00D444B7" w:rsidRPr="00DE7790" w:rsidRDefault="005F5A32" w:rsidP="005F5A32">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 27001 LA</w:t>
            </w:r>
          </w:p>
        </w:tc>
        <w:tc>
          <w:tcPr>
            <w:tcW w:w="1759" w:type="dxa"/>
            <w:shd w:val="clear" w:color="auto" w:fill="C6D9F1" w:themeFill="text2" w:themeFillTint="33"/>
            <w:vAlign w:val="center"/>
          </w:tcPr>
          <w:p w14:paraId="5EB70F7C" w14:textId="77777777" w:rsidR="00D444B7" w:rsidRPr="00DE7790" w:rsidRDefault="00D444B7" w:rsidP="00D444B7">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p>
        </w:tc>
      </w:tr>
      <w:tr w:rsidR="007B1276" w:rsidRPr="00DE7790" w14:paraId="46549514" w14:textId="77777777" w:rsidTr="00132C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shd w:val="clear" w:color="auto" w:fill="C6D9F1" w:themeFill="text2" w:themeFillTint="33"/>
            <w:vAlign w:val="center"/>
          </w:tcPr>
          <w:p w14:paraId="5847EA45" w14:textId="77777777" w:rsidR="007B1276" w:rsidRPr="00DE7790" w:rsidRDefault="007B1276" w:rsidP="007B1276">
            <w:pPr>
              <w:spacing w:line="276" w:lineRule="auto"/>
              <w:jc w:val="left"/>
              <w:rPr>
                <w:rFonts w:ascii="Helvetica" w:hAnsi="Helvetica" w:cs="Helvetica"/>
                <w:color w:val="auto"/>
                <w:lang w:val="en-US"/>
              </w:rPr>
            </w:pPr>
            <w:r>
              <w:rPr>
                <w:rFonts w:ascii="Helvetica" w:hAnsi="Helvetica" w:cs="Helvetica"/>
                <w:color w:val="auto"/>
                <w:lang w:val="en-US"/>
              </w:rPr>
              <w:t>01</w:t>
            </w:r>
            <w:r w:rsidRPr="00DE7790">
              <w:rPr>
                <w:rFonts w:ascii="Helvetica" w:hAnsi="Helvetica" w:cs="Helvetica"/>
                <w:color w:val="auto"/>
                <w:lang w:val="en-US"/>
              </w:rPr>
              <w:t>/</w:t>
            </w:r>
            <w:r>
              <w:rPr>
                <w:rFonts w:ascii="Helvetica" w:hAnsi="Helvetica" w:cs="Helvetica"/>
                <w:color w:val="auto"/>
                <w:lang w:val="en-US"/>
              </w:rPr>
              <w:t>07</w:t>
            </w:r>
            <w:r w:rsidRPr="00DE7790">
              <w:rPr>
                <w:rFonts w:ascii="Helvetica" w:hAnsi="Helvetica" w:cs="Helvetica"/>
                <w:color w:val="auto"/>
                <w:lang w:val="en-US"/>
              </w:rPr>
              <w:t>/201</w:t>
            </w:r>
            <w:r>
              <w:rPr>
                <w:rFonts w:ascii="Helvetica" w:hAnsi="Helvetica" w:cs="Helvetica"/>
                <w:color w:val="auto"/>
                <w:lang w:val="en-US"/>
              </w:rPr>
              <w:t>9</w:t>
            </w:r>
            <w:r w:rsidRPr="00DE7790">
              <w:rPr>
                <w:rFonts w:ascii="Helvetica" w:hAnsi="Helvetica" w:cs="Helvetica"/>
                <w:color w:val="auto"/>
                <w:lang w:val="en-US"/>
              </w:rPr>
              <w:t xml:space="preserve"> to </w:t>
            </w:r>
            <w:r>
              <w:rPr>
                <w:rFonts w:ascii="Helvetica" w:hAnsi="Helvetica" w:cs="Helvetica"/>
                <w:color w:val="auto"/>
                <w:lang w:val="en-US"/>
              </w:rPr>
              <w:t>05</w:t>
            </w:r>
            <w:r w:rsidRPr="00DE7790">
              <w:rPr>
                <w:rFonts w:ascii="Helvetica" w:hAnsi="Helvetica" w:cs="Helvetica"/>
                <w:color w:val="auto"/>
                <w:lang w:val="en-US"/>
              </w:rPr>
              <w:t>/</w:t>
            </w:r>
            <w:r>
              <w:rPr>
                <w:rFonts w:ascii="Helvetica" w:hAnsi="Helvetica" w:cs="Helvetica"/>
                <w:color w:val="auto"/>
                <w:lang w:val="en-US"/>
              </w:rPr>
              <w:t>07</w:t>
            </w:r>
            <w:r w:rsidRPr="00DE7790">
              <w:rPr>
                <w:rFonts w:ascii="Helvetica" w:hAnsi="Helvetica" w:cs="Helvetica"/>
                <w:color w:val="auto"/>
                <w:lang w:val="en-US"/>
              </w:rPr>
              <w:t>/201</w:t>
            </w:r>
            <w:r>
              <w:rPr>
                <w:rFonts w:ascii="Helvetica" w:hAnsi="Helvetica" w:cs="Helvetica"/>
                <w:color w:val="auto"/>
                <w:lang w:val="en-US"/>
              </w:rPr>
              <w:t>9</w:t>
            </w:r>
          </w:p>
        </w:tc>
        <w:tc>
          <w:tcPr>
            <w:tcW w:w="1701" w:type="dxa"/>
            <w:shd w:val="clear" w:color="auto" w:fill="C6D9F1" w:themeFill="text2" w:themeFillTint="33"/>
            <w:vAlign w:val="center"/>
          </w:tcPr>
          <w:p w14:paraId="59F3348D" w14:textId="77777777" w:rsidR="007B1276" w:rsidRDefault="007B1276" w:rsidP="007B1276">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ISMS &amp; </w:t>
            </w:r>
            <w:r>
              <w:rPr>
                <w:rFonts w:ascii="Helvetica" w:hAnsi="Helvetica" w:cs="Helvetica"/>
                <w:color w:val="auto"/>
                <w:lang w:val="en-US"/>
              </w:rPr>
              <w:t>SMS</w:t>
            </w:r>
          </w:p>
          <w:p w14:paraId="6233FD1B" w14:textId="77777777" w:rsidR="007B1276" w:rsidRPr="00DE7790" w:rsidRDefault="007B1276" w:rsidP="007B1276">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pre-surveillance audit.</w:t>
            </w:r>
          </w:p>
        </w:tc>
        <w:tc>
          <w:tcPr>
            <w:tcW w:w="3969" w:type="dxa"/>
            <w:shd w:val="clear" w:color="auto" w:fill="C6D9F1" w:themeFill="text2" w:themeFillTint="33"/>
            <w:vAlign w:val="center"/>
          </w:tcPr>
          <w:p w14:paraId="7F81E69F" w14:textId="77777777" w:rsidR="007B1276" w:rsidRPr="00DE7790" w:rsidRDefault="007B1276" w:rsidP="007B1276">
            <w:pPr>
              <w:numPr>
                <w:ilvl w:val="0"/>
                <w:numId w:val="9"/>
              </w:numPr>
              <w:spacing w:line="276" w:lineRule="auto"/>
              <w:ind w:left="170" w:hanging="170"/>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ISO27001 &amp; ISO</w:t>
            </w:r>
            <w:r>
              <w:rPr>
                <w:rFonts w:ascii="Helvetica" w:hAnsi="Helvetica" w:cs="Helvetica"/>
                <w:color w:val="auto"/>
                <w:lang w:val="en-US"/>
              </w:rPr>
              <w:t>20000</w:t>
            </w:r>
            <w:r w:rsidRPr="00DE7790">
              <w:rPr>
                <w:rFonts w:ascii="Helvetica" w:hAnsi="Helvetica" w:cs="Helvetica"/>
                <w:color w:val="auto"/>
                <w:lang w:val="en-US"/>
              </w:rPr>
              <w:t xml:space="preserve"> requirements</w:t>
            </w:r>
          </w:p>
          <w:p w14:paraId="35795E98" w14:textId="77777777" w:rsidR="007B1276" w:rsidRPr="00DE7790" w:rsidRDefault="007B1276" w:rsidP="007B1276">
            <w:pPr>
              <w:numPr>
                <w:ilvl w:val="0"/>
                <w:numId w:val="9"/>
              </w:numPr>
              <w:spacing w:line="276" w:lineRule="auto"/>
              <w:ind w:left="170" w:hanging="170"/>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Documented policies and procedure</w:t>
            </w:r>
          </w:p>
          <w:p w14:paraId="0C2EB860" w14:textId="77777777" w:rsidR="007B1276" w:rsidRPr="00DE7790" w:rsidRDefault="007B1276" w:rsidP="007B1276">
            <w:pPr>
              <w:numPr>
                <w:ilvl w:val="0"/>
                <w:numId w:val="9"/>
              </w:numPr>
              <w:spacing w:line="276" w:lineRule="auto"/>
              <w:ind w:left="170" w:hanging="170"/>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3</w:t>
            </w:r>
            <w:r w:rsidRPr="00DE7790">
              <w:rPr>
                <w:rFonts w:ascii="Helvetica" w:hAnsi="Helvetica" w:cs="Helvetica"/>
                <w:color w:val="auto"/>
                <w:vertAlign w:val="superscript"/>
                <w:lang w:val="en-US"/>
              </w:rPr>
              <w:t>rd</w:t>
            </w:r>
            <w:r w:rsidRPr="00DE7790">
              <w:rPr>
                <w:rFonts w:ascii="Helvetica" w:hAnsi="Helvetica" w:cs="Helvetica"/>
                <w:color w:val="auto"/>
                <w:lang w:val="en-US"/>
              </w:rPr>
              <w:t xml:space="preserve"> party requirements</w:t>
            </w:r>
          </w:p>
        </w:tc>
        <w:tc>
          <w:tcPr>
            <w:tcW w:w="2693" w:type="dxa"/>
            <w:shd w:val="clear" w:color="auto" w:fill="C6D9F1" w:themeFill="text2" w:themeFillTint="33"/>
            <w:vAlign w:val="center"/>
          </w:tcPr>
          <w:p w14:paraId="7763F577" w14:textId="77777777" w:rsidR="007B1276" w:rsidRPr="00DE7790" w:rsidRDefault="007B1276" w:rsidP="007B1276">
            <w:pPr>
              <w:numPr>
                <w:ilvl w:val="0"/>
                <w:numId w:val="9"/>
              </w:numPr>
              <w:spacing w:line="276" w:lineRule="auto"/>
              <w:ind w:left="184" w:hanging="184"/>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Document review</w:t>
            </w:r>
          </w:p>
          <w:p w14:paraId="50CCD815" w14:textId="77777777" w:rsidR="007B1276" w:rsidRPr="00DE7790" w:rsidRDefault="007B1276" w:rsidP="007B1276">
            <w:pPr>
              <w:numPr>
                <w:ilvl w:val="0"/>
                <w:numId w:val="9"/>
              </w:numPr>
              <w:spacing w:line="276" w:lineRule="auto"/>
              <w:ind w:left="184" w:hanging="184"/>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Process observation</w:t>
            </w:r>
          </w:p>
          <w:p w14:paraId="5D8A6F39" w14:textId="77777777" w:rsidR="007B1276" w:rsidRPr="00DE7790" w:rsidRDefault="007B1276" w:rsidP="007B1276">
            <w:pPr>
              <w:numPr>
                <w:ilvl w:val="0"/>
                <w:numId w:val="9"/>
              </w:numPr>
              <w:spacing w:line="276" w:lineRule="auto"/>
              <w:ind w:left="184" w:hanging="184"/>
              <w:contextualSpacing/>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Interviews</w:t>
            </w:r>
          </w:p>
        </w:tc>
        <w:tc>
          <w:tcPr>
            <w:tcW w:w="2410" w:type="dxa"/>
            <w:shd w:val="clear" w:color="auto" w:fill="C6D9F1" w:themeFill="text2" w:themeFillTint="33"/>
            <w:vAlign w:val="center"/>
          </w:tcPr>
          <w:p w14:paraId="22D9D67E" w14:textId="77777777" w:rsidR="007B1276" w:rsidRPr="00DE7790" w:rsidRDefault="007B1276" w:rsidP="007B1276">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ISO </w:t>
            </w:r>
            <w:r>
              <w:rPr>
                <w:rFonts w:ascii="Helvetica" w:hAnsi="Helvetica" w:cs="Helvetica"/>
                <w:color w:val="auto"/>
                <w:lang w:val="en-US"/>
              </w:rPr>
              <w:t>20000</w:t>
            </w:r>
            <w:r w:rsidRPr="00DE7790">
              <w:rPr>
                <w:rFonts w:ascii="Helvetica" w:hAnsi="Helvetica" w:cs="Helvetica"/>
                <w:color w:val="auto"/>
                <w:lang w:val="en-US"/>
              </w:rPr>
              <w:t xml:space="preserve"> LA</w:t>
            </w:r>
          </w:p>
          <w:p w14:paraId="1A06721F" w14:textId="77777777" w:rsidR="007B1276" w:rsidRPr="00DE7790" w:rsidRDefault="007B1276" w:rsidP="007B1276">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ISO 27001 LA</w:t>
            </w:r>
          </w:p>
        </w:tc>
        <w:tc>
          <w:tcPr>
            <w:tcW w:w="1759" w:type="dxa"/>
            <w:shd w:val="clear" w:color="auto" w:fill="C6D9F1" w:themeFill="text2" w:themeFillTint="33"/>
            <w:vAlign w:val="center"/>
          </w:tcPr>
          <w:p w14:paraId="0454DAA5" w14:textId="77777777" w:rsidR="007B1276" w:rsidRPr="00DE7790" w:rsidRDefault="007B1276" w:rsidP="007B1276">
            <w:pPr>
              <w:spacing w:line="276" w:lineRule="auto"/>
              <w:jc w:val="left"/>
              <w:cnfStyle w:val="000000010000" w:firstRow="0" w:lastRow="0" w:firstColumn="0" w:lastColumn="0" w:oddVBand="0" w:evenVBand="0" w:oddHBand="0" w:evenHBand="1" w:firstRowFirstColumn="0" w:firstRowLastColumn="0" w:lastRowFirstColumn="0" w:lastRowLastColumn="0"/>
              <w:rPr>
                <w:rFonts w:ascii="Helvetica" w:hAnsi="Helvetica" w:cs="Helvetica"/>
                <w:color w:val="auto"/>
                <w:lang w:val="en-US"/>
              </w:rPr>
            </w:pPr>
          </w:p>
        </w:tc>
      </w:tr>
    </w:tbl>
    <w:p w14:paraId="35E7EF64" w14:textId="77777777" w:rsidR="00132C66" w:rsidRPr="00DE7790" w:rsidRDefault="00132C66" w:rsidP="00132C66">
      <w:pPr>
        <w:ind w:left="567"/>
        <w:rPr>
          <w:color w:val="auto"/>
        </w:rPr>
      </w:pPr>
      <w:bookmarkStart w:id="13" w:name="_Toc516573846"/>
      <w:r w:rsidRPr="00DE7790">
        <w:rPr>
          <w:color w:val="auto"/>
        </w:rPr>
        <w:t>NB:  Conducted audits must be recorded in the Annual Internal Audit Program.</w:t>
      </w:r>
    </w:p>
    <w:p w14:paraId="1DD7A1FA" w14:textId="77777777" w:rsidR="00D444B7" w:rsidRPr="00DE7790" w:rsidRDefault="00D444B7" w:rsidP="00E92E41">
      <w:pPr>
        <w:pStyle w:val="Heading2"/>
        <w:rPr>
          <w:color w:val="auto"/>
        </w:rPr>
      </w:pPr>
      <w:bookmarkStart w:id="14" w:name="_Toc517429073"/>
      <w:r w:rsidRPr="00DE7790">
        <w:rPr>
          <w:color w:val="auto"/>
        </w:rPr>
        <w:t>Conducting internal audit program</w:t>
      </w:r>
      <w:bookmarkEnd w:id="13"/>
      <w:bookmarkEnd w:id="14"/>
    </w:p>
    <w:p w14:paraId="746DB4B5" w14:textId="77777777" w:rsidR="00D444B7" w:rsidRPr="00DE7790" w:rsidRDefault="00D444B7" w:rsidP="00D444B7">
      <w:pPr>
        <w:spacing w:line="276" w:lineRule="auto"/>
        <w:ind w:left="851"/>
        <w:rPr>
          <w:rFonts w:ascii="Helvetica" w:hAnsi="Helvetica" w:cs="Helvetica"/>
          <w:color w:val="auto"/>
          <w:lang w:val="en-US"/>
        </w:rPr>
      </w:pPr>
      <w:r w:rsidRPr="00DE7790">
        <w:rPr>
          <w:rFonts w:ascii="Helvetica" w:hAnsi="Helvetica" w:cs="Helvetica"/>
          <w:color w:val="auto"/>
          <w:lang w:val="en-US"/>
        </w:rPr>
        <w:t>Persons responsible for individual internal audits are identified in the Annual Internal Audit Program.  If an audit is conducted by a team consisting of several auditors, the person responsible for the audit is the one identified as Audit Team Lead.</w:t>
      </w:r>
    </w:p>
    <w:p w14:paraId="2FBA6922" w14:textId="77777777" w:rsidR="00132C66" w:rsidRPr="00DE7790" w:rsidRDefault="00132C66" w:rsidP="00132C66">
      <w:pPr>
        <w:ind w:left="851"/>
        <w:rPr>
          <w:color w:val="auto"/>
          <w:lang w:val="en-US"/>
        </w:rPr>
      </w:pPr>
      <w:r w:rsidRPr="00DE7790">
        <w:rPr>
          <w:color w:val="auto"/>
          <w:lang w:val="en-US"/>
        </w:rPr>
        <w:t>The following must be taken into consideration during an internal audit:</w:t>
      </w:r>
    </w:p>
    <w:p w14:paraId="1D600E0D" w14:textId="77777777" w:rsidR="00132C66" w:rsidRPr="00DE7790" w:rsidRDefault="00132C66" w:rsidP="00917E22">
      <w:pPr>
        <w:numPr>
          <w:ilvl w:val="0"/>
          <w:numId w:val="10"/>
        </w:numPr>
        <w:spacing w:line="276" w:lineRule="auto"/>
        <w:ind w:left="1701"/>
        <w:rPr>
          <w:rFonts w:ascii="Helvetica" w:hAnsi="Helvetica" w:cs="Helvetica"/>
          <w:color w:val="auto"/>
          <w:lang w:val="en-US"/>
        </w:rPr>
      </w:pPr>
      <w:r w:rsidRPr="00DE7790">
        <w:rPr>
          <w:rFonts w:ascii="Helvetica" w:hAnsi="Helvetica" w:cs="Helvetica"/>
          <w:color w:val="auto"/>
          <w:lang w:val="en-US"/>
        </w:rPr>
        <w:lastRenderedPageBreak/>
        <w:t>criteria laid down in the Annual Internal Audit Program</w:t>
      </w:r>
    </w:p>
    <w:p w14:paraId="0907D441" w14:textId="77777777" w:rsidR="00132C66" w:rsidRPr="00DE7790" w:rsidRDefault="00132C66" w:rsidP="00917E22">
      <w:pPr>
        <w:numPr>
          <w:ilvl w:val="0"/>
          <w:numId w:val="10"/>
        </w:numPr>
        <w:spacing w:line="276" w:lineRule="auto"/>
        <w:ind w:left="1701"/>
        <w:rPr>
          <w:rFonts w:ascii="Helvetica" w:hAnsi="Helvetica" w:cs="Helvetica"/>
          <w:color w:val="auto"/>
          <w:lang w:val="en-US"/>
        </w:rPr>
      </w:pPr>
      <w:r w:rsidRPr="00DE7790">
        <w:rPr>
          <w:rFonts w:ascii="Helvetica" w:hAnsi="Helvetica" w:cs="Helvetica"/>
          <w:color w:val="auto"/>
          <w:lang w:val="en-US"/>
        </w:rPr>
        <w:t>results of previous internal or external audits</w:t>
      </w:r>
    </w:p>
    <w:p w14:paraId="0C6678B0" w14:textId="77777777" w:rsidR="00132C66" w:rsidRPr="00DE7790" w:rsidRDefault="00132C66" w:rsidP="00917E22">
      <w:pPr>
        <w:numPr>
          <w:ilvl w:val="0"/>
          <w:numId w:val="10"/>
        </w:numPr>
        <w:spacing w:line="276" w:lineRule="auto"/>
        <w:ind w:left="1701"/>
        <w:rPr>
          <w:rFonts w:ascii="Helvetica" w:hAnsi="Helvetica" w:cs="Helvetica"/>
          <w:color w:val="auto"/>
          <w:lang w:val="en-US"/>
        </w:rPr>
      </w:pPr>
      <w:r w:rsidRPr="00DE7790">
        <w:rPr>
          <w:rFonts w:ascii="Helvetica" w:hAnsi="Helvetica" w:cs="Helvetica"/>
          <w:color w:val="auto"/>
          <w:lang w:val="en-US"/>
        </w:rPr>
        <w:t xml:space="preserve">results of risk assessment, controls implementation and process gap assessment etc. </w:t>
      </w:r>
    </w:p>
    <w:p w14:paraId="5230BED2" w14:textId="77777777" w:rsidR="00132C66" w:rsidRPr="00DE7790" w:rsidRDefault="00132C66" w:rsidP="00917E22">
      <w:pPr>
        <w:numPr>
          <w:ilvl w:val="0"/>
          <w:numId w:val="10"/>
        </w:numPr>
        <w:spacing w:line="276" w:lineRule="auto"/>
        <w:ind w:left="1701"/>
        <w:rPr>
          <w:rFonts w:ascii="Helvetica" w:hAnsi="Helvetica" w:cs="Helvetica"/>
          <w:color w:val="auto"/>
          <w:lang w:val="en-US"/>
        </w:rPr>
      </w:pPr>
      <w:r w:rsidRPr="00DE7790">
        <w:rPr>
          <w:rFonts w:ascii="Helvetica" w:hAnsi="Helvetica" w:cs="Helvetica"/>
          <w:color w:val="auto"/>
          <w:lang w:val="en-US"/>
        </w:rPr>
        <w:t>Internal audit checklist</w:t>
      </w:r>
    </w:p>
    <w:p w14:paraId="331551AF" w14:textId="77777777" w:rsidR="00132C66" w:rsidRPr="00DE7790" w:rsidRDefault="00132C66" w:rsidP="00132C66">
      <w:pPr>
        <w:ind w:left="851"/>
        <w:rPr>
          <w:color w:val="auto"/>
          <w:lang w:val="en-US"/>
        </w:rPr>
      </w:pPr>
      <w:r w:rsidRPr="00DE7790">
        <w:rPr>
          <w:color w:val="auto"/>
          <w:lang w:val="en-US"/>
        </w:rPr>
        <w:t xml:space="preserve">The following must be documented as internal audit results: </w:t>
      </w:r>
    </w:p>
    <w:p w14:paraId="53EB86C8" w14:textId="77777777" w:rsidR="00132C66" w:rsidRPr="00DE7790" w:rsidRDefault="00132C66" w:rsidP="00917E22">
      <w:pPr>
        <w:pStyle w:val="ListParagraph"/>
        <w:numPr>
          <w:ilvl w:val="0"/>
          <w:numId w:val="11"/>
        </w:numPr>
        <w:spacing w:line="276" w:lineRule="auto"/>
        <w:ind w:left="1701"/>
        <w:rPr>
          <w:rFonts w:ascii="Helvetica" w:hAnsi="Helvetica" w:cs="Helvetica"/>
          <w:color w:val="auto"/>
          <w:lang w:val="en-US"/>
        </w:rPr>
      </w:pPr>
      <w:r w:rsidRPr="00DE7790">
        <w:rPr>
          <w:rFonts w:ascii="Helvetica" w:hAnsi="Helvetica" w:cs="Helvetica"/>
          <w:color w:val="auto"/>
          <w:lang w:val="en-US"/>
        </w:rPr>
        <w:t xml:space="preserve">Internal Audit Report must be sent to the </w:t>
      </w:r>
      <w:r w:rsidR="0033620D">
        <w:rPr>
          <w:rFonts w:ascii="Helvetica" w:hAnsi="Helvetica" w:cs="Helvetica"/>
          <w:color w:val="auto"/>
          <w:lang w:val="en-US"/>
        </w:rPr>
        <w:t>Chief Audit Executive</w:t>
      </w:r>
    </w:p>
    <w:p w14:paraId="0D9E8931" w14:textId="77777777" w:rsidR="00132C66" w:rsidRPr="00DE7790" w:rsidRDefault="00132C66" w:rsidP="00917E22">
      <w:pPr>
        <w:pStyle w:val="ListParagraph"/>
        <w:numPr>
          <w:ilvl w:val="0"/>
          <w:numId w:val="11"/>
        </w:numPr>
        <w:spacing w:line="276" w:lineRule="auto"/>
        <w:ind w:left="1701"/>
        <w:rPr>
          <w:rFonts w:ascii="Helvetica" w:hAnsi="Helvetica" w:cs="Helvetica"/>
          <w:color w:val="auto"/>
          <w:lang w:val="en-US"/>
        </w:rPr>
      </w:pPr>
      <w:r w:rsidRPr="00DE7790">
        <w:rPr>
          <w:rFonts w:ascii="Helvetica" w:hAnsi="Helvetica" w:cs="Helvetica"/>
          <w:color w:val="auto"/>
          <w:lang w:val="en-US"/>
        </w:rPr>
        <w:t>Possible corrective actions must be documented in the Corrective Action Form</w:t>
      </w:r>
    </w:p>
    <w:p w14:paraId="1601CACF" w14:textId="77777777" w:rsidR="001F4FD0" w:rsidRPr="00DE7790" w:rsidRDefault="00132C66" w:rsidP="00F648D8">
      <w:pPr>
        <w:pStyle w:val="Heading1"/>
        <w:rPr>
          <w:rStyle w:val="Heading1Char"/>
          <w:b/>
          <w:bCs/>
          <w:caps/>
          <w:color w:val="auto"/>
        </w:rPr>
      </w:pPr>
      <w:bookmarkStart w:id="15" w:name="_Toc517429074"/>
      <w:r w:rsidRPr="00DE7790">
        <w:rPr>
          <w:rStyle w:val="Heading1Char"/>
          <w:b/>
          <w:bCs/>
          <w:caps/>
          <w:color w:val="auto"/>
        </w:rPr>
        <w:t>MANAGING RECORDS KEPT ON THE BASIS OF THIS DOCUMENT</w:t>
      </w:r>
      <w:bookmarkEnd w:id="15"/>
    </w:p>
    <w:tbl>
      <w:tblPr>
        <w:tblStyle w:val="GridTable6Colorful-Accent110"/>
        <w:tblW w:w="13887" w:type="dxa"/>
        <w:tblInd w:w="846" w:type="dxa"/>
        <w:tblBorders>
          <w:top w:val="single" w:sz="4" w:space="0" w:color="115B9A"/>
          <w:left w:val="single" w:sz="4" w:space="0" w:color="115B9A"/>
          <w:bottom w:val="single" w:sz="4" w:space="0" w:color="115B9A"/>
          <w:right w:val="single" w:sz="4" w:space="0" w:color="115B9A"/>
          <w:insideH w:val="single" w:sz="4" w:space="0" w:color="115B9A"/>
          <w:insideV w:val="single" w:sz="4" w:space="0" w:color="115B9A"/>
        </w:tblBorders>
        <w:tblLook w:val="04A0" w:firstRow="1" w:lastRow="0" w:firstColumn="1" w:lastColumn="0" w:noHBand="0" w:noVBand="1"/>
      </w:tblPr>
      <w:tblGrid>
        <w:gridCol w:w="2660"/>
        <w:gridCol w:w="2013"/>
        <w:gridCol w:w="3260"/>
        <w:gridCol w:w="3544"/>
        <w:gridCol w:w="2410"/>
      </w:tblGrid>
      <w:tr w:rsidR="00DE7790" w:rsidRPr="00DE7790" w14:paraId="7B3243E7" w14:textId="77777777" w:rsidTr="006328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bottom w:val="single" w:sz="18" w:space="0" w:color="115B9A"/>
            </w:tcBorders>
            <w:vAlign w:val="center"/>
          </w:tcPr>
          <w:p w14:paraId="5DCE2EE7" w14:textId="77777777" w:rsidR="0063280F" w:rsidRPr="00DE7790" w:rsidRDefault="0063280F" w:rsidP="0063280F">
            <w:pPr>
              <w:spacing w:line="276" w:lineRule="auto"/>
              <w:jc w:val="left"/>
              <w:rPr>
                <w:rFonts w:ascii="Helvetica" w:hAnsi="Helvetica" w:cs="Helvetica"/>
                <w:color w:val="auto"/>
                <w:szCs w:val="22"/>
                <w:lang w:val="en-US"/>
              </w:rPr>
            </w:pPr>
            <w:r w:rsidRPr="00DE7790">
              <w:rPr>
                <w:rFonts w:ascii="Helvetica" w:hAnsi="Helvetica" w:cs="Helvetica"/>
                <w:color w:val="auto"/>
                <w:szCs w:val="22"/>
                <w:lang w:val="en-US"/>
              </w:rPr>
              <w:t>Record name</w:t>
            </w:r>
          </w:p>
        </w:tc>
        <w:tc>
          <w:tcPr>
            <w:tcW w:w="2013" w:type="dxa"/>
            <w:tcBorders>
              <w:bottom w:val="single" w:sz="18" w:space="0" w:color="115B9A"/>
            </w:tcBorders>
            <w:vAlign w:val="center"/>
          </w:tcPr>
          <w:p w14:paraId="49EA4D9A" w14:textId="77777777" w:rsidR="0063280F" w:rsidRPr="00DE7790" w:rsidRDefault="0063280F" w:rsidP="0063280F">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Cs w:val="22"/>
                <w:lang w:val="en-US"/>
              </w:rPr>
            </w:pPr>
            <w:r w:rsidRPr="00DE7790">
              <w:rPr>
                <w:rFonts w:ascii="Helvetica" w:hAnsi="Helvetica" w:cs="Helvetica"/>
                <w:color w:val="auto"/>
                <w:szCs w:val="22"/>
                <w:lang w:val="en-US"/>
              </w:rPr>
              <w:t>Storage location</w:t>
            </w:r>
          </w:p>
        </w:tc>
        <w:tc>
          <w:tcPr>
            <w:tcW w:w="3260" w:type="dxa"/>
            <w:tcBorders>
              <w:bottom w:val="single" w:sz="18" w:space="0" w:color="115B9A"/>
            </w:tcBorders>
            <w:vAlign w:val="center"/>
          </w:tcPr>
          <w:p w14:paraId="3CAFE62F" w14:textId="77777777" w:rsidR="0063280F" w:rsidRPr="00DE7790" w:rsidRDefault="0063280F" w:rsidP="0063280F">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Cs w:val="22"/>
                <w:lang w:val="en-US"/>
              </w:rPr>
            </w:pPr>
            <w:r w:rsidRPr="00DE7790">
              <w:rPr>
                <w:rFonts w:ascii="Helvetica" w:hAnsi="Helvetica" w:cs="Helvetica"/>
                <w:color w:val="auto"/>
                <w:szCs w:val="22"/>
                <w:lang w:val="en-US"/>
              </w:rPr>
              <w:t>Person responsible for storage</w:t>
            </w:r>
          </w:p>
        </w:tc>
        <w:tc>
          <w:tcPr>
            <w:tcW w:w="3544" w:type="dxa"/>
            <w:tcBorders>
              <w:bottom w:val="single" w:sz="18" w:space="0" w:color="115B9A"/>
            </w:tcBorders>
            <w:vAlign w:val="center"/>
          </w:tcPr>
          <w:p w14:paraId="431E7FBA" w14:textId="77777777" w:rsidR="0063280F" w:rsidRPr="00DE7790" w:rsidRDefault="0063280F" w:rsidP="0063280F">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Cs w:val="22"/>
                <w:lang w:val="en-US"/>
              </w:rPr>
            </w:pPr>
            <w:r w:rsidRPr="00DE7790">
              <w:rPr>
                <w:rFonts w:ascii="Helvetica" w:hAnsi="Helvetica" w:cs="Helvetica"/>
                <w:color w:val="auto"/>
                <w:szCs w:val="22"/>
                <w:lang w:val="en-US"/>
              </w:rPr>
              <w:t>Controls for record protection</w:t>
            </w:r>
          </w:p>
        </w:tc>
        <w:tc>
          <w:tcPr>
            <w:tcW w:w="2410" w:type="dxa"/>
            <w:tcBorders>
              <w:bottom w:val="single" w:sz="18" w:space="0" w:color="115B9A"/>
            </w:tcBorders>
            <w:vAlign w:val="center"/>
          </w:tcPr>
          <w:p w14:paraId="0416D692" w14:textId="77777777" w:rsidR="0063280F" w:rsidRPr="00DE7790" w:rsidRDefault="0063280F" w:rsidP="0063280F">
            <w:pPr>
              <w:spacing w:line="276" w:lineRule="auto"/>
              <w:jc w:val="left"/>
              <w:cnfStyle w:val="100000000000" w:firstRow="1" w:lastRow="0" w:firstColumn="0" w:lastColumn="0" w:oddVBand="0" w:evenVBand="0" w:oddHBand="0" w:evenHBand="0" w:firstRowFirstColumn="0" w:firstRowLastColumn="0" w:lastRowFirstColumn="0" w:lastRowLastColumn="0"/>
              <w:rPr>
                <w:rFonts w:ascii="Helvetica" w:hAnsi="Helvetica" w:cs="Helvetica"/>
                <w:color w:val="auto"/>
                <w:szCs w:val="22"/>
                <w:lang w:val="en-US"/>
              </w:rPr>
            </w:pPr>
            <w:r w:rsidRPr="00DE7790">
              <w:rPr>
                <w:rFonts w:ascii="Helvetica" w:hAnsi="Helvetica" w:cs="Helvetica"/>
                <w:color w:val="auto"/>
                <w:szCs w:val="22"/>
                <w:lang w:val="en-US"/>
              </w:rPr>
              <w:t>Retention time</w:t>
            </w:r>
          </w:p>
        </w:tc>
      </w:tr>
      <w:tr w:rsidR="00DE7790" w:rsidRPr="00DE7790" w14:paraId="6B2ED062" w14:textId="77777777" w:rsidTr="0063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single" w:sz="18" w:space="0" w:color="115B9A"/>
              <w:left w:val="single" w:sz="8" w:space="0" w:color="115B9A"/>
              <w:bottom w:val="single" w:sz="8" w:space="0" w:color="115B9A"/>
              <w:right w:val="single" w:sz="8" w:space="0" w:color="115B9A"/>
            </w:tcBorders>
            <w:shd w:val="clear" w:color="auto" w:fill="C6D9F1" w:themeFill="text2" w:themeFillTint="33"/>
            <w:vAlign w:val="center"/>
          </w:tcPr>
          <w:p w14:paraId="5263DCD8" w14:textId="77777777" w:rsidR="0063280F" w:rsidRPr="00DE7790" w:rsidRDefault="0063280F" w:rsidP="0063280F">
            <w:pPr>
              <w:spacing w:line="276" w:lineRule="auto"/>
              <w:jc w:val="left"/>
              <w:rPr>
                <w:rFonts w:ascii="Helvetica" w:hAnsi="Helvetica" w:cs="Helvetica"/>
                <w:color w:val="auto"/>
                <w:lang w:val="en-US"/>
              </w:rPr>
            </w:pPr>
            <w:r w:rsidRPr="00DE7790">
              <w:rPr>
                <w:rFonts w:ascii="Helvetica" w:hAnsi="Helvetica" w:cs="Helvetica"/>
                <w:color w:val="auto"/>
                <w:lang w:val="en-US"/>
              </w:rPr>
              <w:t>Annual Internal Audit Program (in electronic form)</w:t>
            </w:r>
          </w:p>
        </w:tc>
        <w:tc>
          <w:tcPr>
            <w:tcW w:w="2013" w:type="dxa"/>
            <w:tcBorders>
              <w:top w:val="single" w:sz="18" w:space="0" w:color="115B9A"/>
              <w:left w:val="single" w:sz="8" w:space="0" w:color="115B9A"/>
              <w:bottom w:val="single" w:sz="8" w:space="0" w:color="115B9A"/>
              <w:right w:val="single" w:sz="8" w:space="0" w:color="115B9A"/>
            </w:tcBorders>
            <w:shd w:val="clear" w:color="auto" w:fill="C6D9F1" w:themeFill="text2" w:themeFillTint="33"/>
            <w:vAlign w:val="center"/>
          </w:tcPr>
          <w:p w14:paraId="5C1C21E9"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SharePoint Folder </w:t>
            </w:r>
          </w:p>
        </w:tc>
        <w:tc>
          <w:tcPr>
            <w:tcW w:w="3260" w:type="dxa"/>
            <w:tcBorders>
              <w:top w:val="single" w:sz="18" w:space="0" w:color="115B9A"/>
              <w:left w:val="single" w:sz="8" w:space="0" w:color="115B9A"/>
              <w:bottom w:val="single" w:sz="8" w:space="0" w:color="115B9A"/>
              <w:right w:val="single" w:sz="8" w:space="0" w:color="115B9A"/>
            </w:tcBorders>
            <w:shd w:val="clear" w:color="auto" w:fill="C6D9F1" w:themeFill="text2" w:themeFillTint="33"/>
            <w:vAlign w:val="center"/>
          </w:tcPr>
          <w:p w14:paraId="3E4DC083"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Internal auditor</w:t>
            </w:r>
          </w:p>
        </w:tc>
        <w:tc>
          <w:tcPr>
            <w:tcW w:w="3544" w:type="dxa"/>
            <w:tcBorders>
              <w:top w:val="single" w:sz="18" w:space="0" w:color="115B9A"/>
              <w:left w:val="single" w:sz="8" w:space="0" w:color="115B9A"/>
              <w:bottom w:val="single" w:sz="8" w:space="0" w:color="115B9A"/>
              <w:right w:val="single" w:sz="8" w:space="0" w:color="115B9A"/>
            </w:tcBorders>
            <w:shd w:val="clear" w:color="auto" w:fill="C6D9F1" w:themeFill="text2" w:themeFillTint="33"/>
            <w:vAlign w:val="center"/>
          </w:tcPr>
          <w:p w14:paraId="47DF2566"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 xml:space="preserve">The Internal Auditor has right to make changes on this document, but not without authorization from the </w:t>
            </w:r>
            <w:r w:rsidR="0033620D" w:rsidRPr="0033620D">
              <w:rPr>
                <w:rFonts w:ascii="Helvetica" w:hAnsi="Helvetica" w:cs="Helvetica"/>
                <w:color w:val="auto"/>
                <w:lang w:val="en-US"/>
              </w:rPr>
              <w:t>Chief Audit Executive</w:t>
            </w:r>
            <w:r w:rsidRPr="00DE7790">
              <w:rPr>
                <w:rFonts w:ascii="Helvetica" w:hAnsi="Helvetica" w:cs="Helvetica"/>
                <w:color w:val="auto"/>
                <w:lang w:val="en-US"/>
              </w:rPr>
              <w:t>.</w:t>
            </w:r>
          </w:p>
        </w:tc>
        <w:tc>
          <w:tcPr>
            <w:tcW w:w="2410" w:type="dxa"/>
            <w:tcBorders>
              <w:top w:val="single" w:sz="18" w:space="0" w:color="115B9A"/>
              <w:left w:val="single" w:sz="8" w:space="0" w:color="115B9A"/>
              <w:bottom w:val="single" w:sz="8" w:space="0" w:color="115B9A"/>
              <w:right w:val="single" w:sz="8" w:space="0" w:color="115B9A"/>
            </w:tcBorders>
            <w:shd w:val="clear" w:color="auto" w:fill="C6D9F1" w:themeFill="text2" w:themeFillTint="33"/>
            <w:vAlign w:val="center"/>
          </w:tcPr>
          <w:p w14:paraId="56AAA2A7"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Programs are stored for a period of 3 years</w:t>
            </w:r>
          </w:p>
        </w:tc>
      </w:tr>
      <w:tr w:rsidR="00DE7790" w:rsidRPr="00DE7790" w14:paraId="7AF674DF" w14:textId="77777777" w:rsidTr="0063280F">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115B9A"/>
            </w:tcBorders>
            <w:vAlign w:val="center"/>
          </w:tcPr>
          <w:p w14:paraId="7DFD3922" w14:textId="77777777" w:rsidR="0063280F" w:rsidRPr="00DE7790" w:rsidRDefault="0063280F" w:rsidP="0063280F">
            <w:pPr>
              <w:spacing w:line="276" w:lineRule="auto"/>
              <w:jc w:val="left"/>
              <w:rPr>
                <w:rFonts w:ascii="Helvetica" w:hAnsi="Helvetica" w:cs="Helvetica"/>
                <w:color w:val="auto"/>
                <w:lang w:val="en-US"/>
              </w:rPr>
            </w:pPr>
            <w:r w:rsidRPr="00DE7790">
              <w:rPr>
                <w:rFonts w:ascii="Helvetica" w:hAnsi="Helvetica" w:cs="Helvetica"/>
                <w:color w:val="auto"/>
                <w:lang w:val="en-US"/>
              </w:rPr>
              <w:t>Internal Audit Report (in electronic form)</w:t>
            </w:r>
          </w:p>
        </w:tc>
        <w:tc>
          <w:tcPr>
            <w:tcW w:w="2013" w:type="dxa"/>
            <w:tcBorders>
              <w:top w:val="single" w:sz="8" w:space="0" w:color="115B9A"/>
            </w:tcBorders>
            <w:vAlign w:val="center"/>
          </w:tcPr>
          <w:p w14:paraId="7685BF2A" w14:textId="77777777" w:rsidR="0063280F" w:rsidRPr="00DE7790" w:rsidRDefault="0063280F" w:rsidP="0063280F">
            <w:pPr>
              <w:spacing w:line="276"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SharePoint Folder</w:t>
            </w:r>
          </w:p>
        </w:tc>
        <w:tc>
          <w:tcPr>
            <w:tcW w:w="3260" w:type="dxa"/>
            <w:tcBorders>
              <w:top w:val="single" w:sz="8" w:space="0" w:color="115B9A"/>
            </w:tcBorders>
            <w:vAlign w:val="center"/>
          </w:tcPr>
          <w:p w14:paraId="0403AB2B" w14:textId="77777777" w:rsidR="0063280F" w:rsidRPr="00DE7790" w:rsidRDefault="0063280F" w:rsidP="0063280F">
            <w:pPr>
              <w:spacing w:line="276"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Internal auditor</w:t>
            </w:r>
          </w:p>
        </w:tc>
        <w:tc>
          <w:tcPr>
            <w:tcW w:w="3544" w:type="dxa"/>
            <w:tcBorders>
              <w:top w:val="single" w:sz="8" w:space="0" w:color="115B9A"/>
            </w:tcBorders>
            <w:vAlign w:val="center"/>
          </w:tcPr>
          <w:p w14:paraId="1BCA3C4F" w14:textId="77777777" w:rsidR="0063280F" w:rsidRPr="00DE7790" w:rsidRDefault="0063280F" w:rsidP="0063280F">
            <w:pPr>
              <w:spacing w:line="276"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Reports are stored in read-only versions</w:t>
            </w:r>
          </w:p>
        </w:tc>
        <w:tc>
          <w:tcPr>
            <w:tcW w:w="2410" w:type="dxa"/>
            <w:tcBorders>
              <w:top w:val="single" w:sz="8" w:space="0" w:color="115B9A"/>
            </w:tcBorders>
            <w:vAlign w:val="center"/>
          </w:tcPr>
          <w:p w14:paraId="38785234" w14:textId="77777777" w:rsidR="0063280F" w:rsidRPr="00DE7790" w:rsidRDefault="0063280F" w:rsidP="0063280F">
            <w:pPr>
              <w:spacing w:line="276"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Reports are stored for a period of 3 years</w:t>
            </w:r>
          </w:p>
        </w:tc>
      </w:tr>
      <w:tr w:rsidR="00DE7790" w:rsidRPr="00DE7790" w14:paraId="5FA8552C" w14:textId="77777777" w:rsidTr="0063280F">
        <w:trPr>
          <w:cnfStyle w:val="000000100000" w:firstRow="0" w:lastRow="0" w:firstColumn="0" w:lastColumn="0" w:oddVBand="0" w:evenVBand="0" w:oddHBand="1" w:evenHBand="0" w:firstRowFirstColumn="0" w:firstRowLastColumn="0" w:lastRowFirstColumn="0" w:lastRowLastColumn="0"/>
          <w:trHeight w:val="1201"/>
        </w:trPr>
        <w:tc>
          <w:tcPr>
            <w:cnfStyle w:val="001000000000" w:firstRow="0" w:lastRow="0" w:firstColumn="1" w:lastColumn="0" w:oddVBand="0" w:evenVBand="0" w:oddHBand="0" w:evenHBand="0" w:firstRowFirstColumn="0" w:firstRowLastColumn="0" w:lastRowFirstColumn="0" w:lastRowLastColumn="0"/>
            <w:tcW w:w="2660" w:type="dxa"/>
            <w:shd w:val="clear" w:color="auto" w:fill="C6D9F1" w:themeFill="text2" w:themeFillTint="33"/>
            <w:vAlign w:val="center"/>
          </w:tcPr>
          <w:p w14:paraId="5BEE8300" w14:textId="77777777" w:rsidR="0063280F" w:rsidRPr="00DE7790" w:rsidRDefault="0063280F" w:rsidP="0063280F">
            <w:pPr>
              <w:spacing w:line="276" w:lineRule="auto"/>
              <w:jc w:val="left"/>
              <w:rPr>
                <w:rFonts w:ascii="Helvetica" w:hAnsi="Helvetica" w:cs="Helvetica"/>
                <w:color w:val="auto"/>
                <w:lang w:val="en-US"/>
              </w:rPr>
            </w:pPr>
            <w:r w:rsidRPr="00DE7790">
              <w:rPr>
                <w:rFonts w:ascii="Helvetica" w:hAnsi="Helvetica" w:cs="Helvetica"/>
                <w:color w:val="auto"/>
                <w:lang w:val="en-US"/>
              </w:rPr>
              <w:t>Internal Audit Checklist (filled form)</w:t>
            </w:r>
          </w:p>
        </w:tc>
        <w:tc>
          <w:tcPr>
            <w:tcW w:w="2013" w:type="dxa"/>
            <w:shd w:val="clear" w:color="auto" w:fill="C6D9F1" w:themeFill="text2" w:themeFillTint="33"/>
            <w:vAlign w:val="center"/>
          </w:tcPr>
          <w:p w14:paraId="682477BB"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SharePoint Folder</w:t>
            </w:r>
          </w:p>
        </w:tc>
        <w:tc>
          <w:tcPr>
            <w:tcW w:w="3260" w:type="dxa"/>
            <w:shd w:val="clear" w:color="auto" w:fill="C6D9F1" w:themeFill="text2" w:themeFillTint="33"/>
            <w:vAlign w:val="center"/>
          </w:tcPr>
          <w:p w14:paraId="5A122DE1"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Internal auditor</w:t>
            </w:r>
          </w:p>
        </w:tc>
        <w:tc>
          <w:tcPr>
            <w:tcW w:w="3544" w:type="dxa"/>
            <w:shd w:val="clear" w:color="auto" w:fill="C6D9F1" w:themeFill="text2" w:themeFillTint="33"/>
            <w:vAlign w:val="center"/>
          </w:tcPr>
          <w:p w14:paraId="0676EEA1"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The checklist is stored in read-only version</w:t>
            </w:r>
          </w:p>
        </w:tc>
        <w:tc>
          <w:tcPr>
            <w:tcW w:w="2410" w:type="dxa"/>
            <w:shd w:val="clear" w:color="auto" w:fill="C6D9F1" w:themeFill="text2" w:themeFillTint="33"/>
            <w:vAlign w:val="center"/>
          </w:tcPr>
          <w:p w14:paraId="1BAD3A75" w14:textId="77777777" w:rsidR="0063280F" w:rsidRPr="00DE7790" w:rsidRDefault="0063280F" w:rsidP="0063280F">
            <w:pPr>
              <w:spacing w:line="276"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s="Helvetica"/>
                <w:color w:val="auto"/>
                <w:lang w:val="en-US"/>
              </w:rPr>
            </w:pPr>
            <w:r w:rsidRPr="00DE7790">
              <w:rPr>
                <w:rFonts w:ascii="Helvetica" w:hAnsi="Helvetica" w:cs="Helvetica"/>
                <w:color w:val="auto"/>
                <w:lang w:val="en-US"/>
              </w:rPr>
              <w:t>The checklist is stored for a period of 3 years</w:t>
            </w:r>
          </w:p>
        </w:tc>
      </w:tr>
    </w:tbl>
    <w:p w14:paraId="57D85B70" w14:textId="77777777" w:rsidR="00132C66" w:rsidRPr="00DE7790" w:rsidRDefault="00132C66" w:rsidP="00870085">
      <w:pPr>
        <w:spacing w:line="360" w:lineRule="auto"/>
        <w:ind w:left="709"/>
        <w:rPr>
          <w:rFonts w:ascii="Helvetica" w:hAnsi="Helvetica" w:cs="Helvetica"/>
          <w:color w:val="auto"/>
          <w:lang w:val="en-US"/>
        </w:rPr>
        <w:sectPr w:rsidR="00132C66" w:rsidRPr="00DE7790" w:rsidSect="000F75D7">
          <w:headerReference w:type="default" r:id="rId14"/>
          <w:footerReference w:type="default" r:id="rId15"/>
          <w:headerReference w:type="first" r:id="rId16"/>
          <w:pgSz w:w="16840" w:h="11900" w:orient="landscape" w:code="9"/>
          <w:pgMar w:top="1474" w:right="1440" w:bottom="1276" w:left="1276" w:header="284" w:footer="567" w:gutter="0"/>
          <w:cols w:space="708"/>
          <w:docGrid w:linePitch="360"/>
        </w:sectPr>
      </w:pPr>
    </w:p>
    <w:p w14:paraId="2238CB74" w14:textId="77777777" w:rsidR="003F0678" w:rsidRPr="00DE7790" w:rsidRDefault="008B2B5A" w:rsidP="00F648D8">
      <w:pPr>
        <w:pStyle w:val="Heading1"/>
        <w:rPr>
          <w:color w:val="auto"/>
        </w:rPr>
      </w:pPr>
      <w:bookmarkStart w:id="16" w:name="_Toc517429075"/>
      <w:r w:rsidRPr="00DE7790">
        <w:rPr>
          <w:caps w:val="0"/>
          <w:color w:val="auto"/>
        </w:rPr>
        <w:lastRenderedPageBreak/>
        <w:t>INTERNAL AUDIT PROCEDURE</w:t>
      </w:r>
      <w:bookmarkEnd w:id="16"/>
    </w:p>
    <w:p w14:paraId="77E1ECF7" w14:textId="77777777" w:rsidR="0063280F" w:rsidRPr="00DE7790" w:rsidRDefault="0063280F" w:rsidP="00F333EE">
      <w:pPr>
        <w:pStyle w:val="ListParagraph"/>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The Internal Auditor will plan and propose an ISMS &amp; </w:t>
      </w:r>
      <w:r w:rsidR="0033620D">
        <w:rPr>
          <w:rFonts w:ascii="Helvetica" w:hAnsi="Helvetica" w:cs="Helvetica"/>
          <w:color w:val="auto"/>
          <w:lang w:val="en-US"/>
        </w:rPr>
        <w:t>SMS</w:t>
      </w:r>
      <w:r w:rsidRPr="00DE7790">
        <w:rPr>
          <w:rFonts w:ascii="Helvetica" w:hAnsi="Helvetica" w:cs="Helvetica"/>
          <w:color w:val="auto"/>
          <w:lang w:val="en-US"/>
        </w:rPr>
        <w:t xml:space="preserve"> audit schedules that will be reviewed and approved. The frequency of audit will depend on criteria such </w:t>
      </w:r>
      <w:proofErr w:type="gramStart"/>
      <w:r w:rsidRPr="00DE7790">
        <w:rPr>
          <w:rFonts w:ascii="Helvetica" w:hAnsi="Helvetica" w:cs="Helvetica"/>
          <w:color w:val="auto"/>
          <w:lang w:val="en-US"/>
        </w:rPr>
        <w:t>as;</w:t>
      </w:r>
      <w:proofErr w:type="gramEnd"/>
    </w:p>
    <w:p w14:paraId="314CB90A" w14:textId="77777777" w:rsidR="0063280F" w:rsidRPr="00DE7790" w:rsidRDefault="0063280F" w:rsidP="00917E22">
      <w:pPr>
        <w:pStyle w:val="ListParagraph"/>
        <w:numPr>
          <w:ilvl w:val="0"/>
          <w:numId w:val="13"/>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Business Need </w:t>
      </w:r>
    </w:p>
    <w:p w14:paraId="67639178" w14:textId="77777777" w:rsidR="0063280F" w:rsidRPr="00DE7790" w:rsidRDefault="0063280F" w:rsidP="00917E22">
      <w:pPr>
        <w:pStyle w:val="ListParagraph"/>
        <w:numPr>
          <w:ilvl w:val="0"/>
          <w:numId w:val="13"/>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Severity of findings at most recent Internal Audit and internal ISMS &amp; </w:t>
      </w:r>
      <w:r w:rsidR="0033620D">
        <w:rPr>
          <w:rFonts w:ascii="Helvetica" w:hAnsi="Helvetica" w:cs="Helvetica"/>
          <w:color w:val="auto"/>
          <w:lang w:val="en-US"/>
        </w:rPr>
        <w:t>SMS</w:t>
      </w:r>
      <w:r w:rsidRPr="00DE7790">
        <w:rPr>
          <w:rFonts w:ascii="Helvetica" w:hAnsi="Helvetica" w:cs="Helvetica"/>
          <w:color w:val="auto"/>
          <w:lang w:val="en-US"/>
        </w:rPr>
        <w:t xml:space="preserve"> compliance   checks </w:t>
      </w:r>
    </w:p>
    <w:p w14:paraId="71D08474" w14:textId="77777777" w:rsidR="0063280F" w:rsidRPr="00DE7790" w:rsidRDefault="0063280F" w:rsidP="00917E22">
      <w:pPr>
        <w:pStyle w:val="ListParagraph"/>
        <w:numPr>
          <w:ilvl w:val="0"/>
          <w:numId w:val="13"/>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Programming of other audits in the same area </w:t>
      </w:r>
    </w:p>
    <w:p w14:paraId="67764A81" w14:textId="77777777" w:rsidR="0063280F" w:rsidRPr="00DE7790" w:rsidRDefault="0063280F" w:rsidP="00917E22">
      <w:pPr>
        <w:pStyle w:val="ListParagraph"/>
        <w:numPr>
          <w:ilvl w:val="0"/>
          <w:numId w:val="13"/>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Latest/proposed major revisions to processes, etc. </w:t>
      </w:r>
    </w:p>
    <w:p w14:paraId="40151426" w14:textId="77777777" w:rsidR="0063280F" w:rsidRPr="00DE7790" w:rsidRDefault="0063280F" w:rsidP="00917E22">
      <w:pPr>
        <w:pStyle w:val="ListParagraph"/>
        <w:numPr>
          <w:ilvl w:val="0"/>
          <w:numId w:val="13"/>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Any other valid reason that may justly impact on the timing of an </w:t>
      </w:r>
      <w:proofErr w:type="gramStart"/>
      <w:r w:rsidRPr="00DE7790">
        <w:rPr>
          <w:rFonts w:ascii="Helvetica" w:hAnsi="Helvetica" w:cs="Helvetica"/>
          <w:color w:val="auto"/>
          <w:lang w:val="en-US"/>
        </w:rPr>
        <w:t>audit</w:t>
      </w:r>
      <w:proofErr w:type="gramEnd"/>
    </w:p>
    <w:p w14:paraId="03B2D51E"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The Internal Auditor in conjunction with the ISMS Manager and </w:t>
      </w:r>
      <w:r w:rsidR="0033620D">
        <w:rPr>
          <w:rFonts w:ascii="Helvetica" w:hAnsi="Helvetica" w:cs="Helvetica"/>
          <w:color w:val="auto"/>
          <w:lang w:val="en-US"/>
        </w:rPr>
        <w:t>SMS</w:t>
      </w:r>
      <w:r w:rsidRPr="00DE7790">
        <w:rPr>
          <w:rFonts w:ascii="Helvetica" w:hAnsi="Helvetica" w:cs="Helvetica"/>
          <w:color w:val="auto"/>
          <w:lang w:val="en-US"/>
        </w:rPr>
        <w:t xml:space="preserve"> Manager shall establish the ISMS &amp; </w:t>
      </w:r>
      <w:r w:rsidR="0033620D">
        <w:rPr>
          <w:rFonts w:ascii="Helvetica" w:hAnsi="Helvetica" w:cs="Helvetica"/>
          <w:color w:val="auto"/>
          <w:lang w:val="en-US"/>
        </w:rPr>
        <w:t>SMS</w:t>
      </w:r>
      <w:r w:rsidRPr="00DE7790">
        <w:rPr>
          <w:rFonts w:ascii="Helvetica" w:hAnsi="Helvetica" w:cs="Helvetica"/>
          <w:color w:val="auto"/>
          <w:lang w:val="en-US"/>
        </w:rPr>
        <w:t xml:space="preserve"> audit scope, as per the approved Audit Schedule</w:t>
      </w:r>
    </w:p>
    <w:p w14:paraId="7EA6952B"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Audit performance will be reviewed as part of the Management Review of the ISMS &amp; </w:t>
      </w:r>
      <w:r w:rsidR="0033620D">
        <w:rPr>
          <w:rFonts w:ascii="Helvetica" w:hAnsi="Helvetica" w:cs="Helvetica"/>
          <w:color w:val="auto"/>
          <w:lang w:val="en-US"/>
        </w:rPr>
        <w:t>SMS</w:t>
      </w:r>
    </w:p>
    <w:p w14:paraId="57B59871"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Audits will be conducted by an Internal Auditor who is trained to conduct that type of audit.</w:t>
      </w:r>
    </w:p>
    <w:p w14:paraId="6CA610C6"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Internal Auditors may undergo a variety of other types of audits to further develop their auditing skills. For specific types of </w:t>
      </w:r>
      <w:proofErr w:type="gramStart"/>
      <w:r w:rsidRPr="00DE7790">
        <w:rPr>
          <w:rFonts w:ascii="Helvetica" w:hAnsi="Helvetica" w:cs="Helvetica"/>
          <w:color w:val="auto"/>
          <w:lang w:val="en-US"/>
        </w:rPr>
        <w:t>audit</w:t>
      </w:r>
      <w:proofErr w:type="gramEnd"/>
      <w:r w:rsidRPr="00DE7790">
        <w:rPr>
          <w:rFonts w:ascii="Helvetica" w:hAnsi="Helvetica" w:cs="Helvetica"/>
          <w:color w:val="auto"/>
          <w:lang w:val="en-US"/>
        </w:rPr>
        <w:t>, Internal Auditors will require special skills, (i.e. technical Audits for ISO27001 &amp; ISO</w:t>
      </w:r>
      <w:r w:rsidR="0033620D">
        <w:rPr>
          <w:rFonts w:ascii="Helvetica" w:hAnsi="Helvetica" w:cs="Helvetica"/>
          <w:color w:val="auto"/>
          <w:lang w:val="en-US"/>
        </w:rPr>
        <w:t>20000</w:t>
      </w:r>
      <w:r w:rsidRPr="00DE7790">
        <w:rPr>
          <w:rFonts w:ascii="Helvetica" w:hAnsi="Helvetica" w:cs="Helvetica"/>
          <w:color w:val="auto"/>
          <w:lang w:val="en-US"/>
        </w:rPr>
        <w:t xml:space="preserve"> compliance). Qualification requirements for these identified personnel are at the discretion of the Executive Leadership Team. Where there is no trained Internal Auditor, the solution may be through the appointment of a suitable third party. </w:t>
      </w:r>
    </w:p>
    <w:p w14:paraId="39DE6115"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Human Resources maintains a record of training received by Internal Auditors and their suitability to conduct certain types of </w:t>
      </w:r>
      <w:proofErr w:type="gramStart"/>
      <w:r w:rsidRPr="00DE7790">
        <w:rPr>
          <w:rFonts w:ascii="Helvetica" w:hAnsi="Helvetica" w:cs="Helvetica"/>
          <w:color w:val="auto"/>
          <w:lang w:val="en-US"/>
        </w:rPr>
        <w:t>audit</w:t>
      </w:r>
      <w:proofErr w:type="gramEnd"/>
      <w:r w:rsidRPr="00DE7790">
        <w:rPr>
          <w:rFonts w:ascii="Helvetica" w:hAnsi="Helvetica" w:cs="Helvetica"/>
          <w:color w:val="auto"/>
          <w:lang w:val="en-US"/>
        </w:rPr>
        <w:t xml:space="preserve">. </w:t>
      </w:r>
    </w:p>
    <w:p w14:paraId="233F44DD"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During the planning and preparation for an audit, the Internal Auditors shall ensure that the following actions are taken: </w:t>
      </w:r>
    </w:p>
    <w:p w14:paraId="4D418AC8" w14:textId="77777777" w:rsidR="0063280F" w:rsidRPr="00DE7790" w:rsidRDefault="0063280F" w:rsidP="00917E22">
      <w:pPr>
        <w:pStyle w:val="ListParagraph"/>
        <w:numPr>
          <w:ilvl w:val="0"/>
          <w:numId w:val="14"/>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Preparation of an Audit Checklist </w:t>
      </w:r>
    </w:p>
    <w:p w14:paraId="6675F2D8" w14:textId="77777777" w:rsidR="0063280F" w:rsidRPr="00DE7790" w:rsidRDefault="0063280F" w:rsidP="00917E22">
      <w:pPr>
        <w:pStyle w:val="ListParagraph"/>
        <w:numPr>
          <w:ilvl w:val="0"/>
          <w:numId w:val="14"/>
        </w:numPr>
        <w:spacing w:line="360" w:lineRule="auto"/>
        <w:ind w:left="1789"/>
        <w:rPr>
          <w:rFonts w:ascii="Helvetica" w:hAnsi="Helvetica" w:cs="Helvetica"/>
          <w:color w:val="auto"/>
          <w:lang w:val="en-US"/>
        </w:rPr>
      </w:pPr>
      <w:r w:rsidRPr="00DE7790">
        <w:rPr>
          <w:rFonts w:ascii="Helvetica" w:hAnsi="Helvetica" w:cs="Helvetica"/>
          <w:color w:val="auto"/>
          <w:lang w:val="en-US"/>
        </w:rPr>
        <w:t xml:space="preserve">Contact the </w:t>
      </w:r>
      <w:r w:rsidR="0033620D">
        <w:rPr>
          <w:rFonts w:ascii="Helvetica" w:hAnsi="Helvetica" w:cs="Helvetica"/>
          <w:color w:val="auto"/>
          <w:lang w:val="en-US"/>
        </w:rPr>
        <w:t xml:space="preserve">Information Security and Information Technology </w:t>
      </w:r>
      <w:r w:rsidRPr="00DE7790">
        <w:rPr>
          <w:rFonts w:ascii="Helvetica" w:hAnsi="Helvetica" w:cs="Helvetica"/>
          <w:color w:val="auto"/>
          <w:lang w:val="en-US"/>
        </w:rPr>
        <w:t xml:space="preserve">teams to </w:t>
      </w:r>
      <w:r w:rsidR="00870085" w:rsidRPr="00DE7790">
        <w:rPr>
          <w:rFonts w:ascii="Helvetica" w:hAnsi="Helvetica" w:cs="Helvetica"/>
          <w:color w:val="auto"/>
          <w:lang w:val="en-US"/>
        </w:rPr>
        <w:t>agree mutually</w:t>
      </w:r>
      <w:r w:rsidRPr="00DE7790">
        <w:rPr>
          <w:rFonts w:ascii="Helvetica" w:hAnsi="Helvetica" w:cs="Helvetica"/>
          <w:color w:val="auto"/>
          <w:lang w:val="en-US"/>
        </w:rPr>
        <w:t xml:space="preserve"> convenient date(s) for the audit and to discuss the scope of the audits and audit criteria. </w:t>
      </w:r>
    </w:p>
    <w:p w14:paraId="55F240A7"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The Internal Auditor conducts the audit using a checklist(s) as a guide. He/she examines the objective evidence and records relevant details. Internal Auditors may expand a checklist if additional questions become necessary, to determine the compliance with specified requirements and/or the effectiveness of a management system element. </w:t>
      </w:r>
    </w:p>
    <w:p w14:paraId="49A72DFE"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lastRenderedPageBreak/>
        <w:t xml:space="preserve">Confidentiality during audit: when an internal audit or </w:t>
      </w:r>
      <w:r w:rsidR="00870085" w:rsidRPr="00DE7790">
        <w:rPr>
          <w:rFonts w:ascii="Helvetica" w:hAnsi="Helvetica" w:cs="Helvetica"/>
          <w:color w:val="auto"/>
          <w:lang w:val="en-US"/>
        </w:rPr>
        <w:t>third-party</w:t>
      </w:r>
      <w:r w:rsidRPr="00DE7790">
        <w:rPr>
          <w:rFonts w:ascii="Helvetica" w:hAnsi="Helvetica" w:cs="Helvetica"/>
          <w:color w:val="auto"/>
          <w:lang w:val="en-US"/>
        </w:rPr>
        <w:t xml:space="preserve"> surveillance necessitates checking client files or databases, precautions must be taken to ensure that client confidentiality is preserved. Wherever possible, access is limited to satisfying the Internal Auditors that a file or database exists, is properly identified and is secure. If it is essential to check content, then access is limited to non-sensitive data. </w:t>
      </w:r>
    </w:p>
    <w:p w14:paraId="2D9C559F" w14:textId="77777777" w:rsidR="00870085"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During an audit, the Internal Auditors shall evaluate the evidence found and analyze the apparent non-conformances to ensure their validity as audit findings. These findings must be communicated to the auditee as at time of observation. </w:t>
      </w:r>
    </w:p>
    <w:p w14:paraId="618D8143"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Where non-conformances are found and the corrective action agreed, the Internal Auditor will note the actions against the non-conformance. Where actions were completed at time of audit the Internal Auditors may sign off the non-conformance. </w:t>
      </w:r>
    </w:p>
    <w:p w14:paraId="0CA4D2A4"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Following completion of an audit, the Internal Auditors prepare a formal Audit Report comprising an Audit Lead Sheet, a number of </w:t>
      </w:r>
      <w:proofErr w:type="gramStart"/>
      <w:r w:rsidRPr="00DE7790">
        <w:rPr>
          <w:rFonts w:ascii="Helvetica" w:hAnsi="Helvetica" w:cs="Helvetica"/>
          <w:color w:val="auto"/>
          <w:lang w:val="en-US"/>
        </w:rPr>
        <w:t>Non-Conformities</w:t>
      </w:r>
      <w:proofErr w:type="gramEnd"/>
      <w:r w:rsidRPr="00DE7790">
        <w:rPr>
          <w:rFonts w:ascii="Helvetica" w:hAnsi="Helvetica" w:cs="Helvetica"/>
          <w:color w:val="auto"/>
          <w:lang w:val="en-US"/>
        </w:rPr>
        <w:t xml:space="preserve">, one relating to each non-conformance identified (including those closed at the time of the audit), and additional sheets covering observations. The findings of the audit are summarized on the Audit Lead Sheet, including the number and nature of non-conformances. </w:t>
      </w:r>
    </w:p>
    <w:p w14:paraId="2A319540"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Where the Internal Auditor use supporting documentation, this may be inserted into the Audit Report as Observations, at the discretion of the Internal Auditor and in addition to the normal Audit Lead Sheet. </w:t>
      </w:r>
    </w:p>
    <w:p w14:paraId="4B379084"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The Internal Auditor obtains the signature of the lead audited entity (ISMS Manager &amp; </w:t>
      </w:r>
      <w:r w:rsidR="0033620D">
        <w:rPr>
          <w:rFonts w:ascii="Helvetica" w:hAnsi="Helvetica" w:cs="Helvetica"/>
          <w:color w:val="auto"/>
          <w:lang w:val="en-US"/>
        </w:rPr>
        <w:t>SMS</w:t>
      </w:r>
      <w:r w:rsidRPr="00DE7790">
        <w:rPr>
          <w:rFonts w:ascii="Helvetica" w:hAnsi="Helvetica" w:cs="Helvetica"/>
          <w:color w:val="auto"/>
          <w:lang w:val="en-US"/>
        </w:rPr>
        <w:t xml:space="preserve"> Manager) on the Audit Lead Sheet, acknowledging the findings. A copy of the Audit Lead Sheet is given to the auditee for information and the complete report, together with all working papers, are sent to the </w:t>
      </w:r>
      <w:r w:rsidR="0033620D">
        <w:rPr>
          <w:rFonts w:ascii="Helvetica" w:hAnsi="Helvetica" w:cs="Helvetica"/>
          <w:color w:val="auto"/>
          <w:lang w:val="en-US"/>
        </w:rPr>
        <w:t>Chief Audit Executive</w:t>
      </w:r>
    </w:p>
    <w:p w14:paraId="2DAFF0BF" w14:textId="77777777" w:rsidR="0063280F" w:rsidRPr="00DE7790" w:rsidRDefault="0063280F" w:rsidP="00917E22">
      <w:pPr>
        <w:pStyle w:val="ListParagraph"/>
        <w:numPr>
          <w:ilvl w:val="0"/>
          <w:numId w:val="12"/>
        </w:numPr>
        <w:spacing w:line="360" w:lineRule="auto"/>
        <w:ind w:left="1069"/>
        <w:rPr>
          <w:rFonts w:ascii="Helvetica" w:hAnsi="Helvetica" w:cs="Helvetica"/>
          <w:color w:val="auto"/>
          <w:lang w:val="en-US"/>
        </w:rPr>
      </w:pPr>
      <w:r w:rsidRPr="00DE7790">
        <w:rPr>
          <w:rFonts w:ascii="Helvetica" w:hAnsi="Helvetica" w:cs="Helvetica"/>
          <w:color w:val="auto"/>
          <w:lang w:val="en-US"/>
        </w:rPr>
        <w:t xml:space="preserve">The </w:t>
      </w:r>
      <w:r w:rsidR="0033620D">
        <w:rPr>
          <w:rFonts w:ascii="Helvetica" w:hAnsi="Helvetica" w:cs="Helvetica"/>
          <w:color w:val="auto"/>
          <w:lang w:val="en-US"/>
        </w:rPr>
        <w:t>Chief Audit Executive</w:t>
      </w:r>
      <w:r w:rsidRPr="00DE7790">
        <w:rPr>
          <w:rFonts w:ascii="Helvetica" w:hAnsi="Helvetica" w:cs="Helvetica"/>
          <w:color w:val="auto"/>
          <w:lang w:val="en-US"/>
        </w:rPr>
        <w:t xml:space="preserve"> will document any working papers that do not form part of the official report separately. </w:t>
      </w:r>
    </w:p>
    <w:p w14:paraId="51B38C3A" w14:textId="77777777" w:rsidR="00870085" w:rsidRPr="00DE7790" w:rsidRDefault="0063280F" w:rsidP="00917E22">
      <w:pPr>
        <w:pStyle w:val="ListParagraph"/>
        <w:numPr>
          <w:ilvl w:val="0"/>
          <w:numId w:val="12"/>
        </w:numPr>
        <w:spacing w:after="240" w:line="360" w:lineRule="auto"/>
        <w:ind w:left="1069"/>
        <w:rPr>
          <w:rFonts w:ascii="Helvetica" w:hAnsi="Helvetica" w:cs="Helvetica"/>
          <w:color w:val="auto"/>
          <w:lang w:val="en-US"/>
        </w:rPr>
      </w:pPr>
      <w:r w:rsidRPr="00DE7790">
        <w:rPr>
          <w:rFonts w:ascii="Helvetica" w:hAnsi="Helvetica" w:cs="Helvetica"/>
          <w:color w:val="auto"/>
          <w:lang w:val="en-US"/>
        </w:rPr>
        <w:t xml:space="preserve">On receipt of the completed Audit Report, the ISMS &amp; </w:t>
      </w:r>
      <w:r w:rsidR="0033620D">
        <w:rPr>
          <w:rFonts w:ascii="Helvetica" w:hAnsi="Helvetica" w:cs="Helvetica"/>
          <w:color w:val="auto"/>
          <w:lang w:val="en-US"/>
        </w:rPr>
        <w:t>SMS</w:t>
      </w:r>
      <w:r w:rsidRPr="00DE7790">
        <w:rPr>
          <w:rFonts w:ascii="Helvetica" w:hAnsi="Helvetica" w:cs="Helvetica"/>
          <w:color w:val="auto"/>
          <w:lang w:val="en-US"/>
        </w:rPr>
        <w:t xml:space="preserve"> Managers review the Observations, with a view to raising a Non-Conformance Report relating to each issue and then gives comments for each issue. Where the ISMS &amp; </w:t>
      </w:r>
      <w:r w:rsidR="0033620D">
        <w:rPr>
          <w:rFonts w:ascii="Helvetica" w:hAnsi="Helvetica" w:cs="Helvetica"/>
          <w:color w:val="auto"/>
          <w:lang w:val="en-US"/>
        </w:rPr>
        <w:t>SMS</w:t>
      </w:r>
      <w:r w:rsidRPr="00DE7790">
        <w:rPr>
          <w:rFonts w:ascii="Helvetica" w:hAnsi="Helvetica" w:cs="Helvetica"/>
          <w:color w:val="auto"/>
          <w:lang w:val="en-US"/>
        </w:rPr>
        <w:t xml:space="preserve"> Managers have reasons to believe that the cause of the non-conformance may have resulted in similar non-conformances elsewhere, he/she may require follow-up audits to be carried out on that item, either in the originating area or other affected areas. These are planned in accordance with the process described above. </w:t>
      </w:r>
    </w:p>
    <w:p w14:paraId="701779CA" w14:textId="77777777" w:rsidR="009F581C" w:rsidRPr="00DE7790" w:rsidRDefault="0063280F" w:rsidP="00917E22">
      <w:pPr>
        <w:pStyle w:val="ListParagraph"/>
        <w:numPr>
          <w:ilvl w:val="0"/>
          <w:numId w:val="12"/>
        </w:numPr>
        <w:spacing w:after="240" w:line="360" w:lineRule="auto"/>
        <w:ind w:left="1069"/>
        <w:rPr>
          <w:rFonts w:ascii="Helvetica" w:hAnsi="Helvetica" w:cs="Helvetica"/>
          <w:color w:val="auto"/>
          <w:lang w:val="en-US"/>
        </w:rPr>
      </w:pPr>
      <w:r w:rsidRPr="00DE7790">
        <w:rPr>
          <w:rFonts w:ascii="Helvetica" w:hAnsi="Helvetica" w:cs="Helvetica"/>
          <w:color w:val="auto"/>
          <w:lang w:val="en-US"/>
        </w:rPr>
        <w:t>Should follow-up audits prove necessary, they shall be undertaken in accordance with the requirements of this procedure.</w:t>
      </w:r>
    </w:p>
    <w:p w14:paraId="4FA829BA" w14:textId="77777777" w:rsidR="00870085" w:rsidRPr="00DE7790" w:rsidRDefault="00870085" w:rsidP="00917E22">
      <w:pPr>
        <w:pStyle w:val="ListParagraph"/>
        <w:numPr>
          <w:ilvl w:val="0"/>
          <w:numId w:val="12"/>
        </w:numPr>
        <w:spacing w:after="240" w:line="360" w:lineRule="auto"/>
        <w:ind w:left="1069"/>
        <w:rPr>
          <w:rFonts w:ascii="Helvetica" w:hAnsi="Helvetica" w:cs="Helvetica"/>
          <w:color w:val="auto"/>
          <w:lang w:val="en-US"/>
        </w:rPr>
      </w:pPr>
      <w:r w:rsidRPr="00DE7790">
        <w:rPr>
          <w:rFonts w:ascii="Helvetica" w:hAnsi="Helvetica" w:cs="Helvetica"/>
          <w:color w:val="auto"/>
          <w:lang w:val="en-US"/>
        </w:rPr>
        <w:lastRenderedPageBreak/>
        <w:t xml:space="preserve">The results of audits shall be summarized and documented by the ISMS &amp; </w:t>
      </w:r>
      <w:r w:rsidR="0033620D">
        <w:rPr>
          <w:rFonts w:ascii="Helvetica" w:hAnsi="Helvetica" w:cs="Helvetica"/>
          <w:color w:val="auto"/>
          <w:lang w:val="en-US"/>
        </w:rPr>
        <w:t>SMS</w:t>
      </w:r>
      <w:r w:rsidRPr="00DE7790">
        <w:rPr>
          <w:rFonts w:ascii="Helvetica" w:hAnsi="Helvetica" w:cs="Helvetica"/>
          <w:color w:val="auto"/>
          <w:lang w:val="en-US"/>
        </w:rPr>
        <w:t xml:space="preserve"> Managers in the ISMS &amp; </w:t>
      </w:r>
      <w:r w:rsidR="0033620D">
        <w:rPr>
          <w:rFonts w:ascii="Helvetica" w:hAnsi="Helvetica" w:cs="Helvetica"/>
          <w:color w:val="auto"/>
          <w:lang w:val="en-US"/>
        </w:rPr>
        <w:t>SMS</w:t>
      </w:r>
      <w:r w:rsidRPr="00DE7790">
        <w:rPr>
          <w:rFonts w:ascii="Helvetica" w:hAnsi="Helvetica" w:cs="Helvetica"/>
          <w:color w:val="auto"/>
          <w:lang w:val="en-US"/>
        </w:rPr>
        <w:t xml:space="preserve"> Non-Conformities, Corrective and Preventive Actions (CAPA) Documents and reviewed at Management Review Meetings</w:t>
      </w:r>
    </w:p>
    <w:p w14:paraId="01559B6B" w14:textId="77777777" w:rsidR="00F648D8" w:rsidRPr="00DE7790" w:rsidRDefault="008B2B5A" w:rsidP="00F648D8">
      <w:pPr>
        <w:pStyle w:val="Heading1"/>
        <w:rPr>
          <w:rStyle w:val="Heading1Char"/>
          <w:b/>
          <w:color w:val="auto"/>
        </w:rPr>
      </w:pPr>
      <w:bookmarkStart w:id="17" w:name="_Toc517429076"/>
      <w:r w:rsidRPr="00DE7790">
        <w:rPr>
          <w:rStyle w:val="Heading1Char"/>
          <w:b/>
          <w:color w:val="auto"/>
        </w:rPr>
        <w:t>NON-CONFORMITY AND CORRECTIVE ACTIONS</w:t>
      </w:r>
      <w:bookmarkEnd w:id="17"/>
    </w:p>
    <w:p w14:paraId="4C37F8FD" w14:textId="77777777" w:rsidR="008B2B5A" w:rsidRPr="00DE7790" w:rsidRDefault="008B2B5A" w:rsidP="00E92E41">
      <w:pPr>
        <w:pStyle w:val="Heading2"/>
        <w:rPr>
          <w:color w:val="auto"/>
        </w:rPr>
      </w:pPr>
      <w:bookmarkStart w:id="18" w:name="_Toc517429077"/>
      <w:r w:rsidRPr="00DE7790">
        <w:rPr>
          <w:color w:val="auto"/>
        </w:rPr>
        <w:t>Scope</w:t>
      </w:r>
      <w:bookmarkEnd w:id="18"/>
    </w:p>
    <w:p w14:paraId="1A57E6B1" w14:textId="77777777" w:rsidR="00F648D8" w:rsidRPr="00DE7790" w:rsidRDefault="008B2B5A" w:rsidP="006E6354">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All problems and potential improvements identified within the Information Security and </w:t>
      </w:r>
      <w:r w:rsidR="0033620D">
        <w:rPr>
          <w:rFonts w:ascii="Helvetica" w:hAnsi="Helvetica" w:cs="Helvetica"/>
          <w:color w:val="auto"/>
          <w:lang w:val="en-US"/>
        </w:rPr>
        <w:t>Service</w:t>
      </w:r>
      <w:r w:rsidRPr="00DE7790">
        <w:rPr>
          <w:rFonts w:ascii="Helvetica" w:hAnsi="Helvetica" w:cs="Helvetica"/>
          <w:color w:val="auto"/>
          <w:lang w:val="en-US"/>
        </w:rPr>
        <w:t xml:space="preserve"> Management Systems fall within the scope of this procedure. This procedure also serves as an improvement suggestion scheme. The objective of this procedure is to ensure that problems, non-conformances, and improvements are dealt with in an efficient and effective manner, minimizing the chances of any recurrence. This procedure aims to ensure that processes, </w:t>
      </w:r>
      <w:proofErr w:type="gramStart"/>
      <w:r w:rsidRPr="00DE7790">
        <w:rPr>
          <w:rFonts w:ascii="Helvetica" w:hAnsi="Helvetica" w:cs="Helvetica"/>
          <w:color w:val="auto"/>
          <w:lang w:val="en-US"/>
        </w:rPr>
        <w:t>services</w:t>
      </w:r>
      <w:proofErr w:type="gramEnd"/>
      <w:r w:rsidRPr="00DE7790">
        <w:rPr>
          <w:rFonts w:ascii="Helvetica" w:hAnsi="Helvetica" w:cs="Helvetica"/>
          <w:color w:val="auto"/>
          <w:lang w:val="en-US"/>
        </w:rPr>
        <w:t xml:space="preserve"> and controls which do not conform to specified requirements are not used, or relied upon, until they are corrected. Complaints are subject to the same process described in this document.</w:t>
      </w:r>
    </w:p>
    <w:p w14:paraId="3939DF01" w14:textId="77777777" w:rsidR="000A2CCF" w:rsidRPr="00DE7790" w:rsidRDefault="008B2B5A" w:rsidP="00E92E41">
      <w:pPr>
        <w:pStyle w:val="Heading2"/>
        <w:rPr>
          <w:color w:val="auto"/>
        </w:rPr>
      </w:pPr>
      <w:bookmarkStart w:id="19" w:name="_Toc517429078"/>
      <w:r w:rsidRPr="00DE7790">
        <w:rPr>
          <w:color w:val="auto"/>
        </w:rPr>
        <w:t>Responsibilities</w:t>
      </w:r>
      <w:bookmarkEnd w:id="19"/>
    </w:p>
    <w:p w14:paraId="7C2D06DF" w14:textId="65F09E4A" w:rsidR="008B2B5A" w:rsidRPr="00DE7790" w:rsidRDefault="008B2B5A" w:rsidP="006E6354">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Every individual involved directly or indirectly with </w:t>
      </w:r>
      <w:r w:rsidR="002E5222">
        <w:rPr>
          <w:rFonts w:ascii="Helvetica" w:hAnsi="Helvetica" w:cs="Helvetica"/>
          <w:color w:val="auto"/>
          <w:lang w:val="en-US"/>
        </w:rPr>
        <w:t>XXXX</w:t>
      </w:r>
      <w:r w:rsidRPr="00DE7790">
        <w:rPr>
          <w:rFonts w:ascii="Helvetica" w:hAnsi="Helvetica" w:cs="Helvetica"/>
          <w:color w:val="auto"/>
          <w:lang w:val="en-US"/>
        </w:rPr>
        <w:t xml:space="preserve"> Limited is responsible for initiating and complying with this procedure as and whenever it </w:t>
      </w:r>
      <w:proofErr w:type="gramStart"/>
      <w:r w:rsidRPr="00DE7790">
        <w:rPr>
          <w:rFonts w:ascii="Helvetica" w:hAnsi="Helvetica" w:cs="Helvetica"/>
          <w:color w:val="auto"/>
          <w:lang w:val="en-US"/>
        </w:rPr>
        <w:t>applies, and</w:t>
      </w:r>
      <w:proofErr w:type="gramEnd"/>
      <w:r w:rsidRPr="00DE7790">
        <w:rPr>
          <w:rFonts w:ascii="Helvetica" w:hAnsi="Helvetica" w:cs="Helvetica"/>
          <w:color w:val="auto"/>
          <w:lang w:val="en-US"/>
        </w:rPr>
        <w:t xml:space="preserve"> involves them. </w:t>
      </w:r>
    </w:p>
    <w:p w14:paraId="666D8D39" w14:textId="77777777" w:rsidR="008B2B5A" w:rsidRPr="00DE7790" w:rsidRDefault="008B2B5A" w:rsidP="006E6354">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The ISMS &amp; </w:t>
      </w:r>
      <w:r w:rsidR="0033620D">
        <w:rPr>
          <w:rFonts w:ascii="Helvetica" w:hAnsi="Helvetica" w:cs="Helvetica"/>
          <w:color w:val="auto"/>
          <w:lang w:val="en-US"/>
        </w:rPr>
        <w:t>SMS</w:t>
      </w:r>
      <w:r w:rsidRPr="00DE7790">
        <w:rPr>
          <w:rFonts w:ascii="Helvetica" w:hAnsi="Helvetica" w:cs="Helvetica"/>
          <w:color w:val="auto"/>
          <w:lang w:val="en-US"/>
        </w:rPr>
        <w:t xml:space="preserve"> Managers are responsible for the overall control and operation of this procedure and for coordinating and processing all Non-Conformance issues in the ISMS &amp; </w:t>
      </w:r>
      <w:r w:rsidR="0033620D">
        <w:rPr>
          <w:rFonts w:ascii="Helvetica" w:hAnsi="Helvetica" w:cs="Helvetica"/>
          <w:color w:val="auto"/>
          <w:lang w:val="en-US"/>
        </w:rPr>
        <w:t>SMS</w:t>
      </w:r>
      <w:r w:rsidRPr="00DE7790">
        <w:rPr>
          <w:rFonts w:ascii="Helvetica" w:hAnsi="Helvetica" w:cs="Helvetica"/>
          <w:color w:val="auto"/>
          <w:lang w:val="en-US"/>
        </w:rPr>
        <w:t xml:space="preserve"> Non-Conformities &amp; CAPA (Corrective and Preventive Action) Documents.</w:t>
      </w:r>
    </w:p>
    <w:p w14:paraId="13CFB96C" w14:textId="77777777" w:rsidR="008B2B5A" w:rsidRPr="00DE7790" w:rsidRDefault="008B2B5A" w:rsidP="006E6354">
      <w:pPr>
        <w:spacing w:line="360" w:lineRule="auto"/>
        <w:ind w:left="851"/>
        <w:rPr>
          <w:rFonts w:ascii="Helvetica" w:hAnsi="Helvetica" w:cs="Helvetica"/>
          <w:color w:val="auto"/>
          <w:lang w:val="en-US"/>
        </w:rPr>
      </w:pPr>
      <w:r w:rsidRPr="00DE7790">
        <w:rPr>
          <w:rFonts w:ascii="Helvetica" w:hAnsi="Helvetica" w:cs="Helvetica"/>
          <w:color w:val="auto"/>
          <w:lang w:val="en-US"/>
        </w:rPr>
        <w:t xml:space="preserve">Heads of Units are responsible for reporting non-conformities that are capable of resolution within their area to the </w:t>
      </w:r>
      <w:r w:rsidR="0033620D">
        <w:rPr>
          <w:rFonts w:ascii="Helvetica" w:hAnsi="Helvetica" w:cs="Helvetica"/>
          <w:color w:val="auto"/>
          <w:lang w:val="en-US"/>
        </w:rPr>
        <w:t>Chief Audit Executive</w:t>
      </w:r>
      <w:r w:rsidRPr="00DE7790">
        <w:rPr>
          <w:rFonts w:ascii="Helvetica" w:hAnsi="Helvetica" w:cs="Helvetica"/>
          <w:color w:val="auto"/>
          <w:lang w:val="en-US"/>
        </w:rPr>
        <w:t xml:space="preserve"> and the ISMS &amp; </w:t>
      </w:r>
      <w:r w:rsidR="0033620D">
        <w:rPr>
          <w:rFonts w:ascii="Helvetica" w:hAnsi="Helvetica" w:cs="Helvetica"/>
          <w:color w:val="auto"/>
          <w:lang w:val="en-US"/>
        </w:rPr>
        <w:t>SMS</w:t>
      </w:r>
      <w:r w:rsidRPr="00DE7790">
        <w:rPr>
          <w:rFonts w:ascii="Helvetica" w:hAnsi="Helvetica" w:cs="Helvetica"/>
          <w:color w:val="auto"/>
          <w:lang w:val="en-US"/>
        </w:rPr>
        <w:t xml:space="preserve"> Managers.</w:t>
      </w:r>
    </w:p>
    <w:p w14:paraId="2309256D" w14:textId="77777777" w:rsidR="006E6354" w:rsidRPr="00DE7790" w:rsidRDefault="006E6354" w:rsidP="00E92E41">
      <w:pPr>
        <w:pStyle w:val="Heading2"/>
        <w:rPr>
          <w:color w:val="auto"/>
        </w:rPr>
      </w:pPr>
      <w:bookmarkStart w:id="20" w:name="_Toc517429079"/>
      <w:r w:rsidRPr="00DE7790">
        <w:rPr>
          <w:color w:val="auto"/>
        </w:rPr>
        <w:t>Procedure</w:t>
      </w:r>
      <w:bookmarkEnd w:id="20"/>
    </w:p>
    <w:p w14:paraId="30ED7B20"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Findings (Observations and Non-conformities) from Internal Audit of the ISMS &amp; </w:t>
      </w:r>
      <w:r w:rsidR="0033620D">
        <w:rPr>
          <w:rFonts w:ascii="Helvetica" w:hAnsi="Helvetica" w:cs="Helvetica"/>
          <w:color w:val="auto"/>
        </w:rPr>
        <w:t>SMS</w:t>
      </w:r>
      <w:r w:rsidRPr="00DE7790">
        <w:rPr>
          <w:rFonts w:ascii="Helvetica" w:hAnsi="Helvetica" w:cs="Helvetica"/>
          <w:color w:val="auto"/>
        </w:rPr>
        <w:t xml:space="preserve"> will be inputted in the ISMS &amp; </w:t>
      </w:r>
      <w:r w:rsidR="0033620D">
        <w:rPr>
          <w:rFonts w:ascii="Helvetica" w:hAnsi="Helvetica" w:cs="Helvetica"/>
          <w:color w:val="auto"/>
        </w:rPr>
        <w:t>SMS</w:t>
      </w:r>
      <w:r w:rsidRPr="00DE7790">
        <w:rPr>
          <w:rFonts w:ascii="Helvetica" w:hAnsi="Helvetica" w:cs="Helvetica"/>
          <w:color w:val="auto"/>
        </w:rPr>
        <w:t xml:space="preserve"> Non-Conformities &amp; CAPA documents by the respective Managers. </w:t>
      </w:r>
    </w:p>
    <w:p w14:paraId="21993AC4"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Findings from Audits by an External Party will be inputted in the ISMS &amp; </w:t>
      </w:r>
      <w:r w:rsidR="0033620D">
        <w:rPr>
          <w:rFonts w:ascii="Helvetica" w:hAnsi="Helvetica" w:cs="Helvetica"/>
          <w:color w:val="auto"/>
        </w:rPr>
        <w:t>SMS</w:t>
      </w:r>
      <w:r w:rsidRPr="00DE7790">
        <w:rPr>
          <w:rFonts w:ascii="Helvetica" w:hAnsi="Helvetica" w:cs="Helvetica"/>
          <w:color w:val="auto"/>
        </w:rPr>
        <w:t xml:space="preserve"> Non-Conformities &amp; CAPA documents by the respective Managers. </w:t>
      </w:r>
    </w:p>
    <w:p w14:paraId="0E703744"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When a problem or potential improvement is identified, each staff has a duty to inform their unit managers of the issue, either verbally or by using a Non-Conformance Report. </w:t>
      </w:r>
    </w:p>
    <w:p w14:paraId="0204D8D0" w14:textId="14E6BC86"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lastRenderedPageBreak/>
        <w:t xml:space="preserve">Any staff or third party, who becomes aware of an issue which does not meet </w:t>
      </w:r>
      <w:r w:rsidR="002E5222">
        <w:rPr>
          <w:rFonts w:ascii="Helvetica" w:hAnsi="Helvetica" w:cs="Helvetica"/>
          <w:color w:val="auto"/>
        </w:rPr>
        <w:t>XXXX</w:t>
      </w:r>
      <w:r w:rsidRPr="00DE7790">
        <w:rPr>
          <w:rFonts w:ascii="Helvetica" w:hAnsi="Helvetica" w:cs="Helvetica"/>
          <w:color w:val="auto"/>
        </w:rPr>
        <w:t xml:space="preserve">’s defined approach and standards, or which has the potential for such an adverse effect, must raise a Non-Conformance Report immediately and forward it to the appropriate head of department.  </w:t>
      </w:r>
    </w:p>
    <w:p w14:paraId="0EFE6461"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The ISMS &amp; </w:t>
      </w:r>
      <w:r w:rsidR="0033620D">
        <w:rPr>
          <w:rFonts w:ascii="Helvetica" w:hAnsi="Helvetica" w:cs="Helvetica"/>
          <w:color w:val="auto"/>
        </w:rPr>
        <w:t>SMS</w:t>
      </w:r>
      <w:r w:rsidRPr="00DE7790">
        <w:rPr>
          <w:rFonts w:ascii="Helvetica" w:hAnsi="Helvetica" w:cs="Helvetica"/>
          <w:color w:val="auto"/>
        </w:rPr>
        <w:t xml:space="preserve"> Managers will evaluate the Head of Unit’s issue based on validity and priority. The issue will then be inputted in the ISMS &amp; </w:t>
      </w:r>
      <w:r w:rsidR="0033620D">
        <w:rPr>
          <w:rFonts w:ascii="Helvetica" w:hAnsi="Helvetica" w:cs="Helvetica"/>
          <w:color w:val="auto"/>
        </w:rPr>
        <w:t>SMS</w:t>
      </w:r>
      <w:r w:rsidRPr="00DE7790">
        <w:rPr>
          <w:rFonts w:ascii="Helvetica" w:hAnsi="Helvetica" w:cs="Helvetica"/>
          <w:color w:val="auto"/>
        </w:rPr>
        <w:t xml:space="preserve"> Non-Conformities &amp; CAPA documents by the ISMS &amp; </w:t>
      </w:r>
      <w:r w:rsidR="0033620D">
        <w:rPr>
          <w:rFonts w:ascii="Helvetica" w:hAnsi="Helvetica" w:cs="Helvetica"/>
          <w:color w:val="auto"/>
        </w:rPr>
        <w:t>SMS</w:t>
      </w:r>
      <w:r w:rsidRPr="00DE7790">
        <w:rPr>
          <w:rFonts w:ascii="Helvetica" w:hAnsi="Helvetica" w:cs="Helvetica"/>
          <w:color w:val="auto"/>
        </w:rPr>
        <w:t xml:space="preserve"> Managers.  </w:t>
      </w:r>
    </w:p>
    <w:p w14:paraId="505D9549"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The Head of Unit will agree a course of action and timescale to correct the issue, dependent upon the effect the issue is likely to have and to what degree. The agreed actions may rectify and prevent recurrence of the issue, or the consequences can be accepted. Such actions are recorded in the ISMS &amp; </w:t>
      </w:r>
      <w:r w:rsidR="0033620D">
        <w:rPr>
          <w:rFonts w:ascii="Helvetica" w:hAnsi="Helvetica" w:cs="Helvetica"/>
          <w:color w:val="auto"/>
        </w:rPr>
        <w:t>SMS</w:t>
      </w:r>
      <w:r w:rsidRPr="00DE7790">
        <w:rPr>
          <w:rFonts w:ascii="Helvetica" w:hAnsi="Helvetica" w:cs="Helvetica"/>
          <w:color w:val="auto"/>
        </w:rPr>
        <w:t xml:space="preserve"> Non-Conformities &amp; CAPA documents by the ISMS &amp; </w:t>
      </w:r>
      <w:r w:rsidR="0033620D">
        <w:rPr>
          <w:rFonts w:ascii="Helvetica" w:hAnsi="Helvetica" w:cs="Helvetica"/>
          <w:color w:val="auto"/>
        </w:rPr>
        <w:t>SMS</w:t>
      </w:r>
      <w:r w:rsidRPr="00DE7790">
        <w:rPr>
          <w:rFonts w:ascii="Helvetica" w:hAnsi="Helvetica" w:cs="Helvetica"/>
          <w:color w:val="auto"/>
        </w:rPr>
        <w:t xml:space="preserve"> Managers.</w:t>
      </w:r>
    </w:p>
    <w:p w14:paraId="3134FD45"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Timescales for completion should have regard to the cost/benefit of the non-conformance and other reasonable business priorities. </w:t>
      </w:r>
    </w:p>
    <w:p w14:paraId="58E4FB2F"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The ISMS &amp; </w:t>
      </w:r>
      <w:r w:rsidR="0033620D">
        <w:rPr>
          <w:rFonts w:ascii="Helvetica" w:hAnsi="Helvetica" w:cs="Helvetica"/>
          <w:color w:val="auto"/>
        </w:rPr>
        <w:t>SMS</w:t>
      </w:r>
      <w:r w:rsidRPr="00DE7790">
        <w:rPr>
          <w:rFonts w:ascii="Helvetica" w:hAnsi="Helvetica" w:cs="Helvetica"/>
          <w:color w:val="auto"/>
        </w:rPr>
        <w:t xml:space="preserve"> Managers will regularly monitor the progress of outstanding </w:t>
      </w:r>
      <w:proofErr w:type="gramStart"/>
      <w:r w:rsidRPr="00DE7790">
        <w:rPr>
          <w:rFonts w:ascii="Helvetica" w:hAnsi="Helvetica" w:cs="Helvetica"/>
          <w:color w:val="auto"/>
        </w:rPr>
        <w:t>Non-conformities</w:t>
      </w:r>
      <w:proofErr w:type="gramEnd"/>
      <w:r w:rsidRPr="00DE7790">
        <w:rPr>
          <w:rFonts w:ascii="Helvetica" w:hAnsi="Helvetica" w:cs="Helvetica"/>
          <w:color w:val="auto"/>
        </w:rPr>
        <w:t xml:space="preserve"> in the documents. If any action has not been completed by the previously agreed date, he/she will agree and record new actions and/or dates. If not satisfied that achievable progress is being made, they will escalate the matter to the higher line management responsible for that area. </w:t>
      </w:r>
    </w:p>
    <w:p w14:paraId="63851FFA"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Non-Conformity &amp; Observation issues will be </w:t>
      </w:r>
      <w:proofErr w:type="gramStart"/>
      <w:r w:rsidRPr="00DE7790">
        <w:rPr>
          <w:rFonts w:ascii="Helvetica" w:hAnsi="Helvetica" w:cs="Helvetica"/>
          <w:color w:val="auto"/>
        </w:rPr>
        <w:t>closed down</w:t>
      </w:r>
      <w:proofErr w:type="gramEnd"/>
      <w:r w:rsidRPr="00DE7790">
        <w:rPr>
          <w:rFonts w:ascii="Helvetica" w:hAnsi="Helvetica" w:cs="Helvetica"/>
          <w:color w:val="auto"/>
        </w:rPr>
        <w:t xml:space="preserve"> by the ISMS &amp; </w:t>
      </w:r>
      <w:r w:rsidR="0033620D">
        <w:rPr>
          <w:rFonts w:ascii="Helvetica" w:hAnsi="Helvetica" w:cs="Helvetica"/>
          <w:color w:val="auto"/>
        </w:rPr>
        <w:t>SMS</w:t>
      </w:r>
      <w:r w:rsidRPr="00DE7790">
        <w:rPr>
          <w:rFonts w:ascii="Helvetica" w:hAnsi="Helvetica" w:cs="Helvetica"/>
          <w:color w:val="auto"/>
        </w:rPr>
        <w:t xml:space="preserve"> Managers once the issue has been addressed and proof of consideration to preventive measures can be demonstrated; this may result in a review by scheduled or additional Internal Audits. This will be recorded on the ISMS &amp; </w:t>
      </w:r>
      <w:r w:rsidR="0033620D">
        <w:rPr>
          <w:rFonts w:ascii="Helvetica" w:hAnsi="Helvetica" w:cs="Helvetica"/>
          <w:color w:val="auto"/>
        </w:rPr>
        <w:t>SMS</w:t>
      </w:r>
      <w:r w:rsidRPr="00DE7790">
        <w:rPr>
          <w:rFonts w:ascii="Helvetica" w:hAnsi="Helvetica" w:cs="Helvetica"/>
          <w:color w:val="auto"/>
        </w:rPr>
        <w:t xml:space="preserve"> Non-Conformities &amp; CAPA documents. </w:t>
      </w:r>
    </w:p>
    <w:p w14:paraId="052894DD"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During the Management Review of the ISM</w:t>
      </w:r>
      <w:r w:rsidR="008E7C8E" w:rsidRPr="00DE7790">
        <w:rPr>
          <w:rFonts w:ascii="Helvetica" w:hAnsi="Helvetica" w:cs="Helvetica"/>
          <w:color w:val="auto"/>
        </w:rPr>
        <w:t xml:space="preserve">S &amp; </w:t>
      </w:r>
      <w:r w:rsidR="0033620D">
        <w:rPr>
          <w:rFonts w:ascii="Helvetica" w:hAnsi="Helvetica" w:cs="Helvetica"/>
          <w:color w:val="auto"/>
        </w:rPr>
        <w:t>SMS</w:t>
      </w:r>
      <w:r w:rsidR="008E7C8E" w:rsidRPr="00DE7790">
        <w:rPr>
          <w:rFonts w:ascii="Helvetica" w:hAnsi="Helvetica" w:cs="Helvetica"/>
          <w:color w:val="auto"/>
        </w:rPr>
        <w:t xml:space="preserve"> (as stated in the ISMS </w:t>
      </w:r>
      <w:r w:rsidRPr="00DE7790">
        <w:rPr>
          <w:rFonts w:ascii="Helvetica" w:hAnsi="Helvetica" w:cs="Helvetica"/>
          <w:color w:val="auto"/>
        </w:rPr>
        <w:t xml:space="preserve">Governance document), the ISMS Non-Conformities &amp; CAPA document will be reviewed and Corrective Actions, Timelines, Due </w:t>
      </w:r>
      <w:proofErr w:type="gramStart"/>
      <w:r w:rsidRPr="00DE7790">
        <w:rPr>
          <w:rFonts w:ascii="Helvetica" w:hAnsi="Helvetica" w:cs="Helvetica"/>
          <w:color w:val="auto"/>
        </w:rPr>
        <w:t>dates</w:t>
      </w:r>
      <w:proofErr w:type="gramEnd"/>
      <w:r w:rsidRPr="00DE7790">
        <w:rPr>
          <w:rFonts w:ascii="Helvetica" w:hAnsi="Helvetica" w:cs="Helvetica"/>
          <w:color w:val="auto"/>
        </w:rPr>
        <w:t xml:space="preserve"> and effectiveness of the controls put in place, will be assessed by the Executive Leadership.</w:t>
      </w:r>
    </w:p>
    <w:p w14:paraId="00E38A00"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The Executive Leadership team will take actions to control and correct these outstanding non-conformities and deal with the consequences. Issues and actions taken in these meetings will form updates for outputs of the Management review. </w:t>
      </w:r>
    </w:p>
    <w:p w14:paraId="3431DFD1" w14:textId="77777777" w:rsidR="006E6354" w:rsidRPr="00DE7790" w:rsidRDefault="006E6354" w:rsidP="00917E22">
      <w:pPr>
        <w:numPr>
          <w:ilvl w:val="0"/>
          <w:numId w:val="15"/>
        </w:numPr>
        <w:spacing w:line="360" w:lineRule="auto"/>
        <w:ind w:left="1560"/>
        <w:contextualSpacing/>
        <w:rPr>
          <w:rFonts w:ascii="Helvetica" w:hAnsi="Helvetica" w:cs="Helvetica"/>
          <w:color w:val="auto"/>
        </w:rPr>
      </w:pPr>
      <w:r w:rsidRPr="00DE7790">
        <w:rPr>
          <w:rFonts w:ascii="Helvetica" w:hAnsi="Helvetica" w:cs="Helvetica"/>
          <w:color w:val="auto"/>
        </w:rPr>
        <w:t xml:space="preserve">The Executive Leadership Team shall also ensure that the </w:t>
      </w:r>
      <w:proofErr w:type="gramStart"/>
      <w:r w:rsidRPr="00DE7790">
        <w:rPr>
          <w:rFonts w:ascii="Helvetica" w:hAnsi="Helvetica" w:cs="Helvetica"/>
          <w:color w:val="auto"/>
        </w:rPr>
        <w:t>organization;</w:t>
      </w:r>
      <w:proofErr w:type="gramEnd"/>
    </w:p>
    <w:p w14:paraId="78642925" w14:textId="77777777" w:rsidR="006E6354" w:rsidRPr="00DE7790" w:rsidRDefault="006E6354" w:rsidP="00917E22">
      <w:pPr>
        <w:numPr>
          <w:ilvl w:val="0"/>
          <w:numId w:val="17"/>
        </w:numPr>
        <w:ind w:left="2127"/>
        <w:contextualSpacing/>
        <w:rPr>
          <w:color w:val="auto"/>
        </w:rPr>
      </w:pPr>
      <w:r w:rsidRPr="00DE7790">
        <w:rPr>
          <w:rFonts w:hint="eastAsia"/>
          <w:color w:val="auto"/>
        </w:rPr>
        <w:t xml:space="preserve">evaluates the need for action to eliminate the causes of nonconformity (root cause analysis), </w:t>
      </w:r>
      <w:r w:rsidRPr="00DE7790">
        <w:rPr>
          <w:color w:val="auto"/>
        </w:rPr>
        <w:t xml:space="preserve">and ensure that there is no reoccurrence </w:t>
      </w:r>
      <w:r w:rsidRPr="00DE7790">
        <w:rPr>
          <w:rFonts w:hint="eastAsia"/>
          <w:color w:val="auto"/>
        </w:rPr>
        <w:t xml:space="preserve">elsewhere, by: </w:t>
      </w:r>
    </w:p>
    <w:p w14:paraId="358B5C14" w14:textId="77777777" w:rsidR="006E6354" w:rsidRPr="00DE7790" w:rsidRDefault="006E6354" w:rsidP="00917E22">
      <w:pPr>
        <w:numPr>
          <w:ilvl w:val="0"/>
          <w:numId w:val="16"/>
        </w:numPr>
        <w:ind w:left="2552"/>
        <w:contextualSpacing/>
        <w:rPr>
          <w:color w:val="auto"/>
        </w:rPr>
      </w:pPr>
      <w:r w:rsidRPr="00DE7790">
        <w:rPr>
          <w:rFonts w:hint="eastAsia"/>
          <w:color w:val="auto"/>
        </w:rPr>
        <w:lastRenderedPageBreak/>
        <w:t xml:space="preserve">Reviewing the </w:t>
      </w:r>
      <w:proofErr w:type="gramStart"/>
      <w:r w:rsidRPr="00DE7790">
        <w:rPr>
          <w:rFonts w:hint="eastAsia"/>
          <w:color w:val="auto"/>
        </w:rPr>
        <w:t>nonconformity;</w:t>
      </w:r>
      <w:proofErr w:type="gramEnd"/>
      <w:r w:rsidRPr="00DE7790">
        <w:rPr>
          <w:rFonts w:hint="eastAsia"/>
          <w:color w:val="auto"/>
        </w:rPr>
        <w:t xml:space="preserve"> </w:t>
      </w:r>
    </w:p>
    <w:p w14:paraId="3E582F3A" w14:textId="77777777" w:rsidR="006E6354" w:rsidRPr="00DE7790" w:rsidRDefault="006E6354" w:rsidP="00917E22">
      <w:pPr>
        <w:numPr>
          <w:ilvl w:val="0"/>
          <w:numId w:val="16"/>
        </w:numPr>
        <w:ind w:left="2552"/>
        <w:contextualSpacing/>
        <w:rPr>
          <w:color w:val="auto"/>
        </w:rPr>
      </w:pPr>
      <w:r w:rsidRPr="00DE7790">
        <w:rPr>
          <w:rFonts w:hint="eastAsia"/>
          <w:color w:val="auto"/>
        </w:rPr>
        <w:t xml:space="preserve">Determining the causes of the nonconformity; and </w:t>
      </w:r>
    </w:p>
    <w:p w14:paraId="5818943E" w14:textId="77777777" w:rsidR="006E6354" w:rsidRPr="00DE7790" w:rsidRDefault="006E6354" w:rsidP="00917E22">
      <w:pPr>
        <w:numPr>
          <w:ilvl w:val="0"/>
          <w:numId w:val="16"/>
        </w:numPr>
        <w:ind w:left="2552"/>
        <w:contextualSpacing/>
        <w:rPr>
          <w:color w:val="auto"/>
        </w:rPr>
      </w:pPr>
      <w:r w:rsidRPr="00DE7790">
        <w:rPr>
          <w:rFonts w:hint="eastAsia"/>
          <w:color w:val="auto"/>
        </w:rPr>
        <w:t xml:space="preserve">Determining if similar nonconformities exist, or could potentially </w:t>
      </w:r>
      <w:proofErr w:type="gramStart"/>
      <w:r w:rsidRPr="00DE7790">
        <w:rPr>
          <w:rFonts w:hint="eastAsia"/>
          <w:color w:val="auto"/>
        </w:rPr>
        <w:t>occur;</w:t>
      </w:r>
      <w:proofErr w:type="gramEnd"/>
      <w:r w:rsidRPr="00DE7790">
        <w:rPr>
          <w:rFonts w:hint="eastAsia"/>
          <w:color w:val="auto"/>
        </w:rPr>
        <w:t xml:space="preserve"> </w:t>
      </w:r>
    </w:p>
    <w:p w14:paraId="41FBF600" w14:textId="77777777" w:rsidR="006E6354" w:rsidRPr="00DE7790" w:rsidRDefault="006E6354" w:rsidP="00917E22">
      <w:pPr>
        <w:numPr>
          <w:ilvl w:val="0"/>
          <w:numId w:val="17"/>
        </w:numPr>
        <w:ind w:left="2127"/>
        <w:contextualSpacing/>
        <w:rPr>
          <w:color w:val="auto"/>
        </w:rPr>
      </w:pPr>
      <w:r w:rsidRPr="00DE7790">
        <w:rPr>
          <w:rFonts w:hint="eastAsia"/>
          <w:color w:val="auto"/>
        </w:rPr>
        <w:t xml:space="preserve">implements any action </w:t>
      </w:r>
      <w:proofErr w:type="gramStart"/>
      <w:r w:rsidRPr="00DE7790">
        <w:rPr>
          <w:rFonts w:hint="eastAsia"/>
          <w:color w:val="auto"/>
        </w:rPr>
        <w:t>needed;</w:t>
      </w:r>
      <w:proofErr w:type="gramEnd"/>
      <w:r w:rsidRPr="00DE7790">
        <w:rPr>
          <w:rFonts w:hint="eastAsia"/>
          <w:color w:val="auto"/>
        </w:rPr>
        <w:t xml:space="preserve"> </w:t>
      </w:r>
    </w:p>
    <w:p w14:paraId="7A1931EB" w14:textId="77777777" w:rsidR="006E6354" w:rsidRPr="00DE7790" w:rsidRDefault="006E6354" w:rsidP="00917E22">
      <w:pPr>
        <w:numPr>
          <w:ilvl w:val="0"/>
          <w:numId w:val="17"/>
        </w:numPr>
        <w:ind w:left="2127"/>
        <w:contextualSpacing/>
        <w:rPr>
          <w:color w:val="auto"/>
        </w:rPr>
      </w:pPr>
      <w:r w:rsidRPr="00DE7790">
        <w:rPr>
          <w:rFonts w:hint="eastAsia"/>
          <w:color w:val="auto"/>
        </w:rPr>
        <w:t>reviews the effectiveness of any corrective action taken; and makes changes to the information security management system</w:t>
      </w:r>
      <w:r w:rsidRPr="00DE7790">
        <w:rPr>
          <w:color w:val="auto"/>
        </w:rPr>
        <w:t xml:space="preserve"> and/or </w:t>
      </w:r>
      <w:r w:rsidR="0033620D">
        <w:rPr>
          <w:color w:val="auto"/>
        </w:rPr>
        <w:t>Service</w:t>
      </w:r>
      <w:r w:rsidRPr="00DE7790">
        <w:rPr>
          <w:color w:val="auto"/>
        </w:rPr>
        <w:t xml:space="preserve"> management system</w:t>
      </w:r>
      <w:r w:rsidRPr="00DE7790">
        <w:rPr>
          <w:rFonts w:hint="eastAsia"/>
          <w:color w:val="auto"/>
        </w:rPr>
        <w:t xml:space="preserve">, if necessary. </w:t>
      </w:r>
    </w:p>
    <w:p w14:paraId="339CEEFF" w14:textId="77777777" w:rsidR="006E6354" w:rsidRPr="00DE7790" w:rsidRDefault="006E6354" w:rsidP="00917E22">
      <w:pPr>
        <w:numPr>
          <w:ilvl w:val="0"/>
          <w:numId w:val="17"/>
        </w:numPr>
        <w:ind w:left="2127"/>
        <w:contextualSpacing/>
        <w:rPr>
          <w:color w:val="auto"/>
          <w:lang w:val="en-US"/>
        </w:rPr>
      </w:pPr>
      <w:r w:rsidRPr="00DE7790">
        <w:rPr>
          <w:color w:val="auto"/>
        </w:rPr>
        <w:t>c</w:t>
      </w:r>
      <w:r w:rsidRPr="00DE7790">
        <w:rPr>
          <w:rFonts w:hint="eastAsia"/>
          <w:color w:val="auto"/>
        </w:rPr>
        <w:t>onfirms th</w:t>
      </w:r>
      <w:r w:rsidRPr="00DE7790">
        <w:rPr>
          <w:color w:val="auto"/>
        </w:rPr>
        <w:t>at</w:t>
      </w:r>
      <w:r w:rsidRPr="00DE7790">
        <w:rPr>
          <w:rFonts w:hint="eastAsia"/>
          <w:color w:val="auto"/>
        </w:rPr>
        <w:t xml:space="preserve"> corrective actions </w:t>
      </w:r>
      <w:r w:rsidRPr="00DE7790">
        <w:rPr>
          <w:color w:val="auto"/>
        </w:rPr>
        <w:t xml:space="preserve">are </w:t>
      </w:r>
      <w:r w:rsidRPr="00DE7790">
        <w:rPr>
          <w:rFonts w:hint="eastAsia"/>
          <w:color w:val="auto"/>
        </w:rPr>
        <w:t>appropriate to the effects of the nonconformities encountered.</w:t>
      </w:r>
    </w:p>
    <w:p w14:paraId="26897266" w14:textId="77777777" w:rsidR="006E6354" w:rsidRPr="00DE7790" w:rsidRDefault="006E6354" w:rsidP="00917E22">
      <w:pPr>
        <w:numPr>
          <w:ilvl w:val="0"/>
          <w:numId w:val="17"/>
        </w:numPr>
        <w:ind w:left="2127"/>
        <w:contextualSpacing/>
        <w:rPr>
          <w:color w:val="auto"/>
          <w:lang w:val="en-US"/>
        </w:rPr>
      </w:pPr>
      <w:r w:rsidRPr="00DE7790">
        <w:rPr>
          <w:rFonts w:hint="eastAsia"/>
          <w:color w:val="auto"/>
        </w:rPr>
        <w:t>Learns from the records of actions taken and utilize the lessons for future improvement actions.</w:t>
      </w:r>
    </w:p>
    <w:p w14:paraId="01F66AA8" w14:textId="77777777" w:rsidR="000A2CCF" w:rsidRPr="00DE7790" w:rsidRDefault="006E6354" w:rsidP="00F648D8">
      <w:pPr>
        <w:pStyle w:val="Heading1"/>
        <w:rPr>
          <w:color w:val="auto"/>
        </w:rPr>
      </w:pPr>
      <w:bookmarkStart w:id="21" w:name="_Toc517429080"/>
      <w:r w:rsidRPr="00DE7790">
        <w:rPr>
          <w:color w:val="auto"/>
        </w:rPr>
        <w:t>VALIDITY AND DOCUMENT MANAGEMENT</w:t>
      </w:r>
      <w:bookmarkEnd w:id="21"/>
    </w:p>
    <w:p w14:paraId="656659F7" w14:textId="77777777" w:rsidR="006E6354" w:rsidRPr="00DE7790" w:rsidRDefault="006E6354" w:rsidP="00290A44">
      <w:pPr>
        <w:spacing w:line="360" w:lineRule="auto"/>
        <w:ind w:left="284"/>
        <w:rPr>
          <w:rFonts w:ascii="Helvetica" w:hAnsi="Helvetica" w:cs="Helvetica"/>
          <w:color w:val="auto"/>
          <w:lang w:val="en-US"/>
        </w:rPr>
      </w:pPr>
      <w:r w:rsidRPr="00DE7790">
        <w:rPr>
          <w:rFonts w:ascii="Helvetica" w:hAnsi="Helvetica" w:cs="Helvetica"/>
          <w:color w:val="auto"/>
          <w:lang w:val="en-US"/>
        </w:rPr>
        <w:t>This document is valid as of date of approval.</w:t>
      </w:r>
    </w:p>
    <w:p w14:paraId="229635A5" w14:textId="77777777" w:rsidR="006E6354" w:rsidRPr="00DE7790" w:rsidRDefault="006E6354" w:rsidP="00290A44">
      <w:pPr>
        <w:spacing w:line="360" w:lineRule="auto"/>
        <w:ind w:left="284"/>
        <w:rPr>
          <w:rFonts w:ascii="Helvetica" w:hAnsi="Helvetica" w:cs="Helvetica"/>
          <w:color w:val="auto"/>
          <w:lang w:val="en-US"/>
        </w:rPr>
      </w:pPr>
      <w:r w:rsidRPr="00DE7790">
        <w:rPr>
          <w:rFonts w:ascii="Helvetica" w:hAnsi="Helvetica" w:cs="Helvetica"/>
          <w:color w:val="auto"/>
          <w:lang w:val="en-US"/>
        </w:rPr>
        <w:t xml:space="preserve">The owner of this document is the Internal Auditor, who must check and, if necessary, update the document </w:t>
      </w:r>
      <w:r w:rsidR="00247FE7" w:rsidRPr="00DE7790">
        <w:rPr>
          <w:rFonts w:ascii="Helvetica" w:hAnsi="Helvetica" w:cs="Helvetica"/>
          <w:color w:val="auto"/>
          <w:lang w:val="en-US"/>
        </w:rPr>
        <w:t>within the defined review cycle.</w:t>
      </w:r>
    </w:p>
    <w:p w14:paraId="7794CE69" w14:textId="77777777" w:rsidR="006E6354" w:rsidRPr="00DE7790" w:rsidRDefault="006E6354" w:rsidP="00290A44">
      <w:pPr>
        <w:spacing w:line="360" w:lineRule="auto"/>
        <w:ind w:left="284"/>
        <w:rPr>
          <w:rFonts w:ascii="Helvetica" w:hAnsi="Helvetica" w:cs="Helvetica"/>
          <w:color w:val="auto"/>
          <w:lang w:val="en-US"/>
        </w:rPr>
      </w:pPr>
      <w:r w:rsidRPr="00DE7790">
        <w:rPr>
          <w:rFonts w:ascii="Helvetica" w:hAnsi="Helvetica" w:cs="Helvetica"/>
          <w:color w:val="auto"/>
          <w:lang w:val="en-US"/>
        </w:rPr>
        <w:t>When evaluating the effectiveness and adequacy of this document, the following criteria need to be considered:</w:t>
      </w:r>
    </w:p>
    <w:p w14:paraId="22BF7953" w14:textId="77777777" w:rsidR="006E6354" w:rsidRPr="00DE7790" w:rsidRDefault="006E6354" w:rsidP="00917E22">
      <w:pPr>
        <w:pStyle w:val="ListParagraph"/>
        <w:numPr>
          <w:ilvl w:val="0"/>
          <w:numId w:val="18"/>
        </w:numPr>
        <w:spacing w:line="360" w:lineRule="auto"/>
        <w:rPr>
          <w:rFonts w:ascii="Helvetica" w:hAnsi="Helvetica" w:cs="Helvetica"/>
          <w:color w:val="auto"/>
          <w:lang w:val="en-US"/>
        </w:rPr>
      </w:pPr>
      <w:r w:rsidRPr="00DE7790">
        <w:rPr>
          <w:rFonts w:ascii="Helvetica" w:hAnsi="Helvetica" w:cs="Helvetica"/>
          <w:color w:val="auto"/>
          <w:lang w:val="en-US"/>
        </w:rPr>
        <w:t xml:space="preserve">number of corrective actions identified during the </w:t>
      </w:r>
      <w:proofErr w:type="gramStart"/>
      <w:r w:rsidRPr="00DE7790">
        <w:rPr>
          <w:rFonts w:ascii="Helvetica" w:hAnsi="Helvetica" w:cs="Helvetica"/>
          <w:color w:val="auto"/>
          <w:lang w:val="en-US"/>
        </w:rPr>
        <w:t>audit</w:t>
      </w:r>
      <w:proofErr w:type="gramEnd"/>
    </w:p>
    <w:p w14:paraId="269E1D47" w14:textId="77777777" w:rsidR="006E6354" w:rsidRPr="00DE7790" w:rsidRDefault="006E6354" w:rsidP="00917E22">
      <w:pPr>
        <w:pStyle w:val="ListParagraph"/>
        <w:numPr>
          <w:ilvl w:val="0"/>
          <w:numId w:val="18"/>
        </w:numPr>
        <w:spacing w:line="360" w:lineRule="auto"/>
        <w:rPr>
          <w:rFonts w:ascii="Helvetica" w:hAnsi="Helvetica" w:cs="Helvetica"/>
          <w:color w:val="auto"/>
          <w:lang w:val="en-US"/>
        </w:rPr>
      </w:pPr>
      <w:r w:rsidRPr="00DE7790">
        <w:rPr>
          <w:rFonts w:ascii="Helvetica" w:hAnsi="Helvetica" w:cs="Helvetica"/>
          <w:color w:val="auto"/>
          <w:lang w:val="en-US"/>
        </w:rPr>
        <w:t>number of corrective actions identified during the certification audit conducted after the</w:t>
      </w:r>
      <w:r w:rsidR="00E92E41" w:rsidRPr="00DE7790">
        <w:rPr>
          <w:rFonts w:ascii="Helvetica" w:hAnsi="Helvetica" w:cs="Helvetica"/>
          <w:color w:val="auto"/>
          <w:lang w:val="en-US"/>
        </w:rPr>
        <w:t xml:space="preserve"> </w:t>
      </w:r>
      <w:r w:rsidRPr="00DE7790">
        <w:rPr>
          <w:rFonts w:ascii="Helvetica" w:hAnsi="Helvetica" w:cs="Helvetica"/>
          <w:color w:val="auto"/>
          <w:lang w:val="en-US"/>
        </w:rPr>
        <w:t xml:space="preserve">internal </w:t>
      </w:r>
      <w:proofErr w:type="gramStart"/>
      <w:r w:rsidRPr="00DE7790">
        <w:rPr>
          <w:rFonts w:ascii="Helvetica" w:hAnsi="Helvetica" w:cs="Helvetica"/>
          <w:color w:val="auto"/>
          <w:lang w:val="en-US"/>
        </w:rPr>
        <w:t>audit</w:t>
      </w:r>
      <w:proofErr w:type="gramEnd"/>
    </w:p>
    <w:p w14:paraId="1AD5E225" w14:textId="77777777" w:rsidR="006E6354" w:rsidRPr="00DE7790" w:rsidRDefault="006E6354" w:rsidP="00917E22">
      <w:pPr>
        <w:pStyle w:val="ListParagraph"/>
        <w:numPr>
          <w:ilvl w:val="0"/>
          <w:numId w:val="18"/>
        </w:numPr>
        <w:spacing w:line="360" w:lineRule="auto"/>
        <w:rPr>
          <w:color w:val="auto"/>
          <w:lang w:val="en-US"/>
        </w:rPr>
      </w:pPr>
      <w:r w:rsidRPr="00DE7790">
        <w:rPr>
          <w:rFonts w:ascii="Helvetica" w:hAnsi="Helvetica" w:cs="Helvetica"/>
          <w:color w:val="auto"/>
          <w:lang w:val="en-US"/>
        </w:rPr>
        <w:t>whether the internal audit frequency is in line with the Annual Internal Audit Program</w:t>
      </w:r>
    </w:p>
    <w:p w14:paraId="1A516582" w14:textId="77777777" w:rsidR="00E15110" w:rsidRPr="00DE7790" w:rsidRDefault="00E15110" w:rsidP="00E15110">
      <w:pPr>
        <w:rPr>
          <w:color w:val="auto"/>
          <w:lang w:val="en-US"/>
        </w:rPr>
      </w:pPr>
    </w:p>
    <w:sectPr w:rsidR="00E15110" w:rsidRPr="00DE7790" w:rsidSect="000F75D7">
      <w:headerReference w:type="default" r:id="rId17"/>
      <w:footerReference w:type="default" r:id="rId18"/>
      <w:pgSz w:w="11900" w:h="16840" w:code="9"/>
      <w:pgMar w:top="1440" w:right="1276" w:bottom="1276" w:left="1474"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02AA" w14:textId="77777777" w:rsidR="00D625F6" w:rsidRDefault="00D625F6" w:rsidP="00915C8F">
      <w:r>
        <w:separator/>
      </w:r>
    </w:p>
  </w:endnote>
  <w:endnote w:type="continuationSeparator" w:id="0">
    <w:p w14:paraId="29348C07" w14:textId="77777777" w:rsidR="00D625F6" w:rsidRDefault="00D625F6" w:rsidP="0091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ACA3" w14:textId="77777777" w:rsidR="000F75D7" w:rsidRPr="002B3983" w:rsidRDefault="000F75D7" w:rsidP="00C645EC">
    <w:pPr>
      <w:pStyle w:val="Footer"/>
      <w:tabs>
        <w:tab w:val="clear" w:pos="4320"/>
        <w:tab w:val="center" w:pos="4536"/>
      </w:tabs>
      <w:spacing w:before="240"/>
      <w:jc w:val="right"/>
      <w:rPr>
        <w:rFonts w:ascii="Helvetica" w:hAnsi="Helvetica" w:cs="Helvetica"/>
        <w:color w:val="FFFFFF" w:themeColor="background1"/>
        <w:sz w:val="24"/>
      </w:rPr>
    </w:pPr>
    <w:r w:rsidRPr="00255196">
      <w:rPr>
        <w:rFonts w:ascii="Helvetica" w:hAnsi="Helvetica" w:cs="Helvetica"/>
        <w:noProof/>
        <w:color w:val="FFFFFF" w:themeColor="background1"/>
        <w:sz w:val="24"/>
        <w:lang w:val="en-ZA" w:eastAsia="en-ZA"/>
      </w:rPr>
      <mc:AlternateContent>
        <mc:Choice Requires="wps">
          <w:drawing>
            <wp:anchor distT="0" distB="0" distL="114300" distR="114300" simplePos="0" relativeHeight="251651072" behindDoc="1" locked="0" layoutInCell="1" allowOverlap="1" wp14:anchorId="3401247F" wp14:editId="2AE1DE86">
              <wp:simplePos x="0" y="0"/>
              <wp:positionH relativeFrom="column">
                <wp:posOffset>8593455</wp:posOffset>
              </wp:positionH>
              <wp:positionV relativeFrom="paragraph">
                <wp:posOffset>76200</wp:posOffset>
              </wp:positionV>
              <wp:extent cx="462915" cy="316230"/>
              <wp:effectExtent l="0" t="0" r="13335" b="26670"/>
              <wp:wrapNone/>
              <wp:docPr id="59" name="Rectangle 59"/>
              <wp:cNvGraphicFramePr/>
              <a:graphic xmlns:a="http://schemas.openxmlformats.org/drawingml/2006/main">
                <a:graphicData uri="http://schemas.microsoft.com/office/word/2010/wordprocessingShape">
                  <wps:wsp>
                    <wps:cNvSpPr/>
                    <wps:spPr>
                      <a:xfrm>
                        <a:off x="0" y="0"/>
                        <a:ext cx="462915" cy="316230"/>
                      </a:xfrm>
                      <a:prstGeom prst="rect">
                        <a:avLst/>
                      </a:prstGeom>
                      <a:solidFill>
                        <a:srgbClr val="115B9A"/>
                      </a:solidFill>
                      <a:ln w="12700" cap="flat" cmpd="sng" algn="ctr">
                        <a:solidFill>
                          <a:srgbClr val="115B9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C66C4" id="Rectangle 59" o:spid="_x0000_s1026" style="position:absolute;margin-left:676.65pt;margin-top:6pt;width:36.4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" fillcolor="#115b9a" strokecolor="#094170" strokeweight="1pt"/>
          </w:pict>
        </mc:Fallback>
      </mc:AlternateContent>
    </w:r>
    <w:sdt>
      <w:sdtPr>
        <w:id w:val="329570132"/>
        <w:docPartObj>
          <w:docPartGallery w:val="Page Numbers (Bottom of Page)"/>
          <w:docPartUnique/>
        </w:docPartObj>
      </w:sdtPr>
      <w:sdtEndPr>
        <w:rPr>
          <w:rFonts w:ascii="Helvetica" w:hAnsi="Helvetica" w:cs="Helvetica"/>
          <w:noProof/>
          <w:color w:val="FFFFFF" w:themeColor="background1"/>
          <w:sz w:val="24"/>
        </w:rPr>
      </w:sdtEndPr>
      <w:sdtContent>
        <w:r w:rsidRPr="002B3983">
          <w:rPr>
            <w:rFonts w:ascii="Helvetica" w:hAnsi="Helvetica" w:cs="Helvetica"/>
            <w:color w:val="FFFFFF" w:themeColor="background1"/>
            <w:sz w:val="24"/>
          </w:rPr>
          <w:fldChar w:fldCharType="begin"/>
        </w:r>
        <w:r w:rsidRPr="002B3983">
          <w:rPr>
            <w:rFonts w:ascii="Helvetica" w:hAnsi="Helvetica" w:cs="Helvetica"/>
            <w:color w:val="FFFFFF" w:themeColor="background1"/>
            <w:sz w:val="24"/>
          </w:rPr>
          <w:instrText xml:space="preserve"> PAGE   \* MERGEFORMAT </w:instrText>
        </w:r>
        <w:r w:rsidRPr="002B3983">
          <w:rPr>
            <w:rFonts w:ascii="Helvetica" w:hAnsi="Helvetica" w:cs="Helvetica"/>
            <w:color w:val="FFFFFF" w:themeColor="background1"/>
            <w:sz w:val="24"/>
          </w:rPr>
          <w:fldChar w:fldCharType="separate"/>
        </w:r>
        <w:r w:rsidR="00113CAD">
          <w:rPr>
            <w:rFonts w:ascii="Helvetica" w:hAnsi="Helvetica" w:cs="Helvetica"/>
            <w:noProof/>
            <w:color w:val="FFFFFF" w:themeColor="background1"/>
            <w:sz w:val="24"/>
          </w:rPr>
          <w:t>5</w:t>
        </w:r>
        <w:r w:rsidRPr="002B3983">
          <w:rPr>
            <w:rFonts w:ascii="Helvetica" w:hAnsi="Helvetica" w:cs="Helvetica"/>
            <w:noProof/>
            <w:color w:val="FFFFFF" w:themeColor="background1"/>
            <w:sz w:val="24"/>
          </w:rPr>
          <w:fldChar w:fldCharType="end"/>
        </w:r>
      </w:sdtContent>
    </w:sdt>
  </w:p>
  <w:p w14:paraId="28189F64" w14:textId="77777777" w:rsidR="000F75D7" w:rsidRPr="00A50C03" w:rsidRDefault="00A50C03" w:rsidP="00A50C03">
    <w:pPr>
      <w:pStyle w:val="Footer"/>
      <w:rPr>
        <w:sz w:val="20"/>
        <w:szCs w:val="20"/>
      </w:rPr>
    </w:pPr>
    <w:r w:rsidRPr="0033620D">
      <w:rPr>
        <w:rStyle w:val="PageNumber"/>
        <w:noProof/>
        <w:sz w:val="20"/>
        <w:szCs w:val="20"/>
        <w:lang w:eastAsia="en-GB"/>
      </w:rPr>
      <w:tab/>
    </w:r>
    <w:r w:rsidRPr="0033620D">
      <w:rPr>
        <w:rStyle w:val="PageNumber"/>
        <w:noProof/>
        <w:sz w:val="20"/>
        <w:szCs w:val="20"/>
        <w:lang w:eastAsia="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3F877" w14:textId="77777777" w:rsidR="000F75D7" w:rsidRPr="000F75D7" w:rsidRDefault="00000000" w:rsidP="000F75D7">
    <w:pPr>
      <w:pStyle w:val="Footer"/>
      <w:tabs>
        <w:tab w:val="clear" w:pos="4320"/>
        <w:tab w:val="center" w:pos="4536"/>
      </w:tabs>
      <w:spacing w:before="240"/>
      <w:jc w:val="right"/>
      <w:rPr>
        <w:rFonts w:ascii="Helvetica" w:hAnsi="Helvetica" w:cs="Helvetica"/>
        <w:color w:val="FFFFFF" w:themeColor="background1"/>
        <w:sz w:val="24"/>
      </w:rPr>
    </w:pPr>
    <w:sdt>
      <w:sdtPr>
        <w:id w:val="-843862160"/>
        <w:docPartObj>
          <w:docPartGallery w:val="Page Numbers (Bottom of Page)"/>
          <w:docPartUnique/>
        </w:docPartObj>
      </w:sdtPr>
      <w:sdtEndPr>
        <w:rPr>
          <w:rFonts w:ascii="Helvetica" w:hAnsi="Helvetica" w:cs="Helvetica"/>
          <w:noProof/>
          <w:color w:val="FFFFFF" w:themeColor="background1"/>
          <w:sz w:val="24"/>
        </w:r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051C" w14:textId="77777777" w:rsidR="000F75D7" w:rsidRPr="0033620D" w:rsidRDefault="000F75D7" w:rsidP="00995CCD">
    <w:pPr>
      <w:pStyle w:val="Footer"/>
      <w:tabs>
        <w:tab w:val="clear" w:pos="4320"/>
        <w:tab w:val="center" w:pos="4536"/>
      </w:tabs>
      <w:spacing w:before="240"/>
      <w:jc w:val="right"/>
      <w:rPr>
        <w:sz w:val="20"/>
        <w:szCs w:val="20"/>
      </w:rPr>
    </w:pPr>
    <w:r w:rsidRPr="00255196">
      <w:rPr>
        <w:rFonts w:ascii="Helvetica" w:hAnsi="Helvetica" w:cs="Helvetica"/>
        <w:noProof/>
        <w:color w:val="FFFFFF" w:themeColor="background1"/>
        <w:sz w:val="24"/>
        <w:lang w:val="en-ZA" w:eastAsia="en-ZA"/>
      </w:rPr>
      <mc:AlternateContent>
        <mc:Choice Requires="wps">
          <w:drawing>
            <wp:anchor distT="0" distB="0" distL="114300" distR="114300" simplePos="0" relativeHeight="251690496" behindDoc="1" locked="0" layoutInCell="1" allowOverlap="1" wp14:anchorId="5A3713FB" wp14:editId="0E067002">
              <wp:simplePos x="0" y="0"/>
              <wp:positionH relativeFrom="column">
                <wp:posOffset>8593455</wp:posOffset>
              </wp:positionH>
              <wp:positionV relativeFrom="paragraph">
                <wp:posOffset>76200</wp:posOffset>
              </wp:positionV>
              <wp:extent cx="462915" cy="316230"/>
              <wp:effectExtent l="0" t="0" r="13335" b="26670"/>
              <wp:wrapNone/>
              <wp:docPr id="18" name="Rectangle 18"/>
              <wp:cNvGraphicFramePr/>
              <a:graphic xmlns:a="http://schemas.openxmlformats.org/drawingml/2006/main">
                <a:graphicData uri="http://schemas.microsoft.com/office/word/2010/wordprocessingShape">
                  <wps:wsp>
                    <wps:cNvSpPr/>
                    <wps:spPr>
                      <a:xfrm>
                        <a:off x="0" y="0"/>
                        <a:ext cx="462915" cy="316230"/>
                      </a:xfrm>
                      <a:prstGeom prst="rect">
                        <a:avLst/>
                      </a:prstGeom>
                      <a:solidFill>
                        <a:srgbClr val="115B9A"/>
                      </a:solidFill>
                      <a:ln w="12700" cap="flat" cmpd="sng" algn="ctr">
                        <a:solidFill>
                          <a:srgbClr val="115B9A">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1D2D9" id="Rectangle 18" o:spid="_x0000_s1026" style="position:absolute;margin-left:676.65pt;margin-top:6pt;width:36.45pt;height:24.9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" fillcolor="#115b9a" strokecolor="#094170" strokeweight="1pt"/>
          </w:pict>
        </mc:Fallback>
      </mc:AlternateContent>
    </w:r>
  </w:p>
  <w:p w14:paraId="7F31EA0B" w14:textId="77777777" w:rsidR="000F75D7" w:rsidRDefault="000F75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6A39" w14:textId="77777777" w:rsidR="00D625F6" w:rsidRDefault="00D625F6" w:rsidP="00915C8F">
      <w:r>
        <w:separator/>
      </w:r>
    </w:p>
  </w:footnote>
  <w:footnote w:type="continuationSeparator" w:id="0">
    <w:p w14:paraId="5A6A8705" w14:textId="77777777" w:rsidR="00D625F6" w:rsidRDefault="00D625F6" w:rsidP="00915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4" w:type="dxa"/>
      <w:jc w:val="center"/>
      <w:tblBorders>
        <w:top w:val="single" w:sz="48" w:space="0" w:color="115B9A"/>
        <w:bottom w:val="single" w:sz="48" w:space="0" w:color="115B9A"/>
      </w:tblBorders>
      <w:tblLayout w:type="fixed"/>
      <w:tblLook w:val="0000" w:firstRow="0" w:lastRow="0" w:firstColumn="0" w:lastColumn="0" w:noHBand="0" w:noVBand="0"/>
    </w:tblPr>
    <w:tblGrid>
      <w:gridCol w:w="6930"/>
      <w:gridCol w:w="2924"/>
    </w:tblGrid>
    <w:tr w:rsidR="000F75D7" w:rsidRPr="00560DA7" w14:paraId="7A4C7670" w14:textId="77777777" w:rsidTr="00E53F37">
      <w:trPr>
        <w:jc w:val="center"/>
      </w:trPr>
      <w:tc>
        <w:tcPr>
          <w:tcW w:w="6930" w:type="dxa"/>
          <w:vAlign w:val="center"/>
        </w:tcPr>
        <w:p w14:paraId="3239775E" w14:textId="77777777" w:rsidR="000F75D7" w:rsidRPr="00560DA7" w:rsidRDefault="000F75D7" w:rsidP="001E23EE">
          <w:pPr>
            <w:pStyle w:val="Header"/>
            <w:jc w:val="left"/>
            <w:rPr>
              <w:rFonts w:eastAsia="Helvetica Neue" w:cs="Helvetica Neue"/>
            </w:rPr>
          </w:pPr>
          <w:r w:rsidRPr="00560DA7">
            <w:rPr>
              <w:rFonts w:eastAsia="Helvetica Neue" w:cs="Helvetica Neue"/>
              <w:noProof/>
              <w:lang w:val="en-ZA" w:eastAsia="en-ZA"/>
            </w:rPr>
            <w:drawing>
              <wp:anchor distT="0" distB="0" distL="114300" distR="114300" simplePos="0" relativeHeight="251673088" behindDoc="1" locked="0" layoutInCell="1" allowOverlap="1" wp14:anchorId="522867F0" wp14:editId="73285580">
                <wp:simplePos x="0" y="0"/>
                <wp:positionH relativeFrom="column">
                  <wp:posOffset>2099945</wp:posOffset>
                </wp:positionH>
                <wp:positionV relativeFrom="paragraph">
                  <wp:posOffset>192405</wp:posOffset>
                </wp:positionV>
                <wp:extent cx="1931035" cy="579755"/>
                <wp:effectExtent l="0" t="0" r="0" b="4445"/>
                <wp:wrapTight wrapText="bothSides">
                  <wp:wrapPolygon edited="0">
                    <wp:start x="0" y="0"/>
                    <wp:lineTo x="0" y="20819"/>
                    <wp:lineTo x="21309" y="20819"/>
                    <wp:lineTo x="2130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bode Olaoke\Pictures\Rack-Centre\Rack-Centre Logo Full siz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31035" cy="579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51D33" w14:textId="77777777" w:rsidR="000F75D7" w:rsidRPr="00560DA7" w:rsidRDefault="000F75D7" w:rsidP="001E23EE">
          <w:pPr>
            <w:pStyle w:val="Header"/>
            <w:jc w:val="left"/>
            <w:rPr>
              <w:rFonts w:eastAsia="Helvetica Neue" w:cs="Helvetica Neue"/>
              <w:b/>
              <w:color w:val="5D5C5C"/>
              <w:sz w:val="28"/>
              <w:szCs w:val="28"/>
            </w:rPr>
          </w:pPr>
          <w:r>
            <w:rPr>
              <w:rFonts w:eastAsia="Helvetica Neue" w:cs="Helvetica Neue"/>
              <w:b/>
              <w:color w:val="5D5C5C"/>
              <w:sz w:val="28"/>
              <w:szCs w:val="28"/>
            </w:rPr>
            <w:t>CROSS-CONNECT SERVICE DOCUMENT</w:t>
          </w:r>
        </w:p>
        <w:p w14:paraId="165E1561" w14:textId="77777777" w:rsidR="000F75D7" w:rsidRPr="00560DA7" w:rsidRDefault="000F75D7" w:rsidP="001E23EE">
          <w:pPr>
            <w:pStyle w:val="Header"/>
            <w:jc w:val="left"/>
            <w:rPr>
              <w:rFonts w:eastAsia="Helvetica Neue" w:cs="Helvetica Neue"/>
            </w:rPr>
          </w:pPr>
        </w:p>
      </w:tc>
      <w:tc>
        <w:tcPr>
          <w:tcW w:w="2924" w:type="dxa"/>
          <w:vAlign w:val="center"/>
        </w:tcPr>
        <w:p w14:paraId="3266FAA3" w14:textId="77777777" w:rsidR="000F75D7" w:rsidRPr="007A2218" w:rsidRDefault="000F75D7" w:rsidP="001E23EE">
          <w:pPr>
            <w:pStyle w:val="Header"/>
            <w:jc w:val="left"/>
            <w:rPr>
              <w:rFonts w:eastAsia="Helvetica Neue" w:cs="Helvetica Neue"/>
              <w:color w:val="5D5C5C"/>
              <w:szCs w:val="22"/>
            </w:rPr>
          </w:pPr>
          <w:r w:rsidRPr="007A2218">
            <w:rPr>
              <w:rFonts w:eastAsia="Helvetica Neue" w:cs="Helvetica Neue"/>
              <w:b/>
              <w:color w:val="5D5C5C"/>
              <w:szCs w:val="22"/>
            </w:rPr>
            <w:t>Document Control</w:t>
          </w:r>
        </w:p>
        <w:p w14:paraId="33AA153C" w14:textId="77777777" w:rsidR="000F75D7" w:rsidRPr="007A2218" w:rsidRDefault="000F75D7" w:rsidP="001E23EE">
          <w:pPr>
            <w:pStyle w:val="Header"/>
            <w:tabs>
              <w:tab w:val="right" w:pos="2444"/>
            </w:tabs>
            <w:jc w:val="left"/>
            <w:rPr>
              <w:rFonts w:eastAsia="Helvetica Neue" w:cs="Helvetica Neue"/>
              <w:color w:val="5D5C5C"/>
              <w:szCs w:val="22"/>
            </w:rPr>
          </w:pPr>
          <w:r w:rsidRPr="007A2218">
            <w:rPr>
              <w:rFonts w:eastAsia="Helvetica Neue" w:cs="Helvetica Neue"/>
              <w:color w:val="5D5C5C"/>
              <w:szCs w:val="22"/>
            </w:rPr>
            <w:t>Reference: RC-DOC</w:t>
          </w:r>
          <w:r>
            <w:rPr>
              <w:rFonts w:eastAsia="Helvetica Neue" w:cs="Helvetica Neue"/>
              <w:color w:val="5D5C5C"/>
              <w:szCs w:val="22"/>
            </w:rPr>
            <w:t>-SCR</w:t>
          </w:r>
        </w:p>
        <w:p w14:paraId="1EFD665B" w14:textId="77777777" w:rsidR="000F75D7" w:rsidRPr="00560DA7" w:rsidRDefault="000F75D7" w:rsidP="001E23EE">
          <w:pPr>
            <w:pStyle w:val="Header"/>
            <w:tabs>
              <w:tab w:val="right" w:pos="2444"/>
            </w:tabs>
            <w:jc w:val="left"/>
            <w:rPr>
              <w:rFonts w:eastAsia="Helvetica Neue" w:cs="Helvetica Neue"/>
            </w:rPr>
          </w:pPr>
          <w:r w:rsidRPr="007A2218">
            <w:rPr>
              <w:rFonts w:eastAsia="Helvetica Neue" w:cs="Helvetica Neue"/>
              <w:color w:val="5D5C5C"/>
              <w:szCs w:val="22"/>
            </w:rPr>
            <w:t xml:space="preserve">Page: </w:t>
          </w:r>
          <w:r w:rsidRPr="007A2218">
            <w:rPr>
              <w:rStyle w:val="PageNumber"/>
              <w:rFonts w:eastAsia="Helvetica Neue" w:cs="Helvetica Neue"/>
              <w:color w:val="5D5C5C"/>
              <w:szCs w:val="22"/>
            </w:rPr>
            <w:fldChar w:fldCharType="begin"/>
          </w:r>
          <w:r w:rsidRPr="007A2218">
            <w:rPr>
              <w:rStyle w:val="PageNumber"/>
              <w:rFonts w:eastAsia="Helvetica Neue" w:cs="Helvetica Neue"/>
              <w:color w:val="5D5C5C"/>
              <w:szCs w:val="22"/>
            </w:rPr>
            <w:instrText xml:space="preserve"> PAGE </w:instrText>
          </w:r>
          <w:r w:rsidRPr="007A2218">
            <w:rPr>
              <w:rStyle w:val="PageNumber"/>
              <w:rFonts w:eastAsia="Helvetica Neue" w:cs="Helvetica Neue"/>
              <w:color w:val="5D5C5C"/>
              <w:szCs w:val="22"/>
            </w:rPr>
            <w:fldChar w:fldCharType="separate"/>
          </w:r>
          <w:r>
            <w:rPr>
              <w:rStyle w:val="PageNumber"/>
              <w:rFonts w:eastAsia="Helvetica Neue" w:cs="Helvetica Neue"/>
              <w:noProof/>
              <w:color w:val="5D5C5C"/>
              <w:szCs w:val="22"/>
            </w:rPr>
            <w:t>4</w:t>
          </w:r>
          <w:r w:rsidRPr="007A2218">
            <w:rPr>
              <w:rStyle w:val="PageNumber"/>
              <w:rFonts w:eastAsia="Helvetica Neue" w:cs="Helvetica Neue"/>
              <w:color w:val="5D5C5C"/>
              <w:szCs w:val="22"/>
            </w:rPr>
            <w:fldChar w:fldCharType="end"/>
          </w:r>
          <w:r w:rsidRPr="007A2218">
            <w:rPr>
              <w:rStyle w:val="PageNumber"/>
              <w:rFonts w:eastAsia="Helvetica Neue" w:cs="Helvetica Neue"/>
              <w:color w:val="5D5C5C"/>
              <w:szCs w:val="22"/>
            </w:rPr>
            <w:t xml:space="preserve"> of</w:t>
          </w:r>
          <w:r w:rsidRPr="007A2218">
            <w:rPr>
              <w:rFonts w:eastAsia="Helvetica Neue" w:cs="Helvetica Neue"/>
              <w:color w:val="5D5C5C"/>
              <w:szCs w:val="22"/>
            </w:rPr>
            <w:t xml:space="preserve"> </w:t>
          </w:r>
          <w:r w:rsidRPr="007A2218">
            <w:rPr>
              <w:rStyle w:val="PageNumber"/>
              <w:rFonts w:eastAsia="Helvetica Neue" w:cs="Helvetica Neue"/>
              <w:color w:val="5D5C5C"/>
              <w:szCs w:val="22"/>
            </w:rPr>
            <w:fldChar w:fldCharType="begin"/>
          </w:r>
          <w:r w:rsidRPr="007A2218">
            <w:rPr>
              <w:rStyle w:val="PageNumber"/>
              <w:rFonts w:eastAsia="Helvetica Neue" w:cs="Helvetica Neue"/>
              <w:color w:val="5D5C5C"/>
              <w:szCs w:val="22"/>
            </w:rPr>
            <w:instrText xml:space="preserve"> NUMPAGES </w:instrText>
          </w:r>
          <w:r w:rsidRPr="007A2218">
            <w:rPr>
              <w:rStyle w:val="PageNumber"/>
              <w:rFonts w:eastAsia="Helvetica Neue" w:cs="Helvetica Neue"/>
              <w:color w:val="5D5C5C"/>
              <w:szCs w:val="22"/>
            </w:rPr>
            <w:fldChar w:fldCharType="separate"/>
          </w:r>
          <w:r>
            <w:rPr>
              <w:rStyle w:val="PageNumber"/>
              <w:rFonts w:eastAsia="Helvetica Neue" w:cs="Helvetica Neue"/>
              <w:noProof/>
              <w:color w:val="5D5C5C"/>
              <w:szCs w:val="22"/>
            </w:rPr>
            <w:t>19</w:t>
          </w:r>
          <w:r w:rsidRPr="007A2218">
            <w:rPr>
              <w:rStyle w:val="PageNumber"/>
              <w:rFonts w:eastAsia="Helvetica Neue" w:cs="Helvetica Neue"/>
              <w:color w:val="5D5C5C"/>
              <w:szCs w:val="22"/>
            </w:rPr>
            <w:fldChar w:fldCharType="end"/>
          </w:r>
        </w:p>
      </w:tc>
    </w:tr>
  </w:tbl>
  <w:p w14:paraId="6268AE88" w14:textId="77777777" w:rsidR="000F75D7" w:rsidRDefault="000F75D7">
    <w:pPr>
      <w:pStyle w:val="Header"/>
    </w:pPr>
  </w:p>
  <w:p w14:paraId="64FC7D62" w14:textId="77777777" w:rsidR="000F75D7" w:rsidRDefault="000F75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2B17" w14:textId="5E7B0041" w:rsidR="000F75D7" w:rsidRDefault="000F75D7" w:rsidP="009721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F687" w14:textId="77777777" w:rsidR="000F75D7" w:rsidRDefault="000F75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F150" w14:textId="5ECC36DF" w:rsidR="000F75D7" w:rsidRDefault="000F75D7" w:rsidP="00972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55.45pt;height:169.5pt" o:bullet="t">
        <v:imagedata r:id="rId1" o:title="clip_image001"/>
      </v:shape>
    </w:pict>
  </w:numPicBullet>
  <w:numPicBullet w:numPicBulletId="1">
    <w:pict>
      <v:shape id="_x0000_i1188" type="#_x0000_t75" style="width:175.2pt;height:191.8pt" o:bullet="t">
        <v:imagedata r:id="rId2" o:title="Rack Centre icon"/>
      </v:shape>
    </w:pict>
  </w:numPicBullet>
  <w:abstractNum w:abstractNumId="0" w15:restartNumberingAfterBreak="0">
    <w:nsid w:val="037B3164"/>
    <w:multiLevelType w:val="hybridMultilevel"/>
    <w:tmpl w:val="EFCAC886"/>
    <w:lvl w:ilvl="0" w:tplc="1C090001">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5FB"/>
    <w:multiLevelType w:val="hybridMultilevel"/>
    <w:tmpl w:val="3EA4A1DC"/>
    <w:lvl w:ilvl="0" w:tplc="1C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819A2"/>
    <w:multiLevelType w:val="hybridMultilevel"/>
    <w:tmpl w:val="1E503F36"/>
    <w:lvl w:ilvl="0" w:tplc="0809000F">
      <w:start w:val="1"/>
      <w:numFmt w:val="decimal"/>
      <w:lvlText w:val="%1."/>
      <w:lvlJc w:val="left"/>
      <w:pPr>
        <w:ind w:left="1211" w:hanging="360"/>
      </w:p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0D6C0AB4"/>
    <w:multiLevelType w:val="hybridMultilevel"/>
    <w:tmpl w:val="7AAECC34"/>
    <w:lvl w:ilvl="0" w:tplc="4E86E76C">
      <w:start w:val="1"/>
      <w:numFmt w:val="bullet"/>
      <w:lvlText w:val=""/>
      <w:lvlJc w:val="left"/>
      <w:pPr>
        <w:ind w:left="1440" w:hanging="360"/>
      </w:pPr>
      <w:rPr>
        <w:rFonts w:ascii="Symbol" w:hAnsi="Symbol" w:hint="default"/>
        <w:color w:val="auto"/>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940BBE"/>
    <w:multiLevelType w:val="hybridMultilevel"/>
    <w:tmpl w:val="18D043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E5AD5"/>
    <w:multiLevelType w:val="hybridMultilevel"/>
    <w:tmpl w:val="8D185DF2"/>
    <w:lvl w:ilvl="0" w:tplc="1C090001">
      <w:start w:val="1"/>
      <w:numFmt w:val="bullet"/>
      <w:lvlText w:val=""/>
      <w:lvlJc w:val="left"/>
      <w:pPr>
        <w:ind w:left="1407" w:hanging="360"/>
      </w:pPr>
      <w:rPr>
        <w:rFonts w:ascii="Symbol" w:hAnsi="Symbol" w:hint="default"/>
        <w:color w:val="auto"/>
      </w:rPr>
    </w:lvl>
    <w:lvl w:ilvl="1" w:tplc="3E524E4E" w:tentative="1">
      <w:start w:val="1"/>
      <w:numFmt w:val="bullet"/>
      <w:lvlText w:val="o"/>
      <w:lvlJc w:val="left"/>
      <w:pPr>
        <w:ind w:left="2127" w:hanging="360"/>
      </w:pPr>
      <w:rPr>
        <w:rFonts w:ascii="Courier New" w:hAnsi="Courier New" w:cs="Courier New" w:hint="default"/>
      </w:rPr>
    </w:lvl>
    <w:lvl w:ilvl="2" w:tplc="5E5E969C" w:tentative="1">
      <w:start w:val="1"/>
      <w:numFmt w:val="bullet"/>
      <w:lvlText w:val=""/>
      <w:lvlJc w:val="left"/>
      <w:pPr>
        <w:ind w:left="2847" w:hanging="360"/>
      </w:pPr>
      <w:rPr>
        <w:rFonts w:ascii="Wingdings" w:hAnsi="Wingdings" w:hint="default"/>
      </w:rPr>
    </w:lvl>
    <w:lvl w:ilvl="3" w:tplc="51EEA066" w:tentative="1">
      <w:start w:val="1"/>
      <w:numFmt w:val="bullet"/>
      <w:lvlText w:val=""/>
      <w:lvlJc w:val="left"/>
      <w:pPr>
        <w:ind w:left="3567" w:hanging="360"/>
      </w:pPr>
      <w:rPr>
        <w:rFonts w:ascii="Symbol" w:hAnsi="Symbol" w:hint="default"/>
      </w:rPr>
    </w:lvl>
    <w:lvl w:ilvl="4" w:tplc="0B2C0CBC" w:tentative="1">
      <w:start w:val="1"/>
      <w:numFmt w:val="bullet"/>
      <w:lvlText w:val="o"/>
      <w:lvlJc w:val="left"/>
      <w:pPr>
        <w:ind w:left="4287" w:hanging="360"/>
      </w:pPr>
      <w:rPr>
        <w:rFonts w:ascii="Courier New" w:hAnsi="Courier New" w:cs="Courier New" w:hint="default"/>
      </w:rPr>
    </w:lvl>
    <w:lvl w:ilvl="5" w:tplc="C3C01A78" w:tentative="1">
      <w:start w:val="1"/>
      <w:numFmt w:val="bullet"/>
      <w:lvlText w:val=""/>
      <w:lvlJc w:val="left"/>
      <w:pPr>
        <w:ind w:left="5007" w:hanging="360"/>
      </w:pPr>
      <w:rPr>
        <w:rFonts w:ascii="Wingdings" w:hAnsi="Wingdings" w:hint="default"/>
      </w:rPr>
    </w:lvl>
    <w:lvl w:ilvl="6" w:tplc="EC2E5604" w:tentative="1">
      <w:start w:val="1"/>
      <w:numFmt w:val="bullet"/>
      <w:lvlText w:val=""/>
      <w:lvlJc w:val="left"/>
      <w:pPr>
        <w:ind w:left="5727" w:hanging="360"/>
      </w:pPr>
      <w:rPr>
        <w:rFonts w:ascii="Symbol" w:hAnsi="Symbol" w:hint="default"/>
      </w:rPr>
    </w:lvl>
    <w:lvl w:ilvl="7" w:tplc="57B8AA14" w:tentative="1">
      <w:start w:val="1"/>
      <w:numFmt w:val="bullet"/>
      <w:lvlText w:val="o"/>
      <w:lvlJc w:val="left"/>
      <w:pPr>
        <w:ind w:left="6447" w:hanging="360"/>
      </w:pPr>
      <w:rPr>
        <w:rFonts w:ascii="Courier New" w:hAnsi="Courier New" w:cs="Courier New" w:hint="default"/>
      </w:rPr>
    </w:lvl>
    <w:lvl w:ilvl="8" w:tplc="76D654AC" w:tentative="1">
      <w:start w:val="1"/>
      <w:numFmt w:val="bullet"/>
      <w:lvlText w:val=""/>
      <w:lvlJc w:val="left"/>
      <w:pPr>
        <w:ind w:left="7167" w:hanging="360"/>
      </w:pPr>
      <w:rPr>
        <w:rFonts w:ascii="Wingdings" w:hAnsi="Wingdings" w:hint="default"/>
      </w:rPr>
    </w:lvl>
  </w:abstractNum>
  <w:abstractNum w:abstractNumId="6" w15:restartNumberingAfterBreak="0">
    <w:nsid w:val="26425A00"/>
    <w:multiLevelType w:val="hybridMultilevel"/>
    <w:tmpl w:val="40EE73FA"/>
    <w:lvl w:ilvl="0" w:tplc="1C090001">
      <w:start w:val="1"/>
      <w:numFmt w:val="bullet"/>
      <w:lvlText w:val=""/>
      <w:lvlJc w:val="left"/>
      <w:pPr>
        <w:ind w:left="1440" w:hanging="360"/>
      </w:pPr>
      <w:rPr>
        <w:rFonts w:ascii="Symbol" w:hAnsi="Symbol" w:hint="default"/>
        <w:color w:val="auto"/>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533B57"/>
    <w:multiLevelType w:val="hybridMultilevel"/>
    <w:tmpl w:val="63202F48"/>
    <w:lvl w:ilvl="0" w:tplc="1C090001">
      <w:start w:val="1"/>
      <w:numFmt w:val="bullet"/>
      <w:lvlText w:val=""/>
      <w:lvlJc w:val="left"/>
      <w:pPr>
        <w:ind w:left="2194" w:hanging="360"/>
      </w:pPr>
      <w:rPr>
        <w:rFonts w:ascii="Symbol" w:hAnsi="Symbol" w:hint="default"/>
        <w:color w:val="auto"/>
        <w:sz w:val="20"/>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8" w15:restartNumberingAfterBreak="0">
    <w:nsid w:val="38E67E03"/>
    <w:multiLevelType w:val="hybridMultilevel"/>
    <w:tmpl w:val="F7F06FBA"/>
    <w:lvl w:ilvl="0" w:tplc="1C090001">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A20453"/>
    <w:multiLevelType w:val="hybridMultilevel"/>
    <w:tmpl w:val="BB880166"/>
    <w:lvl w:ilvl="0" w:tplc="1C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2878A8"/>
    <w:multiLevelType w:val="hybridMultilevel"/>
    <w:tmpl w:val="83562058"/>
    <w:lvl w:ilvl="0" w:tplc="1C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C442DF"/>
    <w:multiLevelType w:val="hybridMultilevel"/>
    <w:tmpl w:val="7338BDE6"/>
    <w:lvl w:ilvl="0" w:tplc="4E86E76C">
      <w:start w:val="1"/>
      <w:numFmt w:val="bullet"/>
      <w:lvlText w:val=""/>
      <w:lvlJc w:val="left"/>
      <w:pPr>
        <w:ind w:left="1440" w:hanging="360"/>
      </w:pPr>
      <w:rPr>
        <w:rFonts w:ascii="Symbol" w:hAnsi="Symbol" w:hint="default"/>
        <w:color w:val="auto"/>
        <w:sz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B6A4C8A"/>
    <w:multiLevelType w:val="hybridMultilevel"/>
    <w:tmpl w:val="819EEE4C"/>
    <w:lvl w:ilvl="0" w:tplc="1C090001">
      <w:start w:val="1"/>
      <w:numFmt w:val="bullet"/>
      <w:lvlText w:val=""/>
      <w:lvlJc w:val="left"/>
      <w:pPr>
        <w:ind w:left="1080" w:hanging="360"/>
      </w:pPr>
      <w:rPr>
        <w:rFonts w:ascii="Symbol" w:hAnsi="Symbol" w:hint="default"/>
        <w:color w:val="auto"/>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D4D6353"/>
    <w:multiLevelType w:val="hybridMultilevel"/>
    <w:tmpl w:val="532E6CE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516257F"/>
    <w:multiLevelType w:val="hybridMultilevel"/>
    <w:tmpl w:val="514AF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5731E1"/>
    <w:multiLevelType w:val="multilevel"/>
    <w:tmpl w:val="1D7C849A"/>
    <w:lvl w:ilvl="0">
      <w:start w:val="1"/>
      <w:numFmt w:val="decimal"/>
      <w:pStyle w:val="RFP"/>
      <w:lvlText w:val="%1.0."/>
      <w:lvlJc w:val="left"/>
      <w:pPr>
        <w:ind w:left="4406" w:hanging="720"/>
      </w:pPr>
      <w:rPr>
        <w:rFonts w:hint="default"/>
      </w:rPr>
    </w:lvl>
    <w:lvl w:ilvl="1">
      <w:start w:val="1"/>
      <w:numFmt w:val="decimal"/>
      <w:pStyle w:val="Heading2"/>
      <w:lvlText w:val="%1.%2."/>
      <w:lvlJc w:val="left"/>
      <w:pPr>
        <w:ind w:left="5126" w:hanging="720"/>
      </w:pPr>
      <w:rPr>
        <w:rFonts w:hint="default"/>
      </w:rPr>
    </w:lvl>
    <w:lvl w:ilvl="2">
      <w:start w:val="1"/>
      <w:numFmt w:val="decimal"/>
      <w:lvlText w:val="%1.%2.%3."/>
      <w:lvlJc w:val="left"/>
      <w:pPr>
        <w:ind w:left="5846" w:hanging="720"/>
      </w:pPr>
      <w:rPr>
        <w:rFonts w:hint="default"/>
      </w:rPr>
    </w:lvl>
    <w:lvl w:ilvl="3">
      <w:start w:val="1"/>
      <w:numFmt w:val="decimal"/>
      <w:lvlText w:val="%1.%2.%3.%4."/>
      <w:lvlJc w:val="left"/>
      <w:pPr>
        <w:ind w:left="6926" w:hanging="1080"/>
      </w:pPr>
      <w:rPr>
        <w:rFonts w:hint="default"/>
      </w:rPr>
    </w:lvl>
    <w:lvl w:ilvl="4">
      <w:start w:val="1"/>
      <w:numFmt w:val="decimal"/>
      <w:lvlText w:val="%1.%2.%3.%4.%5."/>
      <w:lvlJc w:val="left"/>
      <w:pPr>
        <w:ind w:left="7646" w:hanging="1080"/>
      </w:pPr>
      <w:rPr>
        <w:rFonts w:hint="default"/>
      </w:rPr>
    </w:lvl>
    <w:lvl w:ilvl="5">
      <w:start w:val="1"/>
      <w:numFmt w:val="decimal"/>
      <w:lvlText w:val="%1.%2.%3.%4.%5.%6."/>
      <w:lvlJc w:val="left"/>
      <w:pPr>
        <w:ind w:left="8726" w:hanging="1440"/>
      </w:pPr>
      <w:rPr>
        <w:rFonts w:hint="default"/>
      </w:rPr>
    </w:lvl>
    <w:lvl w:ilvl="6">
      <w:start w:val="1"/>
      <w:numFmt w:val="decimal"/>
      <w:lvlText w:val="%1.%2.%3.%4.%5.%6.%7."/>
      <w:lvlJc w:val="left"/>
      <w:pPr>
        <w:ind w:left="9446" w:hanging="1440"/>
      </w:pPr>
      <w:rPr>
        <w:rFonts w:hint="default"/>
      </w:rPr>
    </w:lvl>
    <w:lvl w:ilvl="7">
      <w:start w:val="1"/>
      <w:numFmt w:val="decimal"/>
      <w:lvlText w:val="%1.%2.%3.%4.%5.%6.%7.%8."/>
      <w:lvlJc w:val="left"/>
      <w:pPr>
        <w:ind w:left="10526" w:hanging="1800"/>
      </w:pPr>
      <w:rPr>
        <w:rFonts w:hint="default"/>
      </w:rPr>
    </w:lvl>
    <w:lvl w:ilvl="8">
      <w:start w:val="1"/>
      <w:numFmt w:val="decimal"/>
      <w:lvlText w:val="%1.%2.%3.%4.%5.%6.%7.%8.%9."/>
      <w:lvlJc w:val="left"/>
      <w:pPr>
        <w:ind w:left="11246" w:hanging="1800"/>
      </w:pPr>
      <w:rPr>
        <w:rFonts w:hint="default"/>
      </w:rPr>
    </w:lvl>
  </w:abstractNum>
  <w:abstractNum w:abstractNumId="16" w15:restartNumberingAfterBreak="0">
    <w:nsid w:val="7D1F523A"/>
    <w:multiLevelType w:val="hybridMultilevel"/>
    <w:tmpl w:val="715411E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2C076E"/>
    <w:multiLevelType w:val="hybridMultilevel"/>
    <w:tmpl w:val="C93A5B7C"/>
    <w:lvl w:ilvl="0" w:tplc="1C090001">
      <w:start w:val="1"/>
      <w:numFmt w:val="bullet"/>
      <w:lvlText w:val=""/>
      <w:lvlJc w:val="left"/>
      <w:pPr>
        <w:ind w:left="1571" w:hanging="360"/>
      </w:pPr>
      <w:rPr>
        <w:rFonts w:ascii="Symbol" w:hAnsi="Symbol" w:hint="default"/>
        <w:color w:val="auto"/>
        <w:sz w:val="20"/>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16cid:durableId="1772385840">
    <w:abstractNumId w:val="15"/>
  </w:num>
  <w:num w:numId="2" w16cid:durableId="1162503382">
    <w:abstractNumId w:val="2"/>
  </w:num>
  <w:num w:numId="3" w16cid:durableId="1057437771">
    <w:abstractNumId w:val="7"/>
  </w:num>
  <w:num w:numId="4" w16cid:durableId="241528275">
    <w:abstractNumId w:val="4"/>
  </w:num>
  <w:num w:numId="5" w16cid:durableId="1402288387">
    <w:abstractNumId w:val="6"/>
  </w:num>
  <w:num w:numId="6" w16cid:durableId="748423473">
    <w:abstractNumId w:val="9"/>
  </w:num>
  <w:num w:numId="7" w16cid:durableId="207960858">
    <w:abstractNumId w:val="10"/>
  </w:num>
  <w:num w:numId="8" w16cid:durableId="934366144">
    <w:abstractNumId w:val="17"/>
  </w:num>
  <w:num w:numId="9" w16cid:durableId="1440182192">
    <w:abstractNumId w:val="14"/>
  </w:num>
  <w:num w:numId="10" w16cid:durableId="1790313855">
    <w:abstractNumId w:val="5"/>
  </w:num>
  <w:num w:numId="11" w16cid:durableId="1859730134">
    <w:abstractNumId w:val="0"/>
  </w:num>
  <w:num w:numId="12" w16cid:durableId="288125820">
    <w:abstractNumId w:val="8"/>
  </w:num>
  <w:num w:numId="13" w16cid:durableId="80688720">
    <w:abstractNumId w:val="3"/>
  </w:num>
  <w:num w:numId="14" w16cid:durableId="1799488096">
    <w:abstractNumId w:val="11"/>
  </w:num>
  <w:num w:numId="15" w16cid:durableId="1923103480">
    <w:abstractNumId w:val="1"/>
  </w:num>
  <w:num w:numId="16" w16cid:durableId="447506653">
    <w:abstractNumId w:val="16"/>
  </w:num>
  <w:num w:numId="17" w16cid:durableId="535319039">
    <w:abstractNumId w:val="13"/>
  </w:num>
  <w:num w:numId="18" w16cid:durableId="63498696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1EA"/>
    <w:rsid w:val="00001077"/>
    <w:rsid w:val="00002204"/>
    <w:rsid w:val="000035FF"/>
    <w:rsid w:val="000039A6"/>
    <w:rsid w:val="00005C77"/>
    <w:rsid w:val="00007CB8"/>
    <w:rsid w:val="0001249A"/>
    <w:rsid w:val="0001752C"/>
    <w:rsid w:val="00021217"/>
    <w:rsid w:val="00024BCE"/>
    <w:rsid w:val="00025839"/>
    <w:rsid w:val="00026D7A"/>
    <w:rsid w:val="000308F9"/>
    <w:rsid w:val="000309FD"/>
    <w:rsid w:val="00030A88"/>
    <w:rsid w:val="00030E3F"/>
    <w:rsid w:val="00032CD7"/>
    <w:rsid w:val="00034EA2"/>
    <w:rsid w:val="00041358"/>
    <w:rsid w:val="000440E2"/>
    <w:rsid w:val="00044198"/>
    <w:rsid w:val="000506A4"/>
    <w:rsid w:val="00050832"/>
    <w:rsid w:val="000512BF"/>
    <w:rsid w:val="00051ADC"/>
    <w:rsid w:val="000544A0"/>
    <w:rsid w:val="00054F08"/>
    <w:rsid w:val="000602B2"/>
    <w:rsid w:val="00063C0A"/>
    <w:rsid w:val="00065D59"/>
    <w:rsid w:val="00066895"/>
    <w:rsid w:val="00066A1E"/>
    <w:rsid w:val="00067193"/>
    <w:rsid w:val="000746DF"/>
    <w:rsid w:val="00075E61"/>
    <w:rsid w:val="000805F6"/>
    <w:rsid w:val="000816B1"/>
    <w:rsid w:val="00082859"/>
    <w:rsid w:val="00087F4B"/>
    <w:rsid w:val="00092B4C"/>
    <w:rsid w:val="0009524B"/>
    <w:rsid w:val="00095CA9"/>
    <w:rsid w:val="0009620A"/>
    <w:rsid w:val="0009704C"/>
    <w:rsid w:val="000A0D7C"/>
    <w:rsid w:val="000A1118"/>
    <w:rsid w:val="000A11CC"/>
    <w:rsid w:val="000A2CCF"/>
    <w:rsid w:val="000A45E2"/>
    <w:rsid w:val="000A745F"/>
    <w:rsid w:val="000B035B"/>
    <w:rsid w:val="000B09B9"/>
    <w:rsid w:val="000B4A77"/>
    <w:rsid w:val="000B5180"/>
    <w:rsid w:val="000B752A"/>
    <w:rsid w:val="000C0B2A"/>
    <w:rsid w:val="000D123E"/>
    <w:rsid w:val="000D260D"/>
    <w:rsid w:val="000D29C0"/>
    <w:rsid w:val="000D50B6"/>
    <w:rsid w:val="000D5CF1"/>
    <w:rsid w:val="000D694E"/>
    <w:rsid w:val="000E3457"/>
    <w:rsid w:val="000E525B"/>
    <w:rsid w:val="000E58AE"/>
    <w:rsid w:val="000E6EA6"/>
    <w:rsid w:val="000E7129"/>
    <w:rsid w:val="000F0195"/>
    <w:rsid w:val="000F16A4"/>
    <w:rsid w:val="000F362A"/>
    <w:rsid w:val="000F3FA0"/>
    <w:rsid w:val="000F4B2E"/>
    <w:rsid w:val="000F4C0F"/>
    <w:rsid w:val="000F71A5"/>
    <w:rsid w:val="000F75D7"/>
    <w:rsid w:val="000F7BB9"/>
    <w:rsid w:val="00101644"/>
    <w:rsid w:val="00105F7C"/>
    <w:rsid w:val="001109D1"/>
    <w:rsid w:val="00113CAD"/>
    <w:rsid w:val="001143F0"/>
    <w:rsid w:val="0011484F"/>
    <w:rsid w:val="00114B13"/>
    <w:rsid w:val="00115F36"/>
    <w:rsid w:val="001216CC"/>
    <w:rsid w:val="001229BB"/>
    <w:rsid w:val="00127E58"/>
    <w:rsid w:val="0013170E"/>
    <w:rsid w:val="00132759"/>
    <w:rsid w:val="00132C66"/>
    <w:rsid w:val="00133B08"/>
    <w:rsid w:val="0013450C"/>
    <w:rsid w:val="001356F9"/>
    <w:rsid w:val="001370A6"/>
    <w:rsid w:val="00137359"/>
    <w:rsid w:val="00137421"/>
    <w:rsid w:val="001374C6"/>
    <w:rsid w:val="0014068D"/>
    <w:rsid w:val="001406DB"/>
    <w:rsid w:val="00141F00"/>
    <w:rsid w:val="00143997"/>
    <w:rsid w:val="0014523A"/>
    <w:rsid w:val="001477BD"/>
    <w:rsid w:val="001507B2"/>
    <w:rsid w:val="00150B98"/>
    <w:rsid w:val="001517FF"/>
    <w:rsid w:val="00152462"/>
    <w:rsid w:val="001531EA"/>
    <w:rsid w:val="0015351D"/>
    <w:rsid w:val="001542AA"/>
    <w:rsid w:val="00162CDA"/>
    <w:rsid w:val="00164777"/>
    <w:rsid w:val="00167888"/>
    <w:rsid w:val="00170206"/>
    <w:rsid w:val="00171831"/>
    <w:rsid w:val="0017473E"/>
    <w:rsid w:val="00176705"/>
    <w:rsid w:val="00176C77"/>
    <w:rsid w:val="001804E7"/>
    <w:rsid w:val="00181E80"/>
    <w:rsid w:val="00182C22"/>
    <w:rsid w:val="00185BEF"/>
    <w:rsid w:val="0018654B"/>
    <w:rsid w:val="001876AA"/>
    <w:rsid w:val="00191AF8"/>
    <w:rsid w:val="00191E61"/>
    <w:rsid w:val="00192944"/>
    <w:rsid w:val="001954E6"/>
    <w:rsid w:val="001A15A2"/>
    <w:rsid w:val="001A4BAD"/>
    <w:rsid w:val="001A67AB"/>
    <w:rsid w:val="001B0C2B"/>
    <w:rsid w:val="001B4C01"/>
    <w:rsid w:val="001B5B79"/>
    <w:rsid w:val="001C5774"/>
    <w:rsid w:val="001D185A"/>
    <w:rsid w:val="001D3E9A"/>
    <w:rsid w:val="001D4621"/>
    <w:rsid w:val="001D52C0"/>
    <w:rsid w:val="001E0412"/>
    <w:rsid w:val="001E0506"/>
    <w:rsid w:val="001E12D1"/>
    <w:rsid w:val="001E23EE"/>
    <w:rsid w:val="001E2B70"/>
    <w:rsid w:val="001E2E8D"/>
    <w:rsid w:val="001E47C4"/>
    <w:rsid w:val="001E6D19"/>
    <w:rsid w:val="001E70A0"/>
    <w:rsid w:val="001F041A"/>
    <w:rsid w:val="001F2ABB"/>
    <w:rsid w:val="001F4FD0"/>
    <w:rsid w:val="001F700F"/>
    <w:rsid w:val="00200A2D"/>
    <w:rsid w:val="0021126E"/>
    <w:rsid w:val="002148AA"/>
    <w:rsid w:val="00216F12"/>
    <w:rsid w:val="002173DA"/>
    <w:rsid w:val="00221D76"/>
    <w:rsid w:val="00224592"/>
    <w:rsid w:val="002251A6"/>
    <w:rsid w:val="002256B5"/>
    <w:rsid w:val="00227B40"/>
    <w:rsid w:val="00227D0C"/>
    <w:rsid w:val="00230D5E"/>
    <w:rsid w:val="00230DC8"/>
    <w:rsid w:val="002316E0"/>
    <w:rsid w:val="00231DAA"/>
    <w:rsid w:val="0024161E"/>
    <w:rsid w:val="0024471F"/>
    <w:rsid w:val="002464F9"/>
    <w:rsid w:val="00247FE7"/>
    <w:rsid w:val="0025003D"/>
    <w:rsid w:val="00250F38"/>
    <w:rsid w:val="00253F0F"/>
    <w:rsid w:val="00255196"/>
    <w:rsid w:val="002568EC"/>
    <w:rsid w:val="00261860"/>
    <w:rsid w:val="00261A97"/>
    <w:rsid w:val="002652A5"/>
    <w:rsid w:val="00267283"/>
    <w:rsid w:val="00267B07"/>
    <w:rsid w:val="00267D0A"/>
    <w:rsid w:val="00270533"/>
    <w:rsid w:val="00270950"/>
    <w:rsid w:val="002713D5"/>
    <w:rsid w:val="00271A7E"/>
    <w:rsid w:val="00274316"/>
    <w:rsid w:val="002758E0"/>
    <w:rsid w:val="00275C8E"/>
    <w:rsid w:val="00276E65"/>
    <w:rsid w:val="00280068"/>
    <w:rsid w:val="00281727"/>
    <w:rsid w:val="00281EEA"/>
    <w:rsid w:val="00282113"/>
    <w:rsid w:val="00282678"/>
    <w:rsid w:val="00283331"/>
    <w:rsid w:val="00286A08"/>
    <w:rsid w:val="00287923"/>
    <w:rsid w:val="00290A44"/>
    <w:rsid w:val="00293976"/>
    <w:rsid w:val="00293CC1"/>
    <w:rsid w:val="002A3F67"/>
    <w:rsid w:val="002A4B49"/>
    <w:rsid w:val="002A6D07"/>
    <w:rsid w:val="002A7BE6"/>
    <w:rsid w:val="002B0C44"/>
    <w:rsid w:val="002B0CCA"/>
    <w:rsid w:val="002B14F7"/>
    <w:rsid w:val="002B2727"/>
    <w:rsid w:val="002B340D"/>
    <w:rsid w:val="002B3983"/>
    <w:rsid w:val="002B4802"/>
    <w:rsid w:val="002B61AC"/>
    <w:rsid w:val="002B75EF"/>
    <w:rsid w:val="002C016C"/>
    <w:rsid w:val="002C1571"/>
    <w:rsid w:val="002C4467"/>
    <w:rsid w:val="002C4935"/>
    <w:rsid w:val="002C4BBF"/>
    <w:rsid w:val="002D20EE"/>
    <w:rsid w:val="002D21F1"/>
    <w:rsid w:val="002D4A30"/>
    <w:rsid w:val="002E03D4"/>
    <w:rsid w:val="002E4E07"/>
    <w:rsid w:val="002E5222"/>
    <w:rsid w:val="002E558E"/>
    <w:rsid w:val="002E6B71"/>
    <w:rsid w:val="002F145F"/>
    <w:rsid w:val="002F38E2"/>
    <w:rsid w:val="002F5223"/>
    <w:rsid w:val="002F5262"/>
    <w:rsid w:val="002F55D2"/>
    <w:rsid w:val="002F5A83"/>
    <w:rsid w:val="002F6F2E"/>
    <w:rsid w:val="002F7657"/>
    <w:rsid w:val="0030119B"/>
    <w:rsid w:val="00302D35"/>
    <w:rsid w:val="003043DE"/>
    <w:rsid w:val="0030495F"/>
    <w:rsid w:val="00306CED"/>
    <w:rsid w:val="003075C1"/>
    <w:rsid w:val="00310EED"/>
    <w:rsid w:val="00311B5A"/>
    <w:rsid w:val="00311F9A"/>
    <w:rsid w:val="003130B4"/>
    <w:rsid w:val="003161B9"/>
    <w:rsid w:val="00317FC3"/>
    <w:rsid w:val="00321B4C"/>
    <w:rsid w:val="00322FF2"/>
    <w:rsid w:val="00327B45"/>
    <w:rsid w:val="00331207"/>
    <w:rsid w:val="0033620D"/>
    <w:rsid w:val="00337A8E"/>
    <w:rsid w:val="0034018C"/>
    <w:rsid w:val="003421EE"/>
    <w:rsid w:val="00342627"/>
    <w:rsid w:val="00342653"/>
    <w:rsid w:val="00346F19"/>
    <w:rsid w:val="003474D8"/>
    <w:rsid w:val="00347619"/>
    <w:rsid w:val="0034767A"/>
    <w:rsid w:val="00347DC0"/>
    <w:rsid w:val="00350987"/>
    <w:rsid w:val="00350BEC"/>
    <w:rsid w:val="003549C3"/>
    <w:rsid w:val="00356ACC"/>
    <w:rsid w:val="00356DC9"/>
    <w:rsid w:val="00361B48"/>
    <w:rsid w:val="00363F63"/>
    <w:rsid w:val="003644D3"/>
    <w:rsid w:val="00370E21"/>
    <w:rsid w:val="00374D03"/>
    <w:rsid w:val="0037618E"/>
    <w:rsid w:val="003802D1"/>
    <w:rsid w:val="00381A14"/>
    <w:rsid w:val="00382D27"/>
    <w:rsid w:val="0038356B"/>
    <w:rsid w:val="003931EC"/>
    <w:rsid w:val="00395D6A"/>
    <w:rsid w:val="003A1974"/>
    <w:rsid w:val="003A2F67"/>
    <w:rsid w:val="003A39E1"/>
    <w:rsid w:val="003A3EC9"/>
    <w:rsid w:val="003A5EDF"/>
    <w:rsid w:val="003A704C"/>
    <w:rsid w:val="003B2615"/>
    <w:rsid w:val="003B7D28"/>
    <w:rsid w:val="003C2B5F"/>
    <w:rsid w:val="003C3225"/>
    <w:rsid w:val="003C41BE"/>
    <w:rsid w:val="003C596C"/>
    <w:rsid w:val="003D14C9"/>
    <w:rsid w:val="003D3D92"/>
    <w:rsid w:val="003D3F2D"/>
    <w:rsid w:val="003D3FFC"/>
    <w:rsid w:val="003D5EBD"/>
    <w:rsid w:val="003D6261"/>
    <w:rsid w:val="003D68A2"/>
    <w:rsid w:val="003F0678"/>
    <w:rsid w:val="003F36DC"/>
    <w:rsid w:val="003F57C0"/>
    <w:rsid w:val="0040011F"/>
    <w:rsid w:val="00403288"/>
    <w:rsid w:val="004039E6"/>
    <w:rsid w:val="0040499B"/>
    <w:rsid w:val="00405EB4"/>
    <w:rsid w:val="0041076E"/>
    <w:rsid w:val="00412180"/>
    <w:rsid w:val="0041576C"/>
    <w:rsid w:val="00415D37"/>
    <w:rsid w:val="00420A07"/>
    <w:rsid w:val="00421642"/>
    <w:rsid w:val="00421677"/>
    <w:rsid w:val="00421FAC"/>
    <w:rsid w:val="00423035"/>
    <w:rsid w:val="00423726"/>
    <w:rsid w:val="00426264"/>
    <w:rsid w:val="00430248"/>
    <w:rsid w:val="004312B7"/>
    <w:rsid w:val="00432069"/>
    <w:rsid w:val="004330E2"/>
    <w:rsid w:val="00436832"/>
    <w:rsid w:val="004377EE"/>
    <w:rsid w:val="00437D01"/>
    <w:rsid w:val="00437E6A"/>
    <w:rsid w:val="00440AF1"/>
    <w:rsid w:val="00441986"/>
    <w:rsid w:val="004451B9"/>
    <w:rsid w:val="00445439"/>
    <w:rsid w:val="004456AA"/>
    <w:rsid w:val="004517B5"/>
    <w:rsid w:val="00453F98"/>
    <w:rsid w:val="004542D5"/>
    <w:rsid w:val="004557EB"/>
    <w:rsid w:val="00455FF5"/>
    <w:rsid w:val="00457DB6"/>
    <w:rsid w:val="0046041D"/>
    <w:rsid w:val="00461872"/>
    <w:rsid w:val="00462A40"/>
    <w:rsid w:val="00467475"/>
    <w:rsid w:val="00471782"/>
    <w:rsid w:val="0047434F"/>
    <w:rsid w:val="00474717"/>
    <w:rsid w:val="0047474C"/>
    <w:rsid w:val="00474E9D"/>
    <w:rsid w:val="00475758"/>
    <w:rsid w:val="0047752B"/>
    <w:rsid w:val="00477AB6"/>
    <w:rsid w:val="004813BD"/>
    <w:rsid w:val="00482DC7"/>
    <w:rsid w:val="00483F7F"/>
    <w:rsid w:val="00486B8B"/>
    <w:rsid w:val="00486DAF"/>
    <w:rsid w:val="00490AEA"/>
    <w:rsid w:val="00490E28"/>
    <w:rsid w:val="00490F42"/>
    <w:rsid w:val="00491E89"/>
    <w:rsid w:val="0049273B"/>
    <w:rsid w:val="00494332"/>
    <w:rsid w:val="00494B6B"/>
    <w:rsid w:val="00495656"/>
    <w:rsid w:val="004960E0"/>
    <w:rsid w:val="0049689E"/>
    <w:rsid w:val="00496B89"/>
    <w:rsid w:val="00496D80"/>
    <w:rsid w:val="004A009B"/>
    <w:rsid w:val="004A0138"/>
    <w:rsid w:val="004A22C8"/>
    <w:rsid w:val="004A2713"/>
    <w:rsid w:val="004A58DB"/>
    <w:rsid w:val="004A75DA"/>
    <w:rsid w:val="004A7807"/>
    <w:rsid w:val="004B4BA2"/>
    <w:rsid w:val="004B61C4"/>
    <w:rsid w:val="004B7B9D"/>
    <w:rsid w:val="004C01EA"/>
    <w:rsid w:val="004C0E4F"/>
    <w:rsid w:val="004C261A"/>
    <w:rsid w:val="004C510E"/>
    <w:rsid w:val="004C5D27"/>
    <w:rsid w:val="004C73EB"/>
    <w:rsid w:val="004C77B1"/>
    <w:rsid w:val="004D0094"/>
    <w:rsid w:val="004D0F1D"/>
    <w:rsid w:val="004D621E"/>
    <w:rsid w:val="004E3A6E"/>
    <w:rsid w:val="004E4E7D"/>
    <w:rsid w:val="004E55F1"/>
    <w:rsid w:val="004E5990"/>
    <w:rsid w:val="004E5CBB"/>
    <w:rsid w:val="004E66BD"/>
    <w:rsid w:val="004E7788"/>
    <w:rsid w:val="004E79F8"/>
    <w:rsid w:val="004E7C02"/>
    <w:rsid w:val="004F2BAC"/>
    <w:rsid w:val="004F3FE4"/>
    <w:rsid w:val="004F66C9"/>
    <w:rsid w:val="004F670A"/>
    <w:rsid w:val="00500123"/>
    <w:rsid w:val="0050191D"/>
    <w:rsid w:val="00504425"/>
    <w:rsid w:val="00505618"/>
    <w:rsid w:val="00507518"/>
    <w:rsid w:val="005147F2"/>
    <w:rsid w:val="005165AF"/>
    <w:rsid w:val="00516609"/>
    <w:rsid w:val="00516948"/>
    <w:rsid w:val="00516977"/>
    <w:rsid w:val="00517CC9"/>
    <w:rsid w:val="005200A0"/>
    <w:rsid w:val="00520636"/>
    <w:rsid w:val="005206BA"/>
    <w:rsid w:val="00525B6D"/>
    <w:rsid w:val="00526ED7"/>
    <w:rsid w:val="00531ED9"/>
    <w:rsid w:val="00531FA6"/>
    <w:rsid w:val="005323A9"/>
    <w:rsid w:val="005354F5"/>
    <w:rsid w:val="0054028C"/>
    <w:rsid w:val="0054073D"/>
    <w:rsid w:val="00541D18"/>
    <w:rsid w:val="00542C11"/>
    <w:rsid w:val="005443D7"/>
    <w:rsid w:val="00545A46"/>
    <w:rsid w:val="00546E8D"/>
    <w:rsid w:val="005474CB"/>
    <w:rsid w:val="005525F8"/>
    <w:rsid w:val="00552F9E"/>
    <w:rsid w:val="0055308F"/>
    <w:rsid w:val="00553F97"/>
    <w:rsid w:val="00557AFB"/>
    <w:rsid w:val="00560A9B"/>
    <w:rsid w:val="00560DA7"/>
    <w:rsid w:val="005615FA"/>
    <w:rsid w:val="0056161A"/>
    <w:rsid w:val="00563BAF"/>
    <w:rsid w:val="00563D73"/>
    <w:rsid w:val="005650A0"/>
    <w:rsid w:val="00565384"/>
    <w:rsid w:val="00566F5E"/>
    <w:rsid w:val="00567FF5"/>
    <w:rsid w:val="00571809"/>
    <w:rsid w:val="0057213C"/>
    <w:rsid w:val="00576267"/>
    <w:rsid w:val="00577147"/>
    <w:rsid w:val="005779E5"/>
    <w:rsid w:val="00577A8B"/>
    <w:rsid w:val="00581D28"/>
    <w:rsid w:val="005828EE"/>
    <w:rsid w:val="00584875"/>
    <w:rsid w:val="00585656"/>
    <w:rsid w:val="00585EE3"/>
    <w:rsid w:val="00586131"/>
    <w:rsid w:val="0058697A"/>
    <w:rsid w:val="005901E7"/>
    <w:rsid w:val="0059431B"/>
    <w:rsid w:val="005954B4"/>
    <w:rsid w:val="00596BD8"/>
    <w:rsid w:val="00597295"/>
    <w:rsid w:val="00597743"/>
    <w:rsid w:val="00597BA0"/>
    <w:rsid w:val="005A188F"/>
    <w:rsid w:val="005A25B1"/>
    <w:rsid w:val="005A4E12"/>
    <w:rsid w:val="005A72E3"/>
    <w:rsid w:val="005A7AB6"/>
    <w:rsid w:val="005B0DBF"/>
    <w:rsid w:val="005B1274"/>
    <w:rsid w:val="005B15B0"/>
    <w:rsid w:val="005B32A3"/>
    <w:rsid w:val="005B5E83"/>
    <w:rsid w:val="005B699E"/>
    <w:rsid w:val="005B6C61"/>
    <w:rsid w:val="005B7777"/>
    <w:rsid w:val="005C03C5"/>
    <w:rsid w:val="005C2DB5"/>
    <w:rsid w:val="005C4373"/>
    <w:rsid w:val="005C6F90"/>
    <w:rsid w:val="005D0859"/>
    <w:rsid w:val="005D2224"/>
    <w:rsid w:val="005D4AAE"/>
    <w:rsid w:val="005D6888"/>
    <w:rsid w:val="005E18BD"/>
    <w:rsid w:val="005E1EFD"/>
    <w:rsid w:val="005E3E5E"/>
    <w:rsid w:val="005E531C"/>
    <w:rsid w:val="005E7B6C"/>
    <w:rsid w:val="005F273D"/>
    <w:rsid w:val="005F2BB1"/>
    <w:rsid w:val="005F4388"/>
    <w:rsid w:val="005F5A32"/>
    <w:rsid w:val="005F637C"/>
    <w:rsid w:val="005F67E7"/>
    <w:rsid w:val="005F77B9"/>
    <w:rsid w:val="006008BD"/>
    <w:rsid w:val="00600C6D"/>
    <w:rsid w:val="00601028"/>
    <w:rsid w:val="00601CFE"/>
    <w:rsid w:val="0060271A"/>
    <w:rsid w:val="00603552"/>
    <w:rsid w:val="006038A3"/>
    <w:rsid w:val="006056E5"/>
    <w:rsid w:val="00605C3F"/>
    <w:rsid w:val="00606454"/>
    <w:rsid w:val="0060673E"/>
    <w:rsid w:val="00610A95"/>
    <w:rsid w:val="006128E2"/>
    <w:rsid w:val="00613CCA"/>
    <w:rsid w:val="00614979"/>
    <w:rsid w:val="00616D2C"/>
    <w:rsid w:val="00616E41"/>
    <w:rsid w:val="006176D3"/>
    <w:rsid w:val="00624DA8"/>
    <w:rsid w:val="00625FB2"/>
    <w:rsid w:val="00627D7A"/>
    <w:rsid w:val="006325D3"/>
    <w:rsid w:val="0063280F"/>
    <w:rsid w:val="0063375E"/>
    <w:rsid w:val="00640EE6"/>
    <w:rsid w:val="00644D3D"/>
    <w:rsid w:val="006458C1"/>
    <w:rsid w:val="00646744"/>
    <w:rsid w:val="00646D37"/>
    <w:rsid w:val="0065223C"/>
    <w:rsid w:val="00655DEB"/>
    <w:rsid w:val="00660FD2"/>
    <w:rsid w:val="00662D50"/>
    <w:rsid w:val="0067014E"/>
    <w:rsid w:val="006711A1"/>
    <w:rsid w:val="00675E18"/>
    <w:rsid w:val="006768C6"/>
    <w:rsid w:val="006801F4"/>
    <w:rsid w:val="006813C0"/>
    <w:rsid w:val="006815BC"/>
    <w:rsid w:val="00681A34"/>
    <w:rsid w:val="00682290"/>
    <w:rsid w:val="006827DF"/>
    <w:rsid w:val="0068369E"/>
    <w:rsid w:val="0068553F"/>
    <w:rsid w:val="006856ED"/>
    <w:rsid w:val="00685917"/>
    <w:rsid w:val="00687EC7"/>
    <w:rsid w:val="0069034C"/>
    <w:rsid w:val="00691A09"/>
    <w:rsid w:val="00692A24"/>
    <w:rsid w:val="006936AE"/>
    <w:rsid w:val="0069405C"/>
    <w:rsid w:val="0069561B"/>
    <w:rsid w:val="00697BD4"/>
    <w:rsid w:val="006A067B"/>
    <w:rsid w:val="006A1AB5"/>
    <w:rsid w:val="006A2BD8"/>
    <w:rsid w:val="006A2FE3"/>
    <w:rsid w:val="006A4FA8"/>
    <w:rsid w:val="006A513D"/>
    <w:rsid w:val="006A709B"/>
    <w:rsid w:val="006A739B"/>
    <w:rsid w:val="006B0644"/>
    <w:rsid w:val="006B2754"/>
    <w:rsid w:val="006B27A7"/>
    <w:rsid w:val="006B294D"/>
    <w:rsid w:val="006B56FC"/>
    <w:rsid w:val="006C173B"/>
    <w:rsid w:val="006C3687"/>
    <w:rsid w:val="006C4029"/>
    <w:rsid w:val="006C597A"/>
    <w:rsid w:val="006C6900"/>
    <w:rsid w:val="006D132F"/>
    <w:rsid w:val="006D49D3"/>
    <w:rsid w:val="006E113A"/>
    <w:rsid w:val="006E1287"/>
    <w:rsid w:val="006E44E7"/>
    <w:rsid w:val="006E44F7"/>
    <w:rsid w:val="006E5ACB"/>
    <w:rsid w:val="006E6354"/>
    <w:rsid w:val="006E63F9"/>
    <w:rsid w:val="006E641F"/>
    <w:rsid w:val="006F18DB"/>
    <w:rsid w:val="006F2546"/>
    <w:rsid w:val="006F38ED"/>
    <w:rsid w:val="006F4C1D"/>
    <w:rsid w:val="006F6518"/>
    <w:rsid w:val="00701196"/>
    <w:rsid w:val="007022FE"/>
    <w:rsid w:val="007026A6"/>
    <w:rsid w:val="00710040"/>
    <w:rsid w:val="00713390"/>
    <w:rsid w:val="00713C99"/>
    <w:rsid w:val="00713E49"/>
    <w:rsid w:val="007149D7"/>
    <w:rsid w:val="007152A1"/>
    <w:rsid w:val="00717B6F"/>
    <w:rsid w:val="00720677"/>
    <w:rsid w:val="00721CC1"/>
    <w:rsid w:val="00721D8A"/>
    <w:rsid w:val="0072340A"/>
    <w:rsid w:val="007315C3"/>
    <w:rsid w:val="00734DE8"/>
    <w:rsid w:val="00735DDC"/>
    <w:rsid w:val="007360A5"/>
    <w:rsid w:val="00740B73"/>
    <w:rsid w:val="00741319"/>
    <w:rsid w:val="00741ABA"/>
    <w:rsid w:val="007432F1"/>
    <w:rsid w:val="007442F8"/>
    <w:rsid w:val="0074435A"/>
    <w:rsid w:val="00744A96"/>
    <w:rsid w:val="00745D89"/>
    <w:rsid w:val="00753713"/>
    <w:rsid w:val="007543A0"/>
    <w:rsid w:val="007614BD"/>
    <w:rsid w:val="00763A7F"/>
    <w:rsid w:val="007660E1"/>
    <w:rsid w:val="00767706"/>
    <w:rsid w:val="00774EC3"/>
    <w:rsid w:val="00774F87"/>
    <w:rsid w:val="00775C1E"/>
    <w:rsid w:val="0077618A"/>
    <w:rsid w:val="00777CA3"/>
    <w:rsid w:val="00783BFF"/>
    <w:rsid w:val="007844DE"/>
    <w:rsid w:val="00786509"/>
    <w:rsid w:val="00786AA2"/>
    <w:rsid w:val="00790B6A"/>
    <w:rsid w:val="00793A37"/>
    <w:rsid w:val="0079580C"/>
    <w:rsid w:val="00796629"/>
    <w:rsid w:val="00796AB5"/>
    <w:rsid w:val="007973C0"/>
    <w:rsid w:val="007A1663"/>
    <w:rsid w:val="007A200A"/>
    <w:rsid w:val="007A4772"/>
    <w:rsid w:val="007A48AC"/>
    <w:rsid w:val="007A5322"/>
    <w:rsid w:val="007A7039"/>
    <w:rsid w:val="007A742D"/>
    <w:rsid w:val="007A78E2"/>
    <w:rsid w:val="007A7B6B"/>
    <w:rsid w:val="007A7C87"/>
    <w:rsid w:val="007B1276"/>
    <w:rsid w:val="007B2AA8"/>
    <w:rsid w:val="007B3235"/>
    <w:rsid w:val="007B391B"/>
    <w:rsid w:val="007B3A3A"/>
    <w:rsid w:val="007B4446"/>
    <w:rsid w:val="007B5566"/>
    <w:rsid w:val="007B76FE"/>
    <w:rsid w:val="007C01FD"/>
    <w:rsid w:val="007C5D1B"/>
    <w:rsid w:val="007C7D12"/>
    <w:rsid w:val="007D08F2"/>
    <w:rsid w:val="007D2E67"/>
    <w:rsid w:val="007D3ACA"/>
    <w:rsid w:val="007D4A04"/>
    <w:rsid w:val="007D5EE8"/>
    <w:rsid w:val="007D77DD"/>
    <w:rsid w:val="007D7C68"/>
    <w:rsid w:val="007E0BB7"/>
    <w:rsid w:val="007E2754"/>
    <w:rsid w:val="007E3A42"/>
    <w:rsid w:val="007E3EB3"/>
    <w:rsid w:val="007E67A1"/>
    <w:rsid w:val="007E6DDD"/>
    <w:rsid w:val="007E7BA5"/>
    <w:rsid w:val="007F35C6"/>
    <w:rsid w:val="007F377C"/>
    <w:rsid w:val="007F496A"/>
    <w:rsid w:val="007F617C"/>
    <w:rsid w:val="007F6E10"/>
    <w:rsid w:val="007F78B1"/>
    <w:rsid w:val="008002E5"/>
    <w:rsid w:val="00800651"/>
    <w:rsid w:val="00804EA2"/>
    <w:rsid w:val="00805FF1"/>
    <w:rsid w:val="00810CEB"/>
    <w:rsid w:val="00812C25"/>
    <w:rsid w:val="00814752"/>
    <w:rsid w:val="00816062"/>
    <w:rsid w:val="0081608D"/>
    <w:rsid w:val="00820664"/>
    <w:rsid w:val="008215CC"/>
    <w:rsid w:val="00822B85"/>
    <w:rsid w:val="008238C9"/>
    <w:rsid w:val="00827CFB"/>
    <w:rsid w:val="00830DBF"/>
    <w:rsid w:val="00833945"/>
    <w:rsid w:val="008349C6"/>
    <w:rsid w:val="00834A20"/>
    <w:rsid w:val="00835B35"/>
    <w:rsid w:val="00836026"/>
    <w:rsid w:val="008360F4"/>
    <w:rsid w:val="00836987"/>
    <w:rsid w:val="00840129"/>
    <w:rsid w:val="008450FD"/>
    <w:rsid w:val="00845BA7"/>
    <w:rsid w:val="0085000D"/>
    <w:rsid w:val="0085076A"/>
    <w:rsid w:val="00852E0B"/>
    <w:rsid w:val="00857A13"/>
    <w:rsid w:val="008604C0"/>
    <w:rsid w:val="00860F72"/>
    <w:rsid w:val="008610D3"/>
    <w:rsid w:val="008610D4"/>
    <w:rsid w:val="00863E28"/>
    <w:rsid w:val="008648A2"/>
    <w:rsid w:val="00865A4D"/>
    <w:rsid w:val="00865AA2"/>
    <w:rsid w:val="00870085"/>
    <w:rsid w:val="008709D3"/>
    <w:rsid w:val="00871A29"/>
    <w:rsid w:val="00874E90"/>
    <w:rsid w:val="008753F1"/>
    <w:rsid w:val="00875627"/>
    <w:rsid w:val="008763D9"/>
    <w:rsid w:val="00877583"/>
    <w:rsid w:val="0088037A"/>
    <w:rsid w:val="00880AEC"/>
    <w:rsid w:val="0088501F"/>
    <w:rsid w:val="0089139B"/>
    <w:rsid w:val="00893247"/>
    <w:rsid w:val="0089737D"/>
    <w:rsid w:val="00897FF3"/>
    <w:rsid w:val="008A047E"/>
    <w:rsid w:val="008A08B8"/>
    <w:rsid w:val="008A2808"/>
    <w:rsid w:val="008A2893"/>
    <w:rsid w:val="008A29BA"/>
    <w:rsid w:val="008A33DD"/>
    <w:rsid w:val="008A5194"/>
    <w:rsid w:val="008A5954"/>
    <w:rsid w:val="008A601D"/>
    <w:rsid w:val="008A61A4"/>
    <w:rsid w:val="008A6DAE"/>
    <w:rsid w:val="008A7967"/>
    <w:rsid w:val="008A7EDE"/>
    <w:rsid w:val="008B004F"/>
    <w:rsid w:val="008B15BD"/>
    <w:rsid w:val="008B1A39"/>
    <w:rsid w:val="008B2B5A"/>
    <w:rsid w:val="008B2ED1"/>
    <w:rsid w:val="008B3458"/>
    <w:rsid w:val="008B3CD5"/>
    <w:rsid w:val="008B4367"/>
    <w:rsid w:val="008B47E1"/>
    <w:rsid w:val="008B5925"/>
    <w:rsid w:val="008C0743"/>
    <w:rsid w:val="008C2675"/>
    <w:rsid w:val="008C5051"/>
    <w:rsid w:val="008C6994"/>
    <w:rsid w:val="008C7C4B"/>
    <w:rsid w:val="008D4EB2"/>
    <w:rsid w:val="008D798A"/>
    <w:rsid w:val="008D7C40"/>
    <w:rsid w:val="008E2765"/>
    <w:rsid w:val="008E2CBB"/>
    <w:rsid w:val="008E3093"/>
    <w:rsid w:val="008E33DC"/>
    <w:rsid w:val="008E5C34"/>
    <w:rsid w:val="008E6C33"/>
    <w:rsid w:val="008E7C8E"/>
    <w:rsid w:val="008F00C6"/>
    <w:rsid w:val="008F0BAE"/>
    <w:rsid w:val="008F330D"/>
    <w:rsid w:val="008F3351"/>
    <w:rsid w:val="008F6D5D"/>
    <w:rsid w:val="009000DB"/>
    <w:rsid w:val="00900791"/>
    <w:rsid w:val="00901904"/>
    <w:rsid w:val="00903731"/>
    <w:rsid w:val="00904285"/>
    <w:rsid w:val="0090515E"/>
    <w:rsid w:val="00905C8B"/>
    <w:rsid w:val="00906080"/>
    <w:rsid w:val="00910B78"/>
    <w:rsid w:val="00911A92"/>
    <w:rsid w:val="00914934"/>
    <w:rsid w:val="00915C8F"/>
    <w:rsid w:val="00917911"/>
    <w:rsid w:val="00917E22"/>
    <w:rsid w:val="00920CE4"/>
    <w:rsid w:val="009211F1"/>
    <w:rsid w:val="009224C9"/>
    <w:rsid w:val="00927B42"/>
    <w:rsid w:val="00927D5E"/>
    <w:rsid w:val="00930DA0"/>
    <w:rsid w:val="00930DF8"/>
    <w:rsid w:val="00933EEF"/>
    <w:rsid w:val="009354E6"/>
    <w:rsid w:val="00937DCD"/>
    <w:rsid w:val="00940119"/>
    <w:rsid w:val="00940289"/>
    <w:rsid w:val="0094380E"/>
    <w:rsid w:val="0094693A"/>
    <w:rsid w:val="00946E16"/>
    <w:rsid w:val="00952AA3"/>
    <w:rsid w:val="009629C6"/>
    <w:rsid w:val="00964129"/>
    <w:rsid w:val="0096552C"/>
    <w:rsid w:val="00966CDD"/>
    <w:rsid w:val="009721E8"/>
    <w:rsid w:val="00973801"/>
    <w:rsid w:val="00974304"/>
    <w:rsid w:val="00976F89"/>
    <w:rsid w:val="00977472"/>
    <w:rsid w:val="009776A8"/>
    <w:rsid w:val="00977769"/>
    <w:rsid w:val="0098016E"/>
    <w:rsid w:val="00983215"/>
    <w:rsid w:val="00990624"/>
    <w:rsid w:val="00991090"/>
    <w:rsid w:val="009950DC"/>
    <w:rsid w:val="0099536E"/>
    <w:rsid w:val="00995A36"/>
    <w:rsid w:val="00995CCD"/>
    <w:rsid w:val="009A1B49"/>
    <w:rsid w:val="009A304E"/>
    <w:rsid w:val="009A36D8"/>
    <w:rsid w:val="009B1C1B"/>
    <w:rsid w:val="009B29A5"/>
    <w:rsid w:val="009B4371"/>
    <w:rsid w:val="009B5A2F"/>
    <w:rsid w:val="009C4A77"/>
    <w:rsid w:val="009C4DA8"/>
    <w:rsid w:val="009C5F21"/>
    <w:rsid w:val="009C7E16"/>
    <w:rsid w:val="009C7EE3"/>
    <w:rsid w:val="009D11B6"/>
    <w:rsid w:val="009D37F6"/>
    <w:rsid w:val="009D61E0"/>
    <w:rsid w:val="009D73A7"/>
    <w:rsid w:val="009E0034"/>
    <w:rsid w:val="009F05F9"/>
    <w:rsid w:val="009F32FD"/>
    <w:rsid w:val="009F4DCF"/>
    <w:rsid w:val="009F5105"/>
    <w:rsid w:val="009F581C"/>
    <w:rsid w:val="009F5944"/>
    <w:rsid w:val="00A0019A"/>
    <w:rsid w:val="00A017D4"/>
    <w:rsid w:val="00A03D89"/>
    <w:rsid w:val="00A05621"/>
    <w:rsid w:val="00A0646F"/>
    <w:rsid w:val="00A068EF"/>
    <w:rsid w:val="00A12992"/>
    <w:rsid w:val="00A12DAE"/>
    <w:rsid w:val="00A17D42"/>
    <w:rsid w:val="00A20029"/>
    <w:rsid w:val="00A22448"/>
    <w:rsid w:val="00A232DD"/>
    <w:rsid w:val="00A24AF5"/>
    <w:rsid w:val="00A3054B"/>
    <w:rsid w:val="00A30709"/>
    <w:rsid w:val="00A30770"/>
    <w:rsid w:val="00A30C1A"/>
    <w:rsid w:val="00A30E68"/>
    <w:rsid w:val="00A31543"/>
    <w:rsid w:val="00A33A7B"/>
    <w:rsid w:val="00A342A8"/>
    <w:rsid w:val="00A36F7F"/>
    <w:rsid w:val="00A37FE4"/>
    <w:rsid w:val="00A42D87"/>
    <w:rsid w:val="00A43664"/>
    <w:rsid w:val="00A45AB6"/>
    <w:rsid w:val="00A45D43"/>
    <w:rsid w:val="00A46CCD"/>
    <w:rsid w:val="00A50C03"/>
    <w:rsid w:val="00A511BC"/>
    <w:rsid w:val="00A51971"/>
    <w:rsid w:val="00A51C12"/>
    <w:rsid w:val="00A57714"/>
    <w:rsid w:val="00A64766"/>
    <w:rsid w:val="00A65F81"/>
    <w:rsid w:val="00A70D20"/>
    <w:rsid w:val="00A7114E"/>
    <w:rsid w:val="00A72313"/>
    <w:rsid w:val="00A7341C"/>
    <w:rsid w:val="00A74415"/>
    <w:rsid w:val="00A76D44"/>
    <w:rsid w:val="00A844BF"/>
    <w:rsid w:val="00A87434"/>
    <w:rsid w:val="00A94A07"/>
    <w:rsid w:val="00AA01BD"/>
    <w:rsid w:val="00AA3A78"/>
    <w:rsid w:val="00AA78E1"/>
    <w:rsid w:val="00AB1FF2"/>
    <w:rsid w:val="00AB2CAF"/>
    <w:rsid w:val="00AB47F0"/>
    <w:rsid w:val="00AB4C76"/>
    <w:rsid w:val="00AB5F94"/>
    <w:rsid w:val="00AC014C"/>
    <w:rsid w:val="00AC0AFE"/>
    <w:rsid w:val="00AC20CB"/>
    <w:rsid w:val="00AC2527"/>
    <w:rsid w:val="00AC2FF6"/>
    <w:rsid w:val="00AC4687"/>
    <w:rsid w:val="00AC4D80"/>
    <w:rsid w:val="00AC598B"/>
    <w:rsid w:val="00AD10FC"/>
    <w:rsid w:val="00AD1AB5"/>
    <w:rsid w:val="00AD492D"/>
    <w:rsid w:val="00AD5D14"/>
    <w:rsid w:val="00AD63A9"/>
    <w:rsid w:val="00AE0AEF"/>
    <w:rsid w:val="00AE319D"/>
    <w:rsid w:val="00AE3715"/>
    <w:rsid w:val="00AE5866"/>
    <w:rsid w:val="00AF0899"/>
    <w:rsid w:val="00AF0AC9"/>
    <w:rsid w:val="00AF3CE0"/>
    <w:rsid w:val="00AF426A"/>
    <w:rsid w:val="00AF5366"/>
    <w:rsid w:val="00B00615"/>
    <w:rsid w:val="00B0227D"/>
    <w:rsid w:val="00B03898"/>
    <w:rsid w:val="00B056DC"/>
    <w:rsid w:val="00B11BE7"/>
    <w:rsid w:val="00B13ABE"/>
    <w:rsid w:val="00B140BD"/>
    <w:rsid w:val="00B150A8"/>
    <w:rsid w:val="00B15EDD"/>
    <w:rsid w:val="00B1793B"/>
    <w:rsid w:val="00B20395"/>
    <w:rsid w:val="00B21FE4"/>
    <w:rsid w:val="00B22C01"/>
    <w:rsid w:val="00B237F6"/>
    <w:rsid w:val="00B24262"/>
    <w:rsid w:val="00B24762"/>
    <w:rsid w:val="00B24E1B"/>
    <w:rsid w:val="00B26F15"/>
    <w:rsid w:val="00B32456"/>
    <w:rsid w:val="00B32C39"/>
    <w:rsid w:val="00B33252"/>
    <w:rsid w:val="00B3382C"/>
    <w:rsid w:val="00B37F0F"/>
    <w:rsid w:val="00B444E3"/>
    <w:rsid w:val="00B449F1"/>
    <w:rsid w:val="00B44C9C"/>
    <w:rsid w:val="00B45BD6"/>
    <w:rsid w:val="00B45F40"/>
    <w:rsid w:val="00B46305"/>
    <w:rsid w:val="00B50DD8"/>
    <w:rsid w:val="00B5168B"/>
    <w:rsid w:val="00B54279"/>
    <w:rsid w:val="00B54DB5"/>
    <w:rsid w:val="00B559E1"/>
    <w:rsid w:val="00B55F7B"/>
    <w:rsid w:val="00B56C86"/>
    <w:rsid w:val="00B6060E"/>
    <w:rsid w:val="00B61BCF"/>
    <w:rsid w:val="00B6741B"/>
    <w:rsid w:val="00B67545"/>
    <w:rsid w:val="00B80087"/>
    <w:rsid w:val="00B81EC0"/>
    <w:rsid w:val="00B85247"/>
    <w:rsid w:val="00B87E8F"/>
    <w:rsid w:val="00B902CC"/>
    <w:rsid w:val="00B908E8"/>
    <w:rsid w:val="00B917C0"/>
    <w:rsid w:val="00B94E23"/>
    <w:rsid w:val="00BA03B3"/>
    <w:rsid w:val="00BA1E97"/>
    <w:rsid w:val="00BA2835"/>
    <w:rsid w:val="00BA7730"/>
    <w:rsid w:val="00BB0901"/>
    <w:rsid w:val="00BB0CF3"/>
    <w:rsid w:val="00BB2BD9"/>
    <w:rsid w:val="00BB4BA9"/>
    <w:rsid w:val="00BB5E24"/>
    <w:rsid w:val="00BB753C"/>
    <w:rsid w:val="00BC351C"/>
    <w:rsid w:val="00BC5028"/>
    <w:rsid w:val="00BC581D"/>
    <w:rsid w:val="00BD07BD"/>
    <w:rsid w:val="00BD32D6"/>
    <w:rsid w:val="00BD45AE"/>
    <w:rsid w:val="00BD542C"/>
    <w:rsid w:val="00BD6DB3"/>
    <w:rsid w:val="00BE7E4A"/>
    <w:rsid w:val="00BF2777"/>
    <w:rsid w:val="00BF53DB"/>
    <w:rsid w:val="00C056E5"/>
    <w:rsid w:val="00C0632F"/>
    <w:rsid w:val="00C07123"/>
    <w:rsid w:val="00C12C8F"/>
    <w:rsid w:val="00C138CE"/>
    <w:rsid w:val="00C148A5"/>
    <w:rsid w:val="00C15E38"/>
    <w:rsid w:val="00C22E80"/>
    <w:rsid w:val="00C26AA7"/>
    <w:rsid w:val="00C27E9E"/>
    <w:rsid w:val="00C36F6B"/>
    <w:rsid w:val="00C4017F"/>
    <w:rsid w:val="00C40D27"/>
    <w:rsid w:val="00C45F9F"/>
    <w:rsid w:val="00C54E24"/>
    <w:rsid w:val="00C568E1"/>
    <w:rsid w:val="00C577C9"/>
    <w:rsid w:val="00C5793E"/>
    <w:rsid w:val="00C60218"/>
    <w:rsid w:val="00C60E79"/>
    <w:rsid w:val="00C61BC5"/>
    <w:rsid w:val="00C628EA"/>
    <w:rsid w:val="00C645EC"/>
    <w:rsid w:val="00C64729"/>
    <w:rsid w:val="00C64C7F"/>
    <w:rsid w:val="00C715A4"/>
    <w:rsid w:val="00C7292E"/>
    <w:rsid w:val="00C72C8E"/>
    <w:rsid w:val="00C74359"/>
    <w:rsid w:val="00C74631"/>
    <w:rsid w:val="00C759AF"/>
    <w:rsid w:val="00C767C9"/>
    <w:rsid w:val="00C768AA"/>
    <w:rsid w:val="00C8013D"/>
    <w:rsid w:val="00C80673"/>
    <w:rsid w:val="00C8667B"/>
    <w:rsid w:val="00C868F5"/>
    <w:rsid w:val="00C870E3"/>
    <w:rsid w:val="00C90160"/>
    <w:rsid w:val="00C9207C"/>
    <w:rsid w:val="00C97BF6"/>
    <w:rsid w:val="00CA22EA"/>
    <w:rsid w:val="00CA29D3"/>
    <w:rsid w:val="00CA3DD0"/>
    <w:rsid w:val="00CA5C8A"/>
    <w:rsid w:val="00CB190F"/>
    <w:rsid w:val="00CB20BF"/>
    <w:rsid w:val="00CB2DB8"/>
    <w:rsid w:val="00CB4603"/>
    <w:rsid w:val="00CB5B4C"/>
    <w:rsid w:val="00CB5D74"/>
    <w:rsid w:val="00CB67ED"/>
    <w:rsid w:val="00CB77F4"/>
    <w:rsid w:val="00CC079D"/>
    <w:rsid w:val="00CC0EDE"/>
    <w:rsid w:val="00CC2C02"/>
    <w:rsid w:val="00CC4BA3"/>
    <w:rsid w:val="00CC514D"/>
    <w:rsid w:val="00CC5220"/>
    <w:rsid w:val="00CC6DE0"/>
    <w:rsid w:val="00CD04A8"/>
    <w:rsid w:val="00CD2F17"/>
    <w:rsid w:val="00CD387B"/>
    <w:rsid w:val="00CD399A"/>
    <w:rsid w:val="00CD3DF1"/>
    <w:rsid w:val="00CE2C4C"/>
    <w:rsid w:val="00CE5673"/>
    <w:rsid w:val="00CE5758"/>
    <w:rsid w:val="00CF0A2A"/>
    <w:rsid w:val="00CF2096"/>
    <w:rsid w:val="00CF250C"/>
    <w:rsid w:val="00CF2BE6"/>
    <w:rsid w:val="00CF585C"/>
    <w:rsid w:val="00CF67E1"/>
    <w:rsid w:val="00CF741D"/>
    <w:rsid w:val="00D0070B"/>
    <w:rsid w:val="00D03EE3"/>
    <w:rsid w:val="00D05990"/>
    <w:rsid w:val="00D05D9C"/>
    <w:rsid w:val="00D06D06"/>
    <w:rsid w:val="00D06E3E"/>
    <w:rsid w:val="00D10F79"/>
    <w:rsid w:val="00D12FBF"/>
    <w:rsid w:val="00D15179"/>
    <w:rsid w:val="00D15FD8"/>
    <w:rsid w:val="00D17A7C"/>
    <w:rsid w:val="00D21A90"/>
    <w:rsid w:val="00D25F00"/>
    <w:rsid w:val="00D26673"/>
    <w:rsid w:val="00D276C3"/>
    <w:rsid w:val="00D31F74"/>
    <w:rsid w:val="00D340D8"/>
    <w:rsid w:val="00D3539E"/>
    <w:rsid w:val="00D35D66"/>
    <w:rsid w:val="00D36EE9"/>
    <w:rsid w:val="00D372AA"/>
    <w:rsid w:val="00D43F1F"/>
    <w:rsid w:val="00D444B7"/>
    <w:rsid w:val="00D45B61"/>
    <w:rsid w:val="00D475DC"/>
    <w:rsid w:val="00D51EF4"/>
    <w:rsid w:val="00D522D0"/>
    <w:rsid w:val="00D52806"/>
    <w:rsid w:val="00D52C48"/>
    <w:rsid w:val="00D54BFE"/>
    <w:rsid w:val="00D60820"/>
    <w:rsid w:val="00D625F6"/>
    <w:rsid w:val="00D660CF"/>
    <w:rsid w:val="00D66CF0"/>
    <w:rsid w:val="00D717C8"/>
    <w:rsid w:val="00D72AA5"/>
    <w:rsid w:val="00D80BD5"/>
    <w:rsid w:val="00D80C9E"/>
    <w:rsid w:val="00D810E7"/>
    <w:rsid w:val="00D8399C"/>
    <w:rsid w:val="00D84D83"/>
    <w:rsid w:val="00D85E54"/>
    <w:rsid w:val="00D864D1"/>
    <w:rsid w:val="00D86979"/>
    <w:rsid w:val="00D91AA9"/>
    <w:rsid w:val="00D93324"/>
    <w:rsid w:val="00D950A5"/>
    <w:rsid w:val="00D953D6"/>
    <w:rsid w:val="00DA021B"/>
    <w:rsid w:val="00DA111E"/>
    <w:rsid w:val="00DA28D0"/>
    <w:rsid w:val="00DA3702"/>
    <w:rsid w:val="00DA3789"/>
    <w:rsid w:val="00DA381A"/>
    <w:rsid w:val="00DA392B"/>
    <w:rsid w:val="00DA55F8"/>
    <w:rsid w:val="00DA6056"/>
    <w:rsid w:val="00DA631E"/>
    <w:rsid w:val="00DA7A69"/>
    <w:rsid w:val="00DA7D01"/>
    <w:rsid w:val="00DB0011"/>
    <w:rsid w:val="00DB03C0"/>
    <w:rsid w:val="00DB16B3"/>
    <w:rsid w:val="00DB42DB"/>
    <w:rsid w:val="00DC2906"/>
    <w:rsid w:val="00DC7EE4"/>
    <w:rsid w:val="00DD4BFD"/>
    <w:rsid w:val="00DD54F4"/>
    <w:rsid w:val="00DD57A0"/>
    <w:rsid w:val="00DE0738"/>
    <w:rsid w:val="00DE1347"/>
    <w:rsid w:val="00DE1A9D"/>
    <w:rsid w:val="00DE271E"/>
    <w:rsid w:val="00DE2900"/>
    <w:rsid w:val="00DE4F6E"/>
    <w:rsid w:val="00DE5753"/>
    <w:rsid w:val="00DE65CE"/>
    <w:rsid w:val="00DE6AE5"/>
    <w:rsid w:val="00DE7790"/>
    <w:rsid w:val="00DE7826"/>
    <w:rsid w:val="00DF0216"/>
    <w:rsid w:val="00DF06E8"/>
    <w:rsid w:val="00DF103E"/>
    <w:rsid w:val="00DF1E45"/>
    <w:rsid w:val="00DF1E46"/>
    <w:rsid w:val="00DF2564"/>
    <w:rsid w:val="00DF2DDE"/>
    <w:rsid w:val="00DF4BBC"/>
    <w:rsid w:val="00DF5230"/>
    <w:rsid w:val="00DF60EB"/>
    <w:rsid w:val="00DF795F"/>
    <w:rsid w:val="00E00FFE"/>
    <w:rsid w:val="00E02CFF"/>
    <w:rsid w:val="00E068FD"/>
    <w:rsid w:val="00E06995"/>
    <w:rsid w:val="00E07042"/>
    <w:rsid w:val="00E1130A"/>
    <w:rsid w:val="00E15110"/>
    <w:rsid w:val="00E17C24"/>
    <w:rsid w:val="00E17F8C"/>
    <w:rsid w:val="00E266E6"/>
    <w:rsid w:val="00E27ABB"/>
    <w:rsid w:val="00E301A7"/>
    <w:rsid w:val="00E302CA"/>
    <w:rsid w:val="00E31DA3"/>
    <w:rsid w:val="00E3280C"/>
    <w:rsid w:val="00E33D90"/>
    <w:rsid w:val="00E36A2F"/>
    <w:rsid w:val="00E4471D"/>
    <w:rsid w:val="00E44A73"/>
    <w:rsid w:val="00E474AF"/>
    <w:rsid w:val="00E50679"/>
    <w:rsid w:val="00E53F37"/>
    <w:rsid w:val="00E54FA7"/>
    <w:rsid w:val="00E60050"/>
    <w:rsid w:val="00E60BC1"/>
    <w:rsid w:val="00E60EE1"/>
    <w:rsid w:val="00E626A4"/>
    <w:rsid w:val="00E636D4"/>
    <w:rsid w:val="00E648C0"/>
    <w:rsid w:val="00E6586C"/>
    <w:rsid w:val="00E66E13"/>
    <w:rsid w:val="00E6704D"/>
    <w:rsid w:val="00E70139"/>
    <w:rsid w:val="00E7133F"/>
    <w:rsid w:val="00E757B1"/>
    <w:rsid w:val="00E77C5A"/>
    <w:rsid w:val="00E77FF4"/>
    <w:rsid w:val="00E813E1"/>
    <w:rsid w:val="00E82746"/>
    <w:rsid w:val="00E82B87"/>
    <w:rsid w:val="00E84BCA"/>
    <w:rsid w:val="00E85EA3"/>
    <w:rsid w:val="00E90224"/>
    <w:rsid w:val="00E905DE"/>
    <w:rsid w:val="00E90A0B"/>
    <w:rsid w:val="00E91F87"/>
    <w:rsid w:val="00E92E41"/>
    <w:rsid w:val="00E92FD9"/>
    <w:rsid w:val="00E955DE"/>
    <w:rsid w:val="00EA0C17"/>
    <w:rsid w:val="00EA0CD1"/>
    <w:rsid w:val="00EA32E7"/>
    <w:rsid w:val="00EA4A9F"/>
    <w:rsid w:val="00EA4F08"/>
    <w:rsid w:val="00EA673E"/>
    <w:rsid w:val="00EB1DEB"/>
    <w:rsid w:val="00EB2215"/>
    <w:rsid w:val="00EB3AEC"/>
    <w:rsid w:val="00EB3E8E"/>
    <w:rsid w:val="00EB4EF3"/>
    <w:rsid w:val="00EB5651"/>
    <w:rsid w:val="00EB5958"/>
    <w:rsid w:val="00EB6E33"/>
    <w:rsid w:val="00EC1284"/>
    <w:rsid w:val="00EC4F46"/>
    <w:rsid w:val="00ED2B7D"/>
    <w:rsid w:val="00ED34DA"/>
    <w:rsid w:val="00ED678F"/>
    <w:rsid w:val="00EE5406"/>
    <w:rsid w:val="00EE7A73"/>
    <w:rsid w:val="00EF3C77"/>
    <w:rsid w:val="00EF3EC5"/>
    <w:rsid w:val="00EF42D9"/>
    <w:rsid w:val="00EF7FEE"/>
    <w:rsid w:val="00F00EB7"/>
    <w:rsid w:val="00F02DB5"/>
    <w:rsid w:val="00F056F2"/>
    <w:rsid w:val="00F13088"/>
    <w:rsid w:val="00F15C00"/>
    <w:rsid w:val="00F1609A"/>
    <w:rsid w:val="00F17A49"/>
    <w:rsid w:val="00F205C3"/>
    <w:rsid w:val="00F21741"/>
    <w:rsid w:val="00F331E4"/>
    <w:rsid w:val="00F333EE"/>
    <w:rsid w:val="00F36BA3"/>
    <w:rsid w:val="00F41590"/>
    <w:rsid w:val="00F444CE"/>
    <w:rsid w:val="00F45402"/>
    <w:rsid w:val="00F46DAD"/>
    <w:rsid w:val="00F5245E"/>
    <w:rsid w:val="00F5403F"/>
    <w:rsid w:val="00F55049"/>
    <w:rsid w:val="00F5579B"/>
    <w:rsid w:val="00F55B01"/>
    <w:rsid w:val="00F56750"/>
    <w:rsid w:val="00F607C2"/>
    <w:rsid w:val="00F60D19"/>
    <w:rsid w:val="00F61A5E"/>
    <w:rsid w:val="00F648D8"/>
    <w:rsid w:val="00F664DA"/>
    <w:rsid w:val="00F6781D"/>
    <w:rsid w:val="00F67FB0"/>
    <w:rsid w:val="00F708DC"/>
    <w:rsid w:val="00F7646D"/>
    <w:rsid w:val="00F765CB"/>
    <w:rsid w:val="00F807D0"/>
    <w:rsid w:val="00F821F6"/>
    <w:rsid w:val="00F847B6"/>
    <w:rsid w:val="00F86379"/>
    <w:rsid w:val="00F91E4B"/>
    <w:rsid w:val="00F926BA"/>
    <w:rsid w:val="00F94D0E"/>
    <w:rsid w:val="00F96078"/>
    <w:rsid w:val="00F9728B"/>
    <w:rsid w:val="00F9793E"/>
    <w:rsid w:val="00FA0E8E"/>
    <w:rsid w:val="00FA117D"/>
    <w:rsid w:val="00FA1FDB"/>
    <w:rsid w:val="00FA2382"/>
    <w:rsid w:val="00FA2F96"/>
    <w:rsid w:val="00FA522D"/>
    <w:rsid w:val="00FA5C72"/>
    <w:rsid w:val="00FA7CDC"/>
    <w:rsid w:val="00FB13D9"/>
    <w:rsid w:val="00FB2F18"/>
    <w:rsid w:val="00FB37AD"/>
    <w:rsid w:val="00FB444E"/>
    <w:rsid w:val="00FC12AF"/>
    <w:rsid w:val="00FC1FDC"/>
    <w:rsid w:val="00FC26DF"/>
    <w:rsid w:val="00FC273F"/>
    <w:rsid w:val="00FC2CDC"/>
    <w:rsid w:val="00FD3FEF"/>
    <w:rsid w:val="00FD4286"/>
    <w:rsid w:val="00FD46A2"/>
    <w:rsid w:val="00FD5932"/>
    <w:rsid w:val="00FD70BC"/>
    <w:rsid w:val="00FD75EE"/>
    <w:rsid w:val="00FD7FF7"/>
    <w:rsid w:val="00FE0DCE"/>
    <w:rsid w:val="00FE598D"/>
    <w:rsid w:val="00FE5A1C"/>
    <w:rsid w:val="00FE5CF5"/>
    <w:rsid w:val="00FF04F4"/>
    <w:rsid w:val="00FF0E0F"/>
    <w:rsid w:val="00FF19B7"/>
    <w:rsid w:val="00FF4DF1"/>
    <w:rsid w:val="00FF7347"/>
    <w:rsid w:val="00FF7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BC1358"/>
  <w15:docId w15:val="{5DD3F77A-B942-41C5-90AB-C3BB6ABA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D28"/>
    <w:pPr>
      <w:jc w:val="both"/>
    </w:pPr>
    <w:rPr>
      <w:rFonts w:ascii="Helvetica Neue" w:hAnsi="Helvetica Neue"/>
      <w:color w:val="595959" w:themeColor="text1" w:themeTint="A6"/>
      <w:sz w:val="22"/>
      <w:lang w:val="en-GB"/>
    </w:rPr>
  </w:style>
  <w:style w:type="paragraph" w:styleId="Heading1">
    <w:name w:val="heading 1"/>
    <w:basedOn w:val="RFP"/>
    <w:next w:val="Normal"/>
    <w:link w:val="Heading1Char"/>
    <w:autoRedefine/>
    <w:uiPriority w:val="9"/>
    <w:qFormat/>
    <w:rsid w:val="00F648D8"/>
    <w:pPr>
      <w:keepNext/>
      <w:keepLines/>
      <w:spacing w:before="120" w:after="120" w:line="276" w:lineRule="auto"/>
      <w:ind w:left="709"/>
      <w:outlineLvl w:val="0"/>
    </w:pPr>
    <w:rPr>
      <w:rFonts w:ascii="Helvetica" w:eastAsia="Helvetica Neue" w:hAnsi="Helvetica" w:cs="Helvetica"/>
      <w:bCs/>
      <w:caps/>
      <w:color w:val="0C406D"/>
      <w:lang w:val="en-US"/>
    </w:rPr>
  </w:style>
  <w:style w:type="paragraph" w:styleId="Heading2">
    <w:name w:val="heading 2"/>
    <w:basedOn w:val="Subtitle"/>
    <w:next w:val="Normal"/>
    <w:link w:val="Heading2Char"/>
    <w:autoRedefine/>
    <w:uiPriority w:val="9"/>
    <w:unhideWhenUsed/>
    <w:qFormat/>
    <w:rsid w:val="00E92E41"/>
    <w:pPr>
      <w:keepNext/>
      <w:keepLines/>
      <w:numPr>
        <w:numId w:val="1"/>
      </w:numPr>
      <w:spacing w:before="200" w:after="240"/>
      <w:ind w:left="1134" w:hanging="709"/>
      <w:outlineLvl w:val="1"/>
    </w:pPr>
    <w:rPr>
      <w:rFonts w:ascii="Helvetica" w:eastAsia="Helvetica Neue" w:hAnsi="Helvetica" w:cs="Helvetica"/>
      <w:bCs/>
      <w:i w:val="0"/>
      <w:color w:val="115B9A"/>
      <w:w w:val="96"/>
      <w:szCs w:val="22"/>
      <w:lang w:val="en-US"/>
    </w:rPr>
  </w:style>
  <w:style w:type="paragraph" w:styleId="Heading3">
    <w:name w:val="heading 3"/>
    <w:basedOn w:val="Normal"/>
    <w:next w:val="Normal"/>
    <w:link w:val="Heading3Char"/>
    <w:uiPriority w:val="9"/>
    <w:semiHidden/>
    <w:unhideWhenUsed/>
    <w:qFormat/>
    <w:rsid w:val="000805F6"/>
    <w:pPr>
      <w:keepNext/>
      <w:keepLines/>
      <w:spacing w:before="200" w:after="120"/>
      <w:outlineLvl w:val="2"/>
    </w:pPr>
    <w:rPr>
      <w:rFonts w:eastAsiaTheme="majorEastAsia" w:cstheme="majorBidi"/>
      <w:b/>
      <w:bCs/>
      <w:color w:val="115B9A" w:themeColor="accent1"/>
    </w:rPr>
  </w:style>
  <w:style w:type="paragraph" w:styleId="Heading4">
    <w:name w:val="heading 4"/>
    <w:basedOn w:val="Normal"/>
    <w:next w:val="Normal"/>
    <w:link w:val="Heading4Char"/>
    <w:autoRedefine/>
    <w:uiPriority w:val="9"/>
    <w:semiHidden/>
    <w:unhideWhenUsed/>
    <w:qFormat/>
    <w:rsid w:val="00CB4603"/>
    <w:pPr>
      <w:keepNext/>
      <w:keepLines/>
      <w:spacing w:before="200"/>
      <w:outlineLvl w:val="3"/>
    </w:pPr>
    <w:rPr>
      <w:rFonts w:eastAsiaTheme="majorEastAsia" w:cstheme="majorBidi"/>
      <w:b/>
      <w:bCs/>
      <w:i/>
      <w:iCs/>
      <w:color w:val="115B9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5C8F"/>
    <w:pPr>
      <w:tabs>
        <w:tab w:val="center" w:pos="4320"/>
        <w:tab w:val="right" w:pos="8640"/>
      </w:tabs>
    </w:pPr>
  </w:style>
  <w:style w:type="character" w:customStyle="1" w:styleId="HeaderChar">
    <w:name w:val="Header Char"/>
    <w:basedOn w:val="DefaultParagraphFont"/>
    <w:link w:val="Header"/>
    <w:uiPriority w:val="99"/>
    <w:rsid w:val="00915C8F"/>
  </w:style>
  <w:style w:type="paragraph" w:styleId="Footer">
    <w:name w:val="footer"/>
    <w:basedOn w:val="Normal"/>
    <w:link w:val="FooterChar"/>
    <w:uiPriority w:val="99"/>
    <w:unhideWhenUsed/>
    <w:rsid w:val="00915C8F"/>
    <w:pPr>
      <w:tabs>
        <w:tab w:val="center" w:pos="4320"/>
        <w:tab w:val="right" w:pos="8640"/>
      </w:tabs>
    </w:pPr>
  </w:style>
  <w:style w:type="character" w:customStyle="1" w:styleId="FooterChar">
    <w:name w:val="Footer Char"/>
    <w:basedOn w:val="DefaultParagraphFont"/>
    <w:link w:val="Footer"/>
    <w:uiPriority w:val="99"/>
    <w:rsid w:val="00915C8F"/>
  </w:style>
  <w:style w:type="character" w:styleId="PageNumber">
    <w:name w:val="page number"/>
    <w:basedOn w:val="DefaultParagraphFont"/>
    <w:qFormat/>
    <w:rsid w:val="00CB4603"/>
    <w:rPr>
      <w:rFonts w:ascii="Helvetica Neue" w:hAnsi="Helvetica Neue"/>
    </w:rPr>
  </w:style>
  <w:style w:type="paragraph" w:styleId="BalloonText">
    <w:name w:val="Balloon Text"/>
    <w:basedOn w:val="Normal"/>
    <w:link w:val="BalloonTextChar"/>
    <w:uiPriority w:val="99"/>
    <w:semiHidden/>
    <w:unhideWhenUsed/>
    <w:rsid w:val="003161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1B9"/>
    <w:rPr>
      <w:rFonts w:ascii="Lucida Grande" w:hAnsi="Lucida Grande" w:cs="Lucida Grande"/>
      <w:sz w:val="18"/>
      <w:szCs w:val="18"/>
    </w:rPr>
  </w:style>
  <w:style w:type="table" w:styleId="TableGrid">
    <w:name w:val="Table Grid"/>
    <w:basedOn w:val="TableNormal"/>
    <w:uiPriority w:val="59"/>
    <w:rsid w:val="00316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3161B9"/>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insideH w:val="single" w:sz="8" w:space="0" w:color="115B9A" w:themeColor="accent1"/>
        <w:insideV w:val="single" w:sz="8" w:space="0" w:color="115B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18" w:space="0" w:color="115B9A" w:themeColor="accent1"/>
          <w:right w:val="single" w:sz="8" w:space="0" w:color="115B9A" w:themeColor="accent1"/>
          <w:insideH w:val="nil"/>
          <w:insideV w:val="single" w:sz="8" w:space="0" w:color="115B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insideH w:val="nil"/>
          <w:insideV w:val="single" w:sz="8" w:space="0" w:color="115B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shd w:val="clear" w:color="auto" w:fill="B3D7F6" w:themeFill="accent1" w:themeFillTint="3F"/>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shd w:val="clear" w:color="auto" w:fill="B3D7F6" w:themeFill="accent1" w:themeFillTint="3F"/>
      </w:tcPr>
    </w:tblStylePr>
    <w:tblStylePr w:type="band2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tcPr>
    </w:tblStylePr>
  </w:style>
  <w:style w:type="character" w:customStyle="1" w:styleId="Heading1Char">
    <w:name w:val="Heading 1 Char"/>
    <w:basedOn w:val="DefaultParagraphFont"/>
    <w:link w:val="Heading1"/>
    <w:uiPriority w:val="9"/>
    <w:rsid w:val="00F648D8"/>
    <w:rPr>
      <w:rFonts w:ascii="Helvetica" w:eastAsia="Helvetica Neue" w:hAnsi="Helvetica" w:cs="Helvetica"/>
      <w:b/>
      <w:bCs/>
      <w:caps/>
      <w:color w:val="0C406D"/>
      <w:sz w:val="28"/>
      <w:szCs w:val="28"/>
    </w:rPr>
  </w:style>
  <w:style w:type="character" w:customStyle="1" w:styleId="Heading2Char">
    <w:name w:val="Heading 2 Char"/>
    <w:basedOn w:val="DefaultParagraphFont"/>
    <w:link w:val="Heading2"/>
    <w:uiPriority w:val="9"/>
    <w:rsid w:val="00E92E41"/>
    <w:rPr>
      <w:rFonts w:ascii="Helvetica" w:eastAsia="Helvetica Neue" w:hAnsi="Helvetica" w:cs="Helvetica"/>
      <w:bCs/>
      <w:iCs/>
      <w:color w:val="115B9A"/>
      <w:spacing w:val="15"/>
      <w:w w:val="96"/>
      <w:szCs w:val="22"/>
    </w:rPr>
  </w:style>
  <w:style w:type="table" w:styleId="LightList-Accent1">
    <w:name w:val="Light List Accent 1"/>
    <w:basedOn w:val="TableNormal"/>
    <w:uiPriority w:val="61"/>
    <w:rsid w:val="00176705"/>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tblBorders>
    </w:tblPr>
    <w:tblStylePr w:type="firstRow">
      <w:pPr>
        <w:spacing w:before="0" w:after="0" w:line="240" w:lineRule="auto"/>
      </w:pPr>
      <w:rPr>
        <w:b/>
        <w:bCs/>
        <w:color w:val="FFFFFF" w:themeColor="background1"/>
      </w:rPr>
      <w:tblPr/>
      <w:tcPr>
        <w:shd w:val="clear" w:color="auto" w:fill="115B9A" w:themeFill="accent1"/>
      </w:tcPr>
    </w:tblStylePr>
    <w:tblStylePr w:type="lastRow">
      <w:pPr>
        <w:spacing w:before="0" w:after="0" w:line="240" w:lineRule="auto"/>
      </w:pPr>
      <w:rPr>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tcBorders>
      </w:tcPr>
    </w:tblStylePr>
    <w:tblStylePr w:type="firstCol">
      <w:rPr>
        <w:b/>
        <w:bCs/>
      </w:rPr>
    </w:tblStylePr>
    <w:tblStylePr w:type="lastCol">
      <w:rPr>
        <w:b/>
        <w:bCs/>
      </w:r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style>
  <w:style w:type="paragraph" w:styleId="NoSpacing">
    <w:name w:val="No Spacing"/>
    <w:autoRedefine/>
    <w:uiPriority w:val="1"/>
    <w:qFormat/>
    <w:rsid w:val="0040011F"/>
    <w:rPr>
      <w:rFonts w:ascii="Helvetica Neue" w:hAnsi="Helvetica Neue"/>
      <w:sz w:val="22"/>
      <w:lang w:val="en-GB"/>
    </w:rPr>
  </w:style>
  <w:style w:type="paragraph" w:styleId="Subtitle">
    <w:name w:val="Subtitle"/>
    <w:basedOn w:val="Normal"/>
    <w:next w:val="Normal"/>
    <w:link w:val="SubtitleChar"/>
    <w:uiPriority w:val="11"/>
    <w:qFormat/>
    <w:rsid w:val="0040011F"/>
    <w:pPr>
      <w:numPr>
        <w:ilvl w:val="1"/>
      </w:numPr>
    </w:pPr>
    <w:rPr>
      <w:rFonts w:eastAsiaTheme="majorEastAsia" w:cstheme="majorBidi"/>
      <w:i/>
      <w:iCs/>
      <w:color w:val="115B9A" w:themeColor="accent1"/>
      <w:spacing w:val="15"/>
      <w:sz w:val="24"/>
    </w:rPr>
  </w:style>
  <w:style w:type="character" w:customStyle="1" w:styleId="SubtitleChar">
    <w:name w:val="Subtitle Char"/>
    <w:basedOn w:val="DefaultParagraphFont"/>
    <w:link w:val="Subtitle"/>
    <w:uiPriority w:val="11"/>
    <w:rsid w:val="0040011F"/>
    <w:rPr>
      <w:rFonts w:ascii="Helvetica Neue" w:eastAsiaTheme="majorEastAsia" w:hAnsi="Helvetica Neue" w:cstheme="majorBidi"/>
      <w:i/>
      <w:iCs/>
      <w:color w:val="115B9A" w:themeColor="accent1"/>
      <w:spacing w:val="15"/>
      <w:lang w:val="en-GB"/>
    </w:rPr>
  </w:style>
  <w:style w:type="character" w:styleId="SubtleEmphasis">
    <w:name w:val="Subtle Emphasis"/>
    <w:basedOn w:val="DefaultParagraphFont"/>
    <w:uiPriority w:val="19"/>
    <w:qFormat/>
    <w:rsid w:val="0040011F"/>
    <w:rPr>
      <w:rFonts w:ascii="Helvetica Neue" w:hAnsi="Helvetica Neue"/>
      <w:i/>
      <w:iCs/>
      <w:color w:val="808080" w:themeColor="text1" w:themeTint="7F"/>
    </w:rPr>
  </w:style>
  <w:style w:type="character" w:styleId="Emphasis">
    <w:name w:val="Emphasis"/>
    <w:basedOn w:val="DefaultParagraphFont"/>
    <w:uiPriority w:val="20"/>
    <w:qFormat/>
    <w:rsid w:val="0040011F"/>
    <w:rPr>
      <w:rFonts w:ascii="Helvetica Neue" w:hAnsi="Helvetica Neue"/>
      <w:i/>
      <w:iCs/>
    </w:rPr>
  </w:style>
  <w:style w:type="character" w:styleId="Strong">
    <w:name w:val="Strong"/>
    <w:basedOn w:val="DefaultParagraphFont"/>
    <w:uiPriority w:val="22"/>
    <w:qFormat/>
    <w:rsid w:val="0040011F"/>
    <w:rPr>
      <w:rFonts w:ascii="Helvetica Neue" w:hAnsi="Helvetica Neue"/>
      <w:b/>
      <w:bCs/>
      <w:i w:val="0"/>
    </w:rPr>
  </w:style>
  <w:style w:type="paragraph" w:styleId="ListParagraph">
    <w:name w:val="List Paragraph"/>
    <w:basedOn w:val="Normal"/>
    <w:link w:val="ListParagraphChar"/>
    <w:uiPriority w:val="34"/>
    <w:qFormat/>
    <w:rsid w:val="00531ED9"/>
    <w:pPr>
      <w:ind w:left="720"/>
      <w:contextualSpacing/>
    </w:pPr>
  </w:style>
  <w:style w:type="character" w:customStyle="1" w:styleId="Heading3Char">
    <w:name w:val="Heading 3 Char"/>
    <w:basedOn w:val="DefaultParagraphFont"/>
    <w:link w:val="Heading3"/>
    <w:uiPriority w:val="9"/>
    <w:semiHidden/>
    <w:rsid w:val="000805F6"/>
    <w:rPr>
      <w:rFonts w:ascii="Helvetica Neue" w:eastAsiaTheme="majorEastAsia" w:hAnsi="Helvetica Neue" w:cstheme="majorBidi"/>
      <w:b/>
      <w:bCs/>
      <w:color w:val="115B9A" w:themeColor="accent1"/>
      <w:sz w:val="22"/>
      <w:lang w:val="en-GB"/>
    </w:rPr>
  </w:style>
  <w:style w:type="paragraph" w:styleId="TOC2">
    <w:name w:val="toc 2"/>
    <w:basedOn w:val="Normal"/>
    <w:next w:val="Normal"/>
    <w:autoRedefine/>
    <w:uiPriority w:val="39"/>
    <w:unhideWhenUsed/>
    <w:rsid w:val="00CB4603"/>
    <w:rPr>
      <w:szCs w:val="22"/>
    </w:rPr>
  </w:style>
  <w:style w:type="paragraph" w:styleId="TOC3">
    <w:name w:val="toc 3"/>
    <w:basedOn w:val="Normal"/>
    <w:next w:val="Normal"/>
    <w:autoRedefine/>
    <w:uiPriority w:val="39"/>
    <w:unhideWhenUsed/>
    <w:rsid w:val="00CB4603"/>
    <w:pPr>
      <w:ind w:left="220"/>
    </w:pPr>
    <w:rPr>
      <w:i/>
      <w:szCs w:val="22"/>
    </w:rPr>
  </w:style>
  <w:style w:type="paragraph" w:styleId="TOC4">
    <w:name w:val="toc 4"/>
    <w:basedOn w:val="Normal"/>
    <w:next w:val="Normal"/>
    <w:autoRedefine/>
    <w:uiPriority w:val="39"/>
    <w:unhideWhenUsed/>
    <w:rsid w:val="00CB4603"/>
    <w:pPr>
      <w:pBdr>
        <w:between w:val="double" w:sz="6" w:space="0" w:color="auto"/>
      </w:pBdr>
      <w:ind w:left="440"/>
    </w:pPr>
    <w:rPr>
      <w:sz w:val="20"/>
      <w:szCs w:val="20"/>
    </w:rPr>
  </w:style>
  <w:style w:type="paragraph" w:styleId="TOC1">
    <w:name w:val="toc 1"/>
    <w:basedOn w:val="Normal"/>
    <w:next w:val="Normal"/>
    <w:autoRedefine/>
    <w:uiPriority w:val="39"/>
    <w:unhideWhenUsed/>
    <w:rsid w:val="00227D0C"/>
    <w:pPr>
      <w:tabs>
        <w:tab w:val="left" w:pos="660"/>
        <w:tab w:val="right" w:leader="hyphen" w:pos="9272"/>
      </w:tabs>
      <w:spacing w:before="120"/>
    </w:pPr>
    <w:rPr>
      <w:rFonts w:eastAsia="Helvetica Neue" w:cs="Helvetica Neue"/>
      <w:b/>
      <w:noProof/>
      <w:color w:val="115B97"/>
    </w:rPr>
  </w:style>
  <w:style w:type="paragraph" w:styleId="TOC5">
    <w:name w:val="toc 5"/>
    <w:basedOn w:val="Normal"/>
    <w:next w:val="Normal"/>
    <w:autoRedefine/>
    <w:uiPriority w:val="39"/>
    <w:unhideWhenUsed/>
    <w:rsid w:val="00CB4603"/>
    <w:pPr>
      <w:pBdr>
        <w:between w:val="double" w:sz="6" w:space="0" w:color="auto"/>
      </w:pBdr>
      <w:ind w:left="660"/>
    </w:pPr>
    <w:rPr>
      <w:sz w:val="20"/>
      <w:szCs w:val="20"/>
    </w:rPr>
  </w:style>
  <w:style w:type="paragraph" w:styleId="TOC7">
    <w:name w:val="toc 7"/>
    <w:basedOn w:val="Normal"/>
    <w:next w:val="Normal"/>
    <w:autoRedefine/>
    <w:uiPriority w:val="39"/>
    <w:unhideWhenUsed/>
    <w:rsid w:val="00CB4603"/>
    <w:pPr>
      <w:pBdr>
        <w:between w:val="double" w:sz="6" w:space="0" w:color="auto"/>
      </w:pBdr>
      <w:ind w:left="1100"/>
    </w:pPr>
    <w:rPr>
      <w:sz w:val="20"/>
      <w:szCs w:val="20"/>
    </w:rPr>
  </w:style>
  <w:style w:type="paragraph" w:styleId="TOC8">
    <w:name w:val="toc 8"/>
    <w:basedOn w:val="Normal"/>
    <w:next w:val="Normal"/>
    <w:autoRedefine/>
    <w:uiPriority w:val="39"/>
    <w:unhideWhenUsed/>
    <w:rsid w:val="00CB4603"/>
    <w:pPr>
      <w:pBdr>
        <w:between w:val="double" w:sz="6" w:space="0" w:color="auto"/>
      </w:pBdr>
      <w:ind w:left="1320"/>
    </w:pPr>
    <w:rPr>
      <w:sz w:val="20"/>
      <w:szCs w:val="20"/>
    </w:rPr>
  </w:style>
  <w:style w:type="paragraph" w:styleId="TOC9">
    <w:name w:val="toc 9"/>
    <w:basedOn w:val="Normal"/>
    <w:next w:val="Normal"/>
    <w:autoRedefine/>
    <w:uiPriority w:val="39"/>
    <w:unhideWhenUsed/>
    <w:rsid w:val="00CB4603"/>
    <w:pPr>
      <w:pBdr>
        <w:between w:val="double" w:sz="6" w:space="0" w:color="auto"/>
      </w:pBdr>
      <w:ind w:left="1540"/>
    </w:pPr>
    <w:rPr>
      <w:sz w:val="20"/>
      <w:szCs w:val="20"/>
    </w:rPr>
  </w:style>
  <w:style w:type="paragraph" w:styleId="TOC6">
    <w:name w:val="toc 6"/>
    <w:basedOn w:val="Normal"/>
    <w:next w:val="Normal"/>
    <w:autoRedefine/>
    <w:uiPriority w:val="39"/>
    <w:unhideWhenUsed/>
    <w:rsid w:val="00CB4603"/>
    <w:pPr>
      <w:pBdr>
        <w:between w:val="double" w:sz="6" w:space="0" w:color="auto"/>
      </w:pBdr>
      <w:ind w:left="880"/>
    </w:pPr>
    <w:rPr>
      <w:sz w:val="20"/>
      <w:szCs w:val="20"/>
    </w:rPr>
  </w:style>
  <w:style w:type="character" w:customStyle="1" w:styleId="Heading4Char">
    <w:name w:val="Heading 4 Char"/>
    <w:basedOn w:val="DefaultParagraphFont"/>
    <w:link w:val="Heading4"/>
    <w:uiPriority w:val="9"/>
    <w:semiHidden/>
    <w:rsid w:val="00CB4603"/>
    <w:rPr>
      <w:rFonts w:ascii="Helvetica Neue" w:eastAsiaTheme="majorEastAsia" w:hAnsi="Helvetica Neue" w:cstheme="majorBidi"/>
      <w:b/>
      <w:bCs/>
      <w:i/>
      <w:iCs/>
      <w:color w:val="115B9A" w:themeColor="accent1"/>
      <w:sz w:val="22"/>
      <w:lang w:val="en-GB"/>
    </w:rPr>
  </w:style>
  <w:style w:type="paragraph" w:styleId="TOCHeading">
    <w:name w:val="TOC Heading"/>
    <w:basedOn w:val="Heading1"/>
    <w:next w:val="Normal"/>
    <w:uiPriority w:val="39"/>
    <w:unhideWhenUsed/>
    <w:qFormat/>
    <w:rsid w:val="00C7292E"/>
    <w:pPr>
      <w:spacing w:after="0" w:line="259" w:lineRule="auto"/>
      <w:jc w:val="left"/>
      <w:outlineLvl w:val="9"/>
    </w:pPr>
    <w:rPr>
      <w:rFonts w:asciiTheme="majorHAnsi" w:hAnsiTheme="majorHAnsi"/>
      <w:b w:val="0"/>
      <w:bCs w:val="0"/>
      <w:caps w:val="0"/>
      <w:color w:val="0C4373" w:themeColor="accent1" w:themeShade="BF"/>
      <w:sz w:val="32"/>
      <w:szCs w:val="32"/>
    </w:rPr>
  </w:style>
  <w:style w:type="character" w:styleId="Hyperlink">
    <w:name w:val="Hyperlink"/>
    <w:basedOn w:val="DefaultParagraphFont"/>
    <w:uiPriority w:val="99"/>
    <w:unhideWhenUsed/>
    <w:rsid w:val="00C7292E"/>
    <w:rPr>
      <w:color w:val="0000FF" w:themeColor="hyperlink"/>
      <w:u w:val="single"/>
    </w:rPr>
  </w:style>
  <w:style w:type="paragraph" w:customStyle="1" w:styleId="RCfont">
    <w:name w:val="RC font"/>
    <w:basedOn w:val="Normal"/>
    <w:link w:val="RCfontChar"/>
    <w:autoRedefine/>
    <w:qFormat/>
    <w:rsid w:val="00816062"/>
    <w:rPr>
      <w:rFonts w:ascii="Helvetica" w:hAnsi="Helvetica"/>
      <w:b/>
      <w:color w:val="115B9A"/>
      <w:sz w:val="28"/>
    </w:rPr>
  </w:style>
  <w:style w:type="character" w:customStyle="1" w:styleId="RCfontChar">
    <w:name w:val="RC font Char"/>
    <w:basedOn w:val="DefaultParagraphFont"/>
    <w:link w:val="RCfont"/>
    <w:rsid w:val="00816062"/>
    <w:rPr>
      <w:rFonts w:ascii="Helvetica" w:hAnsi="Helvetica"/>
      <w:b/>
      <w:color w:val="115B9A"/>
      <w:sz w:val="28"/>
      <w:lang w:val="en-GB"/>
    </w:rPr>
  </w:style>
  <w:style w:type="table" w:customStyle="1" w:styleId="GridTable6Colorful-Accent11">
    <w:name w:val="Grid Table 6 Colorful - Accent 11"/>
    <w:basedOn w:val="TableNormal"/>
    <w:uiPriority w:val="51"/>
    <w:rsid w:val="00101644"/>
    <w:rPr>
      <w:color w:val="0C4373" w:themeColor="accent1" w:themeShade="BF"/>
    </w:rPr>
    <w:tblPr>
      <w:tblStyleRowBandSize w:val="1"/>
      <w:tblStyleColBandSize w:val="1"/>
      <w:tblBorders>
        <w:top w:val="single" w:sz="4" w:space="0" w:color="479FEA" w:themeColor="accent1" w:themeTint="99"/>
        <w:left w:val="single" w:sz="4" w:space="0" w:color="479FEA" w:themeColor="accent1" w:themeTint="99"/>
        <w:bottom w:val="single" w:sz="4" w:space="0" w:color="479FEA" w:themeColor="accent1" w:themeTint="99"/>
        <w:right w:val="single" w:sz="4" w:space="0" w:color="479FEA" w:themeColor="accent1" w:themeTint="99"/>
        <w:insideH w:val="single" w:sz="4" w:space="0" w:color="479FEA" w:themeColor="accent1" w:themeTint="99"/>
        <w:insideV w:val="single" w:sz="4" w:space="0" w:color="479FEA" w:themeColor="accent1" w:themeTint="99"/>
      </w:tblBorders>
    </w:tblPr>
    <w:tblStylePr w:type="firstRow">
      <w:rPr>
        <w:b/>
        <w:bCs/>
      </w:rPr>
      <w:tblPr/>
      <w:tcPr>
        <w:tcBorders>
          <w:bottom w:val="single" w:sz="12" w:space="0" w:color="479FEA" w:themeColor="accent1" w:themeTint="99"/>
        </w:tcBorders>
      </w:tcPr>
    </w:tblStylePr>
    <w:tblStylePr w:type="lastRow">
      <w:rPr>
        <w:b/>
        <w:bCs/>
      </w:rPr>
      <w:tblPr/>
      <w:tcPr>
        <w:tcBorders>
          <w:top w:val="double" w:sz="4" w:space="0" w:color="479FEA" w:themeColor="accent1" w:themeTint="99"/>
        </w:tcBorders>
      </w:tcPr>
    </w:tblStylePr>
    <w:tblStylePr w:type="firstCol">
      <w:rPr>
        <w:b/>
        <w:bCs/>
      </w:rPr>
    </w:tblStylePr>
    <w:tblStylePr w:type="lastCol">
      <w:rPr>
        <w:b/>
        <w:bCs/>
      </w:rPr>
    </w:tblStylePr>
    <w:tblStylePr w:type="band1Vert">
      <w:tblPr/>
      <w:tcPr>
        <w:shd w:val="clear" w:color="auto" w:fill="C1DFF8" w:themeFill="accent1" w:themeFillTint="33"/>
      </w:tcPr>
    </w:tblStylePr>
    <w:tblStylePr w:type="band1Horz">
      <w:tblPr/>
      <w:tcPr>
        <w:shd w:val="clear" w:color="auto" w:fill="C1DFF8" w:themeFill="accent1" w:themeFillTint="33"/>
      </w:tcPr>
    </w:tblStylePr>
  </w:style>
  <w:style w:type="table" w:customStyle="1" w:styleId="GridTable6Colorful-Accent51">
    <w:name w:val="Grid Table 6 Colorful - Accent 51"/>
    <w:basedOn w:val="TableNormal"/>
    <w:uiPriority w:val="51"/>
    <w:rsid w:val="00101644"/>
    <w:rPr>
      <w:color w:val="0F78B6" w:themeColor="accent5" w:themeShade="BF"/>
    </w:rPr>
    <w:tblPr>
      <w:tblStyleRowBandSize w:val="1"/>
      <w:tblStyleColBandSize w:val="1"/>
      <w:tblBorders>
        <w:top w:val="single" w:sz="4" w:space="0" w:color="77C5F3" w:themeColor="accent5" w:themeTint="99"/>
        <w:left w:val="single" w:sz="4" w:space="0" w:color="77C5F3" w:themeColor="accent5" w:themeTint="99"/>
        <w:bottom w:val="single" w:sz="4" w:space="0" w:color="77C5F3" w:themeColor="accent5" w:themeTint="99"/>
        <w:right w:val="single" w:sz="4" w:space="0" w:color="77C5F3" w:themeColor="accent5" w:themeTint="99"/>
        <w:insideH w:val="single" w:sz="4" w:space="0" w:color="77C5F3" w:themeColor="accent5" w:themeTint="99"/>
        <w:insideV w:val="single" w:sz="4" w:space="0" w:color="77C5F3" w:themeColor="accent5" w:themeTint="99"/>
      </w:tblBorders>
    </w:tblPr>
    <w:tblStylePr w:type="firstRow">
      <w:rPr>
        <w:b/>
        <w:bCs/>
      </w:rPr>
      <w:tblPr/>
      <w:tcPr>
        <w:tcBorders>
          <w:bottom w:val="single" w:sz="12" w:space="0" w:color="77C5F3" w:themeColor="accent5" w:themeTint="99"/>
        </w:tcBorders>
      </w:tcPr>
    </w:tblStylePr>
    <w:tblStylePr w:type="lastRow">
      <w:rPr>
        <w:b/>
        <w:bCs/>
      </w:rPr>
      <w:tblPr/>
      <w:tcPr>
        <w:tcBorders>
          <w:top w:val="double" w:sz="4" w:space="0" w:color="77C5F3" w:themeColor="accent5" w:themeTint="99"/>
        </w:tcBorders>
      </w:tcPr>
    </w:tblStylePr>
    <w:tblStylePr w:type="firstCol">
      <w:rPr>
        <w:b/>
        <w:bCs/>
      </w:rPr>
    </w:tblStylePr>
    <w:tblStylePr w:type="lastCol">
      <w:rPr>
        <w:b/>
        <w:bCs/>
      </w:rPr>
    </w:tblStylePr>
    <w:tblStylePr w:type="band1Vert">
      <w:tblPr/>
      <w:tcPr>
        <w:shd w:val="clear" w:color="auto" w:fill="D1EBFB" w:themeFill="accent5" w:themeFillTint="33"/>
      </w:tcPr>
    </w:tblStylePr>
    <w:tblStylePr w:type="band1Horz">
      <w:tblPr/>
      <w:tcPr>
        <w:shd w:val="clear" w:color="auto" w:fill="D1EBFB" w:themeFill="accent5" w:themeFillTint="33"/>
      </w:tcPr>
    </w:tblStylePr>
  </w:style>
  <w:style w:type="table" w:customStyle="1" w:styleId="LightGrid-Accent11">
    <w:name w:val="Light Grid - Accent 11"/>
    <w:basedOn w:val="TableNormal"/>
    <w:next w:val="LightGrid-Accent1"/>
    <w:uiPriority w:val="62"/>
    <w:rsid w:val="00A51C12"/>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insideH w:val="single" w:sz="8" w:space="0" w:color="115B9A" w:themeColor="accent1"/>
        <w:insideV w:val="single" w:sz="8" w:space="0" w:color="115B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18" w:space="0" w:color="115B9A" w:themeColor="accent1"/>
          <w:right w:val="single" w:sz="8" w:space="0" w:color="115B9A" w:themeColor="accent1"/>
          <w:insideH w:val="nil"/>
          <w:insideV w:val="single" w:sz="8" w:space="0" w:color="115B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insideH w:val="nil"/>
          <w:insideV w:val="single" w:sz="8" w:space="0" w:color="115B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shd w:val="clear" w:color="auto" w:fill="B3D7F6" w:themeFill="accent1" w:themeFillTint="3F"/>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shd w:val="clear" w:color="auto" w:fill="B3D7F6" w:themeFill="accent1" w:themeFillTint="3F"/>
      </w:tcPr>
    </w:tblStylePr>
    <w:tblStylePr w:type="band2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tcPr>
    </w:tblStylePr>
  </w:style>
  <w:style w:type="table" w:customStyle="1" w:styleId="LightGrid-Accent12">
    <w:name w:val="Light Grid - Accent 12"/>
    <w:basedOn w:val="TableNormal"/>
    <w:next w:val="LightGrid-Accent1"/>
    <w:uiPriority w:val="62"/>
    <w:rsid w:val="00A51C12"/>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insideH w:val="single" w:sz="8" w:space="0" w:color="115B9A" w:themeColor="accent1"/>
        <w:insideV w:val="single" w:sz="8" w:space="0" w:color="115B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18" w:space="0" w:color="115B9A" w:themeColor="accent1"/>
          <w:right w:val="single" w:sz="8" w:space="0" w:color="115B9A" w:themeColor="accent1"/>
          <w:insideH w:val="nil"/>
          <w:insideV w:val="single" w:sz="8" w:space="0" w:color="115B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insideH w:val="nil"/>
          <w:insideV w:val="single" w:sz="8" w:space="0" w:color="115B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shd w:val="clear" w:color="auto" w:fill="B3D7F6" w:themeFill="accent1" w:themeFillTint="3F"/>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shd w:val="clear" w:color="auto" w:fill="B3D7F6" w:themeFill="accent1" w:themeFillTint="3F"/>
      </w:tcPr>
    </w:tblStylePr>
    <w:tblStylePr w:type="band2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tcPr>
    </w:tblStylePr>
  </w:style>
  <w:style w:type="paragraph" w:styleId="NormalWeb">
    <w:name w:val="Normal (Web)"/>
    <w:basedOn w:val="Normal"/>
    <w:uiPriority w:val="99"/>
    <w:semiHidden/>
    <w:unhideWhenUsed/>
    <w:rsid w:val="00474E9D"/>
    <w:pPr>
      <w:spacing w:before="100" w:beforeAutospacing="1" w:after="100" w:afterAutospacing="1"/>
      <w:jc w:val="left"/>
    </w:pPr>
    <w:rPr>
      <w:rFonts w:ascii="Times New Roman" w:hAnsi="Times New Roman" w:cs="Times New Roman"/>
      <w:color w:val="auto"/>
      <w:sz w:val="24"/>
      <w:lang w:eastAsia="en-GB"/>
    </w:rPr>
  </w:style>
  <w:style w:type="table" w:customStyle="1" w:styleId="TableGrid0">
    <w:name w:val="TableGrid"/>
    <w:rsid w:val="0065223C"/>
    <w:rPr>
      <w:sz w:val="22"/>
      <w:szCs w:val="22"/>
    </w:rPr>
    <w:tblPr>
      <w:tblCellMar>
        <w:top w:w="0" w:type="dxa"/>
        <w:left w:w="0" w:type="dxa"/>
        <w:bottom w:w="0" w:type="dxa"/>
        <w:right w:w="0" w:type="dxa"/>
      </w:tblCellMar>
    </w:tblPr>
  </w:style>
  <w:style w:type="paragraph" w:styleId="Revision">
    <w:name w:val="Revision"/>
    <w:hidden/>
    <w:uiPriority w:val="99"/>
    <w:semiHidden/>
    <w:rsid w:val="009C4A77"/>
    <w:rPr>
      <w:rFonts w:ascii="Helvetica Neue" w:hAnsi="Helvetica Neue"/>
      <w:color w:val="595959" w:themeColor="text1" w:themeTint="A6"/>
      <w:sz w:val="22"/>
      <w:lang w:val="en-GB"/>
    </w:rPr>
  </w:style>
  <w:style w:type="paragraph" w:customStyle="1" w:styleId="RFP">
    <w:name w:val="RFP"/>
    <w:basedOn w:val="ListParagraph"/>
    <w:link w:val="RFPChar"/>
    <w:rsid w:val="009629C6"/>
    <w:pPr>
      <w:numPr>
        <w:numId w:val="1"/>
      </w:numPr>
      <w:spacing w:after="240"/>
    </w:pPr>
    <w:rPr>
      <w:b/>
      <w:color w:val="115B97"/>
      <w:sz w:val="28"/>
      <w:szCs w:val="28"/>
    </w:rPr>
  </w:style>
  <w:style w:type="character" w:customStyle="1" w:styleId="ListParagraphChar">
    <w:name w:val="List Paragraph Char"/>
    <w:basedOn w:val="DefaultParagraphFont"/>
    <w:link w:val="ListParagraph"/>
    <w:rsid w:val="009629C6"/>
    <w:rPr>
      <w:rFonts w:ascii="Helvetica Neue" w:hAnsi="Helvetica Neue"/>
      <w:color w:val="595959" w:themeColor="text1" w:themeTint="A6"/>
      <w:sz w:val="22"/>
      <w:lang w:val="en-GB"/>
    </w:rPr>
  </w:style>
  <w:style w:type="character" w:customStyle="1" w:styleId="RFPChar">
    <w:name w:val="RFP Char"/>
    <w:basedOn w:val="ListParagraphChar"/>
    <w:link w:val="RFP"/>
    <w:rsid w:val="009629C6"/>
    <w:rPr>
      <w:rFonts w:ascii="Helvetica Neue" w:hAnsi="Helvetica Neue"/>
      <w:b/>
      <w:color w:val="115B97"/>
      <w:sz w:val="28"/>
      <w:szCs w:val="28"/>
      <w:lang w:val="en-GB"/>
    </w:rPr>
  </w:style>
  <w:style w:type="paragraph" w:customStyle="1" w:styleId="Style">
    <w:name w:val="Style"/>
    <w:rsid w:val="00B00615"/>
    <w:pPr>
      <w:widowControl w:val="0"/>
      <w:autoSpaceDE w:val="0"/>
      <w:autoSpaceDN w:val="0"/>
      <w:adjustRightInd w:val="0"/>
    </w:pPr>
    <w:rPr>
      <w:rFonts w:ascii="TimesNewRomanPSMT" w:hAnsi="TimesNewRomanPSMT" w:cs="TimesNewRomanPSMT"/>
      <w:lang w:eastAsia="zh-CN"/>
    </w:rPr>
  </w:style>
  <w:style w:type="character" w:styleId="CommentReference">
    <w:name w:val="annotation reference"/>
    <w:basedOn w:val="DefaultParagraphFont"/>
    <w:uiPriority w:val="99"/>
    <w:semiHidden/>
    <w:unhideWhenUsed/>
    <w:rsid w:val="00D15FD8"/>
    <w:rPr>
      <w:sz w:val="16"/>
      <w:szCs w:val="16"/>
    </w:rPr>
  </w:style>
  <w:style w:type="paragraph" w:styleId="CommentText">
    <w:name w:val="annotation text"/>
    <w:basedOn w:val="Normal"/>
    <w:link w:val="CommentTextChar"/>
    <w:uiPriority w:val="99"/>
    <w:semiHidden/>
    <w:unhideWhenUsed/>
    <w:rsid w:val="00D15FD8"/>
    <w:rPr>
      <w:sz w:val="20"/>
      <w:szCs w:val="20"/>
    </w:rPr>
  </w:style>
  <w:style w:type="character" w:customStyle="1" w:styleId="CommentTextChar">
    <w:name w:val="Comment Text Char"/>
    <w:basedOn w:val="DefaultParagraphFont"/>
    <w:link w:val="CommentText"/>
    <w:uiPriority w:val="99"/>
    <w:semiHidden/>
    <w:rsid w:val="00D15FD8"/>
    <w:rPr>
      <w:rFonts w:ascii="Helvetica Neue" w:hAnsi="Helvetica Neue"/>
      <w:color w:val="595959" w:themeColor="text1" w:themeTint="A6"/>
      <w:sz w:val="20"/>
      <w:szCs w:val="20"/>
      <w:lang w:val="en-GB"/>
    </w:rPr>
  </w:style>
  <w:style w:type="paragraph" w:styleId="CommentSubject">
    <w:name w:val="annotation subject"/>
    <w:basedOn w:val="CommentText"/>
    <w:next w:val="CommentText"/>
    <w:link w:val="CommentSubjectChar"/>
    <w:uiPriority w:val="99"/>
    <w:semiHidden/>
    <w:unhideWhenUsed/>
    <w:rsid w:val="00D15FD8"/>
    <w:rPr>
      <w:b/>
      <w:bCs/>
    </w:rPr>
  </w:style>
  <w:style w:type="character" w:customStyle="1" w:styleId="CommentSubjectChar">
    <w:name w:val="Comment Subject Char"/>
    <w:basedOn w:val="CommentTextChar"/>
    <w:link w:val="CommentSubject"/>
    <w:uiPriority w:val="99"/>
    <w:semiHidden/>
    <w:rsid w:val="00D15FD8"/>
    <w:rPr>
      <w:rFonts w:ascii="Helvetica Neue" w:hAnsi="Helvetica Neue"/>
      <w:b/>
      <w:bCs/>
      <w:color w:val="595959" w:themeColor="text1" w:themeTint="A6"/>
      <w:sz w:val="20"/>
      <w:szCs w:val="20"/>
      <w:lang w:val="en-GB"/>
    </w:rPr>
  </w:style>
  <w:style w:type="table" w:customStyle="1" w:styleId="LightGrid-Accent121">
    <w:name w:val="Light Grid - Accent 121"/>
    <w:basedOn w:val="TableNormal"/>
    <w:next w:val="LightGrid-Accent1"/>
    <w:uiPriority w:val="62"/>
    <w:rsid w:val="00D444B7"/>
    <w:tblPr>
      <w:tblStyleRowBandSize w:val="1"/>
      <w:tblStyleColBandSize w:val="1"/>
      <w:tblBorders>
        <w:top w:val="single" w:sz="8" w:space="0" w:color="115B9A" w:themeColor="accent1"/>
        <w:left w:val="single" w:sz="8" w:space="0" w:color="115B9A" w:themeColor="accent1"/>
        <w:bottom w:val="single" w:sz="8" w:space="0" w:color="115B9A" w:themeColor="accent1"/>
        <w:right w:val="single" w:sz="8" w:space="0" w:color="115B9A" w:themeColor="accent1"/>
        <w:insideH w:val="single" w:sz="8" w:space="0" w:color="115B9A" w:themeColor="accent1"/>
        <w:insideV w:val="single" w:sz="8" w:space="0" w:color="115B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18" w:space="0" w:color="115B9A" w:themeColor="accent1"/>
          <w:right w:val="single" w:sz="8" w:space="0" w:color="115B9A" w:themeColor="accent1"/>
          <w:insideH w:val="nil"/>
          <w:insideV w:val="single" w:sz="8" w:space="0" w:color="115B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5B9A" w:themeColor="accent1"/>
          <w:left w:val="single" w:sz="8" w:space="0" w:color="115B9A" w:themeColor="accent1"/>
          <w:bottom w:val="single" w:sz="8" w:space="0" w:color="115B9A" w:themeColor="accent1"/>
          <w:right w:val="single" w:sz="8" w:space="0" w:color="115B9A" w:themeColor="accent1"/>
          <w:insideH w:val="nil"/>
          <w:insideV w:val="single" w:sz="8" w:space="0" w:color="115B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tcPr>
    </w:tblStylePr>
    <w:tblStylePr w:type="band1Vert">
      <w:tblPr/>
      <w:tcPr>
        <w:tcBorders>
          <w:top w:val="single" w:sz="8" w:space="0" w:color="115B9A" w:themeColor="accent1"/>
          <w:left w:val="single" w:sz="8" w:space="0" w:color="115B9A" w:themeColor="accent1"/>
          <w:bottom w:val="single" w:sz="8" w:space="0" w:color="115B9A" w:themeColor="accent1"/>
          <w:right w:val="single" w:sz="8" w:space="0" w:color="115B9A" w:themeColor="accent1"/>
        </w:tcBorders>
        <w:shd w:val="clear" w:color="auto" w:fill="B3D7F6" w:themeFill="accent1" w:themeFillTint="3F"/>
      </w:tcPr>
    </w:tblStylePr>
    <w:tblStylePr w:type="band1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shd w:val="clear" w:color="auto" w:fill="B3D7F6" w:themeFill="accent1" w:themeFillTint="3F"/>
      </w:tcPr>
    </w:tblStylePr>
    <w:tblStylePr w:type="band2Horz">
      <w:tblPr/>
      <w:tcPr>
        <w:tcBorders>
          <w:top w:val="single" w:sz="8" w:space="0" w:color="115B9A" w:themeColor="accent1"/>
          <w:left w:val="single" w:sz="8" w:space="0" w:color="115B9A" w:themeColor="accent1"/>
          <w:bottom w:val="single" w:sz="8" w:space="0" w:color="115B9A" w:themeColor="accent1"/>
          <w:right w:val="single" w:sz="8" w:space="0" w:color="115B9A" w:themeColor="accent1"/>
          <w:insideV w:val="single" w:sz="8" w:space="0" w:color="115B9A" w:themeColor="accent1"/>
        </w:tcBorders>
      </w:tcPr>
    </w:tblStylePr>
  </w:style>
  <w:style w:type="table" w:customStyle="1" w:styleId="GridTable6Colorful-Accent110">
    <w:name w:val="Grid Table 6 Colorful - Accent 11"/>
    <w:basedOn w:val="TableNormal"/>
    <w:next w:val="GridTable6Colorful-Accent11"/>
    <w:uiPriority w:val="51"/>
    <w:rsid w:val="0063280F"/>
    <w:rPr>
      <w:color w:val="0C4373" w:themeColor="accent1" w:themeShade="BF"/>
    </w:rPr>
    <w:tblPr>
      <w:tblStyleRowBandSize w:val="1"/>
      <w:tblStyleColBandSize w:val="1"/>
      <w:tblBorders>
        <w:top w:val="single" w:sz="4" w:space="0" w:color="479FEA" w:themeColor="accent1" w:themeTint="99"/>
        <w:left w:val="single" w:sz="4" w:space="0" w:color="479FEA" w:themeColor="accent1" w:themeTint="99"/>
        <w:bottom w:val="single" w:sz="4" w:space="0" w:color="479FEA" w:themeColor="accent1" w:themeTint="99"/>
        <w:right w:val="single" w:sz="4" w:space="0" w:color="479FEA" w:themeColor="accent1" w:themeTint="99"/>
        <w:insideH w:val="single" w:sz="4" w:space="0" w:color="479FEA" w:themeColor="accent1" w:themeTint="99"/>
        <w:insideV w:val="single" w:sz="4" w:space="0" w:color="479FEA" w:themeColor="accent1" w:themeTint="99"/>
      </w:tblBorders>
    </w:tblPr>
    <w:tblStylePr w:type="firstRow">
      <w:rPr>
        <w:b/>
        <w:bCs/>
      </w:rPr>
      <w:tblPr/>
      <w:tcPr>
        <w:tcBorders>
          <w:bottom w:val="single" w:sz="12" w:space="0" w:color="479FEA" w:themeColor="accent1" w:themeTint="99"/>
        </w:tcBorders>
      </w:tcPr>
    </w:tblStylePr>
    <w:tblStylePr w:type="lastRow">
      <w:rPr>
        <w:b/>
        <w:bCs/>
      </w:rPr>
      <w:tblPr/>
      <w:tcPr>
        <w:tcBorders>
          <w:top w:val="double" w:sz="4" w:space="0" w:color="479FEA" w:themeColor="accent1" w:themeTint="99"/>
        </w:tcBorders>
      </w:tcPr>
    </w:tblStylePr>
    <w:tblStylePr w:type="firstCol">
      <w:rPr>
        <w:b/>
        <w:bCs/>
      </w:rPr>
    </w:tblStylePr>
    <w:tblStylePr w:type="lastCol">
      <w:rPr>
        <w:b/>
        <w:bCs/>
      </w:rPr>
    </w:tblStylePr>
    <w:tblStylePr w:type="band1Vert">
      <w:tblPr/>
      <w:tcPr>
        <w:shd w:val="clear" w:color="auto" w:fill="C1DFF8" w:themeFill="accent1" w:themeFillTint="33"/>
      </w:tcPr>
    </w:tblStylePr>
    <w:tblStylePr w:type="band1Horz">
      <w:tblPr/>
      <w:tcPr>
        <w:shd w:val="clear" w:color="auto" w:fill="C1DFF8" w:themeFill="accent1" w:themeFillTint="33"/>
      </w:tcPr>
    </w:tblStylePr>
  </w:style>
  <w:style w:type="character" w:styleId="PlaceholderText">
    <w:name w:val="Placeholder Text"/>
    <w:basedOn w:val="DefaultParagraphFont"/>
    <w:uiPriority w:val="99"/>
    <w:semiHidden/>
    <w:rsid w:val="00995C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52393">
      <w:bodyDiv w:val="1"/>
      <w:marLeft w:val="0"/>
      <w:marRight w:val="0"/>
      <w:marTop w:val="0"/>
      <w:marBottom w:val="0"/>
      <w:divBdr>
        <w:top w:val="none" w:sz="0" w:space="0" w:color="auto"/>
        <w:left w:val="none" w:sz="0" w:space="0" w:color="auto"/>
        <w:bottom w:val="none" w:sz="0" w:space="0" w:color="auto"/>
        <w:right w:val="none" w:sz="0" w:space="0" w:color="auto"/>
      </w:divBdr>
    </w:div>
    <w:div w:id="290287571">
      <w:bodyDiv w:val="1"/>
      <w:marLeft w:val="0"/>
      <w:marRight w:val="0"/>
      <w:marTop w:val="0"/>
      <w:marBottom w:val="0"/>
      <w:divBdr>
        <w:top w:val="none" w:sz="0" w:space="0" w:color="auto"/>
        <w:left w:val="none" w:sz="0" w:space="0" w:color="auto"/>
        <w:bottom w:val="none" w:sz="0" w:space="0" w:color="auto"/>
        <w:right w:val="none" w:sz="0" w:space="0" w:color="auto"/>
      </w:divBdr>
    </w:div>
    <w:div w:id="884409063">
      <w:bodyDiv w:val="1"/>
      <w:marLeft w:val="0"/>
      <w:marRight w:val="0"/>
      <w:marTop w:val="0"/>
      <w:marBottom w:val="0"/>
      <w:divBdr>
        <w:top w:val="none" w:sz="0" w:space="0" w:color="auto"/>
        <w:left w:val="none" w:sz="0" w:space="0" w:color="auto"/>
        <w:bottom w:val="none" w:sz="0" w:space="0" w:color="auto"/>
        <w:right w:val="none" w:sz="0" w:space="0" w:color="auto"/>
      </w:divBdr>
    </w:div>
    <w:div w:id="1054542463">
      <w:bodyDiv w:val="1"/>
      <w:marLeft w:val="0"/>
      <w:marRight w:val="0"/>
      <w:marTop w:val="0"/>
      <w:marBottom w:val="0"/>
      <w:divBdr>
        <w:top w:val="none" w:sz="0" w:space="0" w:color="auto"/>
        <w:left w:val="none" w:sz="0" w:space="0" w:color="auto"/>
        <w:bottom w:val="none" w:sz="0" w:space="0" w:color="auto"/>
        <w:right w:val="none" w:sz="0" w:space="0" w:color="auto"/>
      </w:divBdr>
    </w:div>
    <w:div w:id="1055398421">
      <w:bodyDiv w:val="1"/>
      <w:marLeft w:val="0"/>
      <w:marRight w:val="0"/>
      <w:marTop w:val="0"/>
      <w:marBottom w:val="0"/>
      <w:divBdr>
        <w:top w:val="none" w:sz="0" w:space="0" w:color="auto"/>
        <w:left w:val="none" w:sz="0" w:space="0" w:color="auto"/>
        <w:bottom w:val="none" w:sz="0" w:space="0" w:color="auto"/>
        <w:right w:val="none" w:sz="0" w:space="0" w:color="auto"/>
      </w:divBdr>
    </w:div>
    <w:div w:id="1784113506">
      <w:bodyDiv w:val="1"/>
      <w:marLeft w:val="0"/>
      <w:marRight w:val="0"/>
      <w:marTop w:val="0"/>
      <w:marBottom w:val="0"/>
      <w:divBdr>
        <w:top w:val="none" w:sz="0" w:space="0" w:color="auto"/>
        <w:left w:val="none" w:sz="0" w:space="0" w:color="auto"/>
        <w:bottom w:val="none" w:sz="0" w:space="0" w:color="auto"/>
        <w:right w:val="none" w:sz="0" w:space="0" w:color="auto"/>
      </w:divBdr>
    </w:div>
    <w:div w:id="1909534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755A02B91249CCB6B0BAA00DFC3C84"/>
        <w:category>
          <w:name w:val="General"/>
          <w:gallery w:val="placeholder"/>
        </w:category>
        <w:types>
          <w:type w:val="bbPlcHdr"/>
        </w:types>
        <w:behaviors>
          <w:behavior w:val="content"/>
        </w:behaviors>
        <w:guid w:val="{C5CFDAEF-7E5C-4B08-8655-4EFF956F68E7}"/>
      </w:docPartPr>
      <w:docPartBody>
        <w:p w:rsidR="004548D6" w:rsidRDefault="00835426" w:rsidP="00835426">
          <w:pPr>
            <w:pStyle w:val="E1755A02B91249CCB6B0BAA00DFC3C84"/>
          </w:pPr>
          <w:r w:rsidRPr="001A4C5D">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426"/>
    <w:rsid w:val="004548D6"/>
    <w:rsid w:val="0068154C"/>
    <w:rsid w:val="00835426"/>
    <w:rsid w:val="00C668F9"/>
    <w:rsid w:val="00DB33DA"/>
    <w:rsid w:val="00EB1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426"/>
    <w:rPr>
      <w:color w:val="808080"/>
    </w:rPr>
  </w:style>
  <w:style w:type="paragraph" w:customStyle="1" w:styleId="E1755A02B91249CCB6B0BAA00DFC3C84">
    <w:name w:val="E1755A02B91249CCB6B0BAA00DFC3C84"/>
    <w:rsid w:val="008354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C Colors Theme">
  <a:themeElements>
    <a:clrScheme name="Rack Centre ">
      <a:dk1>
        <a:sysClr val="windowText" lastClr="000000"/>
      </a:dk1>
      <a:lt1>
        <a:sysClr val="window" lastClr="FFFFFF"/>
      </a:lt1>
      <a:dk2>
        <a:srgbClr val="1F497D"/>
      </a:dk2>
      <a:lt2>
        <a:srgbClr val="EEECE1"/>
      </a:lt2>
      <a:accent1>
        <a:srgbClr val="115B9A"/>
      </a:accent1>
      <a:accent2>
        <a:srgbClr val="FF0000"/>
      </a:accent2>
      <a:accent3>
        <a:srgbClr val="9BBB59"/>
      </a:accent3>
      <a:accent4>
        <a:srgbClr val="8064A2"/>
      </a:accent4>
      <a:accent5>
        <a:srgbClr val="1D9FEC"/>
      </a:accent5>
      <a:accent6>
        <a:srgbClr val="F79646"/>
      </a:accent6>
      <a:hlink>
        <a:srgbClr val="0000FF"/>
      </a:hlink>
      <a:folHlink>
        <a:srgbClr val="800080"/>
      </a:folHlink>
    </a:clrScheme>
    <a:fontScheme name="Custom 2">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ack Centre Standard Template New Version" id="{02F0C375-7FBF-462F-9EB3-6E0B21D23791}" vid="{1863C2EE-D372-482D-82A4-7D6232A1535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CONFIDENTIAL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70D8716D6923439207B4D80BC5B1AB" ma:contentTypeVersion="8" ma:contentTypeDescription="Create a new document." ma:contentTypeScope="" ma:versionID="e3ad9cf1f3aed3cd3b656c028e61e63d">
  <xsd:schema xmlns:xsd="http://www.w3.org/2001/XMLSchema" xmlns:xs="http://www.w3.org/2001/XMLSchema" xmlns:p="http://schemas.microsoft.com/office/2006/metadata/properties" xmlns:ns2="f810f11c-3de5-41ac-8d67-6e99570ac547" xmlns:ns3="48b82e4b-f485-4b4c-8ab1-741fea46c364" targetNamespace="http://schemas.microsoft.com/office/2006/metadata/properties" ma:root="true" ma:fieldsID="56e971e082bb44c48e9d8e215373bfae" ns2:_="" ns3:_="">
    <xsd:import namespace="f810f11c-3de5-41ac-8d67-6e99570ac547"/>
    <xsd:import namespace="48b82e4b-f485-4b4c-8ab1-741fea46c3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0f11c-3de5-41ac-8d67-6e99570ac54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b82e4b-f485-4b4c-8ab1-741fea46c36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9CB07-A960-4DFB-86D9-E9D2151EF58C}">
  <ds:schemaRefs>
    <ds:schemaRef ds:uri="http://schemas.microsoft.com/sharepoint/v3/contenttype/forms"/>
  </ds:schemaRefs>
</ds:datastoreItem>
</file>

<file path=customXml/itemProps3.xml><?xml version="1.0" encoding="utf-8"?>
<ds:datastoreItem xmlns:ds="http://schemas.openxmlformats.org/officeDocument/2006/customXml" ds:itemID="{5288093C-C80B-437B-AAFA-C3A69779D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70DBE8-6AB8-435C-9E71-AAE4A38EA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10f11c-3de5-41ac-8d67-6e99570ac547"/>
    <ds:schemaRef ds:uri="48b82e4b-f485-4b4c-8ab1-741fea46c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741D2E-4CEA-45DB-9FF8-FB12B058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2785</Words>
  <Characters>16544</Characters>
  <Application>Microsoft Office Word</Application>
  <DocSecurity>0</DocSecurity>
  <Lines>533</Lines>
  <Paragraphs>429</Paragraphs>
  <ScaleCrop>false</ScaleCrop>
  <HeadingPairs>
    <vt:vector size="2" baseType="variant">
      <vt:variant>
        <vt:lpstr>Title</vt:lpstr>
      </vt:variant>
      <vt:variant>
        <vt:i4>1</vt:i4>
      </vt:variant>
    </vt:vector>
  </HeadingPairs>
  <TitlesOfParts>
    <vt:vector size="1" baseType="lpstr">
      <vt:lpstr>HSE</vt:lpstr>
    </vt:vector>
  </TitlesOfParts>
  <Manager>Olabode Olaoke</Manager>
  <Company>Rack Centre Ltd.</Company>
  <LinksUpToDate>false</LinksUpToDate>
  <CharactersWithSpaces>18900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HSE</dc:title>
  <dc:subject>Strategic partnership</dc:subject>
  <dc:creator>Charles Azubuike</dc:creator>
  <cp:keywords>Oluwafemi Abolade;Mobola Ojo;Olumide Ojo</cp:keywords>
  <dc:description>Document to perform Internal Audit for ISO 27001:2022, ISO 20000:2018</dc:description>
  <cp:lastModifiedBy>Michael Oyerinde</cp:lastModifiedBy>
  <cp:revision>3</cp:revision>
  <cp:lastPrinted>2018-01-22T12:27:00Z</cp:lastPrinted>
  <dcterms:created xsi:type="dcterms:W3CDTF">2023-09-02T12:54:00Z</dcterms:created>
  <dcterms:modified xsi:type="dcterms:W3CDTF">2023-09-07T14:02:00Z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0x0101003A70D8716D6923439207B4D80BC5B1AB</vt:lpwstr>
  </property>
</Properties>
</file>