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54ED08AD">
      <w:pPr>
        <w:spacing w:line="240" w:lineRule="atLeast"/>
        <w:jc w:val="center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中山大学计算机学院</w:t>
      </w:r>
    </w:p>
    <w:p w14:paraId="2472B402">
      <w:pPr>
        <w:spacing w:line="240" w:lineRule="atLeast"/>
        <w:jc w:val="center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人工智能</w:t>
      </w:r>
    </w:p>
    <w:p w14:paraId="5F707E6D">
      <w:pPr>
        <w:spacing w:line="240" w:lineRule="atLeast"/>
        <w:jc w:val="center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本科生实验报告</w:t>
      </w:r>
    </w:p>
    <w:p w14:paraId="4A1E636F">
      <w:pPr>
        <w:pStyle w:val="22"/>
        <w:ind w:firstLine="0" w:firstLineChars="0"/>
        <w:rPr>
          <w:rFonts w:ascii="华文宋体" w:hAnsi="华文宋体" w:eastAsia="华文宋体"/>
          <w:szCs w:val="21"/>
        </w:rPr>
      </w:pPr>
    </w:p>
    <w:p w14:paraId="0AD977AA">
      <w:pPr>
        <w:pStyle w:val="22"/>
        <w:ind w:firstLine="0" w:firstLineChars="0"/>
        <w:rPr>
          <w:rFonts w:ascii="华文宋体" w:hAnsi="华文宋体" w:eastAsia="华文宋体"/>
          <w:szCs w:val="21"/>
        </w:rPr>
      </w:pPr>
      <w:r>
        <w:rPr>
          <w:rFonts w:hint="eastAsia" w:ascii="华文宋体" w:hAnsi="华文宋体" w:eastAsia="华文宋体"/>
          <w:szCs w:val="21"/>
        </w:rPr>
        <w:t>课程名称：Artificial</w:t>
      </w:r>
      <w:r>
        <w:rPr>
          <w:rFonts w:ascii="华文宋体" w:hAnsi="华文宋体" w:eastAsia="华文宋体"/>
          <w:szCs w:val="21"/>
        </w:rPr>
        <w:t xml:space="preserve"> Intelligence</w:t>
      </w:r>
    </w:p>
    <w:tbl>
      <w:tblPr>
        <w:tblStyle w:val="11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2340"/>
        <w:gridCol w:w="1484"/>
        <w:gridCol w:w="3085"/>
      </w:tblGrid>
      <w:tr w14:paraId="1ACFEC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" w:hRule="atLeast"/>
        </w:trPr>
        <w:tc>
          <w:tcPr>
            <w:tcW w:w="1440" w:type="dxa"/>
            <w:shd w:val="clear" w:color="auto" w:fill="F3F3F3"/>
            <w:vAlign w:val="center"/>
          </w:tcPr>
          <w:p w14:paraId="0E5070C5">
            <w:pPr>
              <w:spacing w:line="240" w:lineRule="atLeast"/>
              <w:jc w:val="center"/>
              <w:rPr>
                <w:rFonts w:ascii="等线" w:hAnsi="等线" w:eastAsia="等线"/>
                <w:szCs w:val="21"/>
              </w:rPr>
            </w:pPr>
            <w:r>
              <w:rPr>
                <w:rFonts w:hint="eastAsia" w:ascii="等线" w:hAnsi="等线" w:eastAsia="等线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>
            <w:pPr>
              <w:spacing w:line="240" w:lineRule="atLeast"/>
              <w:jc w:val="center"/>
              <w:rPr>
                <w:rFonts w:hint="default" w:ascii="等线" w:hAnsi="等线" w:eastAsia="等线"/>
                <w:b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szCs w:val="21"/>
                <w:lang w:val="en-US" w:eastAsia="zh-CN"/>
              </w:rPr>
              <w:t>23336179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6BE4687D">
            <w:pPr>
              <w:spacing w:line="240" w:lineRule="atLeast"/>
              <w:jc w:val="center"/>
              <w:rPr>
                <w:rFonts w:ascii="等线" w:hAnsi="等线" w:eastAsia="等线"/>
                <w:szCs w:val="21"/>
              </w:rPr>
            </w:pPr>
            <w:r>
              <w:rPr>
                <w:rFonts w:hint="eastAsia" w:ascii="等线" w:hAnsi="等线" w:eastAsia="等线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>
            <w:pPr>
              <w:spacing w:line="240" w:lineRule="atLeast"/>
              <w:jc w:val="center"/>
              <w:rPr>
                <w:rFonts w:hint="eastAsia" w:ascii="等线" w:hAnsi="等线" w:eastAsia="等线"/>
                <w:b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szCs w:val="21"/>
                <w:lang w:val="en-US" w:eastAsia="zh-CN"/>
              </w:rPr>
              <w:t>马福泉</w:t>
            </w:r>
          </w:p>
        </w:tc>
      </w:tr>
    </w:tbl>
    <w:p w14:paraId="35B79964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1FA8A54D">
      <w:pPr>
        <w:pStyle w:val="2"/>
        <w:numPr>
          <w:ilvl w:val="0"/>
          <w:numId w:val="0"/>
        </w:numPr>
        <w:ind w:leftChars="0"/>
        <w:rPr>
          <w:rFonts w:hint="eastAsia"/>
          <w:sz w:val="32"/>
          <w:szCs w:val="32"/>
        </w:rPr>
      </w:pPr>
      <w:r>
        <w:rPr>
          <w:rFonts w:hint="default"/>
          <w:sz w:val="32"/>
          <w:szCs w:val="32"/>
        </w:rPr>
        <w:t>实现DQN算法</w:t>
      </w:r>
    </w:p>
    <w:p w14:paraId="2AD7E983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0" w:firstLine="0"/>
        <w:rPr>
          <w:rFonts w:hint="default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</w:pPr>
      <w:r>
        <w:rPr>
          <w:rFonts w:hint="default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  <w:t>在CartPole-v0环境中实现DQN算法。最终算法性能的评判标准：以算法收敛的reward大小、收敛所需的样本数量给分。 reward越高（至少是180，最大是200）、收敛所需样本数量越少，分数越高。</w:t>
      </w:r>
    </w:p>
    <w:p w14:paraId="003B3760">
      <w:pPr>
        <w:pStyle w:val="2"/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Submission</w:t>
      </w:r>
    </w:p>
    <w:p w14:paraId="18696062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0" w:firstLine="0"/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  <w:t>作业提交内容：需提交一个zip文件，包括代码以及实验报告PDF。实验报告除了需要写writing部分的内容，还需要给出reward曲线图以及算法细节。</w:t>
      </w:r>
    </w:p>
    <w:p w14:paraId="4F9A3FCF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0" w:firstLine="0"/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  <w:t>相关代码下载地址： https://github.com/ZYC9894/2024AI/tree/main/Homework/Experiment</w:t>
      </w:r>
    </w:p>
    <w:p w14:paraId="224AF866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0" w:firstLine="0"/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  <w:t>相关环境的说明文档：https://www.gymlibrary.dev/ 或 https://www.gymlibrary.dev/environments/classic_control/cart_pole/</w:t>
      </w:r>
    </w:p>
    <w:p w14:paraId="7FA64F8B">
      <w:pPr>
        <w:pStyle w:val="2"/>
        <w:numPr>
          <w:ilvl w:val="0"/>
          <w:numId w:val="0"/>
        </w:numPr>
        <w:ind w:leftChars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Supplement</w:t>
      </w:r>
    </w:p>
    <w:p w14:paraId="04F18FDA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210" w:afterAutospacing="0"/>
        <w:ind w:left="0" w:firstLine="0"/>
      </w:pPr>
      <w:r>
        <w:rPr>
          <w:rFonts w:hint="default" w:ascii="Cambria" w:hAnsi="Cambria" w:eastAsia="宋体" w:cs="Times New Roman"/>
          <w:b/>
          <w:bCs/>
          <w:kern w:val="28"/>
          <w:sz w:val="24"/>
          <w:szCs w:val="32"/>
          <w:lang w:val="en-US" w:eastAsia="zh-CN" w:bidi="ar-SA"/>
        </w:rPr>
        <w:t>我们给出DQN在cartpole环境的训练曲线图作为参考。</w:t>
      </w:r>
    </w:p>
    <w:p w14:paraId="750D6DEE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实验内容</w:t>
      </w:r>
    </w:p>
    <w:p w14:paraId="1F3F367A">
      <w:pPr>
        <w:pStyle w:val="8"/>
      </w:pPr>
      <w:r>
        <w:rPr>
          <w:rFonts w:hint="eastAsia"/>
        </w:rPr>
        <w:t>算法原理</w:t>
      </w:r>
    </w:p>
    <w:p w14:paraId="2B6D1FCA">
      <w:pPr>
        <w:numPr>
          <w:ilvl w:val="0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主程序模块 (main.py)</w:t>
      </w:r>
    </w:p>
    <w:p w14:paraId="6B55098E">
      <w:pPr>
        <w:numPr>
          <w:ilvl w:val="0"/>
          <w:numId w:val="4"/>
        </w:numPr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参数解析(parse函数):</w:t>
      </w:r>
    </w:p>
    <w:p w14:paraId="2061275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使用argparse模块定义和解析命令行参数</w:t>
      </w:r>
    </w:p>
    <w:p w14:paraId="69AA617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包含训练参数(学习率、批次大小、缓冲区大小等)</w:t>
      </w:r>
    </w:p>
    <w:p w14:paraId="0F89220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包含网络参数(隐藏层大小、更新频率等)</w:t>
      </w:r>
    </w:p>
    <w:p w14:paraId="4A731B3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包含探索参数(epsilon及其衰减)</w:t>
      </w:r>
    </w:p>
    <w:p w14:paraId="6C24503E">
      <w:pPr>
        <w:numPr>
          <w:ilvl w:val="0"/>
          <w:numId w:val="4"/>
        </w:numPr>
        <w:ind w:left="0" w:leftChars="0" w:firstLine="40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运行控制(run函数):</w:t>
      </w:r>
    </w:p>
    <w:p w14:paraId="76111AB8">
      <w:pPr>
        <w:rPr>
          <w:rFonts w:hint="eastAsia"/>
          <w:sz w:val="24"/>
          <w:szCs w:val="24"/>
        </w:rPr>
      </w:pPr>
    </w:p>
    <w:p w14:paraId="17AE0D4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对每个随机种子运行独立实验</w:t>
      </w:r>
    </w:p>
    <w:p w14:paraId="1A871DC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初始化环境和DQN代理</w:t>
      </w:r>
    </w:p>
    <w:p w14:paraId="73995D3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调用训练过程</w:t>
      </w:r>
    </w:p>
    <w:p w14:paraId="2D216C6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收集并可视化结果</w:t>
      </w:r>
    </w:p>
    <w:p w14:paraId="5B1B3488">
      <w:pPr>
        <w:numPr>
          <w:ilvl w:val="0"/>
          <w:numId w:val="4"/>
        </w:numPr>
        <w:ind w:left="0" w:leftChars="0" w:firstLine="40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结果可视化(visualize_results函数):</w:t>
      </w:r>
    </w:p>
    <w:p w14:paraId="761357A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计算奖励的标准差</w:t>
      </w:r>
    </w:p>
    <w:p w14:paraId="4962541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生成两种可视化图表:</w:t>
      </w:r>
    </w:p>
    <w:p w14:paraId="505ECD8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所有实验的奖励曲线和标准差曲线</w:t>
      </w:r>
    </w:p>
    <w:p w14:paraId="7E06BED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子图布局的详细分析(各实验曲线+标准差)</w:t>
      </w:r>
    </w:p>
    <w:p w14:paraId="47A86FFA">
      <w:pPr>
        <w:numPr>
          <w:ilvl w:val="0"/>
          <w:numId w:val="5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DQN代理模块 (agent_dqn.py)</w:t>
      </w:r>
    </w:p>
    <w:p w14:paraId="083CA929">
      <w:pPr>
        <w:numPr>
          <w:ilvl w:val="0"/>
          <w:numId w:val="6"/>
        </w:numPr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Q网络(QNetwork类):</w:t>
      </w:r>
    </w:p>
    <w:p w14:paraId="5FC2076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实现深度Q网络的结构</w:t>
      </w:r>
    </w:p>
    <w:p w14:paraId="282F7C7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包含两个隐藏层和一个输出层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使用ReLU激活函数</w:t>
      </w:r>
    </w:p>
    <w:p w14:paraId="5F059B15">
      <w:pPr>
        <w:numPr>
          <w:ilvl w:val="0"/>
          <w:numId w:val="6"/>
        </w:numPr>
        <w:ind w:left="0" w:leftChars="0" w:firstLine="40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经验回放缓冲区(ReplayBuffer类):</w:t>
      </w:r>
    </w:p>
    <w:p w14:paraId="2496503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使用deque实现固定大小的缓冲区</w:t>
      </w:r>
    </w:p>
    <w:p w14:paraId="420E1F4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提供push、sample和clean方法</w:t>
      </w:r>
    </w:p>
    <w:p w14:paraId="5D90036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支持随机采样训练数据</w:t>
      </w:r>
    </w:p>
    <w:p w14:paraId="3F2D03CA">
      <w:pPr>
        <w:numPr>
          <w:ilvl w:val="0"/>
          <w:numId w:val="6"/>
        </w:numPr>
        <w:ind w:left="0" w:leftChars="0" w:firstLine="40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DQN代理(AgentDQN类):</w:t>
      </w:r>
    </w:p>
    <w:p w14:paraId="14993B6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初始化Q网络和目标网络</w:t>
      </w:r>
    </w:p>
    <w:p w14:paraId="0862C59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配置优化器和超参数</w:t>
      </w:r>
    </w:p>
    <w:p w14:paraId="65BC6FDD"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动作选择(make_action方法):</w:t>
      </w:r>
    </w:p>
    <w:p w14:paraId="5C821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实现ε-greedy策略</w:t>
      </w:r>
    </w:p>
    <w:p w14:paraId="1F0F0B85">
      <w:pPr>
        <w:numPr>
          <w:ilvl w:val="0"/>
          <w:numId w:val="7"/>
        </w:numPr>
        <w:ind w:left="420" w:leftChars="0" w:hanging="420" w:firstLineChars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训练过程(run方法):与环境交互收集经验</w:t>
      </w:r>
    </w:p>
    <w:p w14:paraId="257F11ED">
      <w:pPr>
        <w:numPr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存储经验到回放缓冲区</w:t>
      </w:r>
    </w:p>
    <w:p w14:paraId="2E3D526B">
      <w:pPr>
        <w:numPr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定期更新网络参数</w:t>
      </w:r>
    </w:p>
    <w:p w14:paraId="70F0F620">
      <w:pPr>
        <w:numPr>
          <w:numId w:val="0"/>
        </w:numPr>
        <w:ind w:leftChars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实现epsilon衰减</w:t>
      </w:r>
      <w:r>
        <w:rPr>
          <w:rFonts w:hint="eastAsia"/>
          <w:sz w:val="24"/>
          <w:szCs w:val="24"/>
          <w:lang w:eastAsia="zh-CN"/>
        </w:rPr>
        <w:t>。</w:t>
      </w:r>
    </w:p>
    <w:p w14:paraId="7F2C4281">
      <w:pPr>
        <w:numPr>
          <w:ilvl w:val="0"/>
          <w:numId w:val="7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网络更新(_update_network方法):</w:t>
      </w:r>
    </w:p>
    <w:p w14:paraId="37BF675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从缓冲区采样批次数据</w:t>
      </w:r>
    </w:p>
    <w:p w14:paraId="271C219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计算当前Q值和目标Q值</w:t>
      </w:r>
    </w:p>
    <w:p w14:paraId="47DE674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使用MSE损失更新网络</w:t>
      </w:r>
    </w:p>
    <w:p w14:paraId="4633A4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实现目标网络定期更新</w:t>
      </w:r>
    </w:p>
    <w:p w14:paraId="462C31BF">
      <w:pPr>
        <w:pStyle w:val="8"/>
      </w:pPr>
      <w:r>
        <w:rPr>
          <w:rFonts w:hint="eastAsia"/>
        </w:rPr>
        <w:t>关键代码展示（可选）</w:t>
      </w:r>
    </w:p>
    <w:p w14:paraId="24BAF8D3"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使用argparse</w:t>
      </w:r>
      <w:r>
        <w:rPr>
          <w:rFonts w:hint="default"/>
          <w:sz w:val="24"/>
          <w:szCs w:val="24"/>
        </w:rPr>
        <w:t>库来定义和解析运行深度Q网络（DQN）训练所需的各种配置参数。它设置了参数的名称、类型、默认值和帮助信息，使得用户可以通过命令行灵活地指定训练配置，如环境名称、网络结构、学习率、折扣因子等。解析完成后，将这些参数打包成一个命名空间对象并返回，以便在程序的其他部分使用。</w:t>
      </w:r>
    </w:p>
    <w:p w14:paraId="287D493A">
      <w:r>
        <w:drawing>
          <wp:inline distT="0" distB="0" distL="114300" distR="114300">
            <wp:extent cx="5174615" cy="2750820"/>
            <wp:effectExtent l="0" t="0" r="698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18B1">
      <w:pPr>
        <w:numPr>
          <w:ilvl w:val="0"/>
          <w:numId w:val="8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run函数：</w:t>
      </w:r>
    </w:p>
    <w:p w14:paraId="7A7DD1FD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初始化奖励记录列表：用于收集所有实验的奖励数据。</w:t>
      </w:r>
    </w:p>
    <w:p w14:paraId="2DC39F11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循环执行实验：对每个随机种子，执行以下步骤：</w:t>
      </w:r>
    </w:p>
    <w:p w14:paraId="12CEC5D2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创建环境实例，用于与智能体交互。</w:t>
      </w:r>
    </w:p>
    <w:p w14:paraId="0637ADE1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设置当前实验的随机种子，以确保结果的可重复性。</w:t>
      </w:r>
    </w:p>
    <w:p w14:paraId="13E4D452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初始化DQN智能体，并根据命令行参数配置其属性。</w:t>
      </w:r>
    </w:p>
    <w:p w14:paraId="4E00927F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如果指定训练DQN，则调用智能体的train方法进行训练，并收集训练过程中的奖励记录。</w:t>
      </w:r>
    </w:p>
    <w:p w14:paraId="56840513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收集实验结果：将每次实验的奖励记录添加到结果列表中。</w:t>
      </w:r>
    </w:p>
    <w:p w14:paraId="07F37FBB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结果可视化：调用visualize_results函数</w:t>
      </w:r>
      <w:r>
        <w:rPr>
          <w:rFonts w:hint="default" w:eastAsiaTheme="minorEastAsia"/>
          <w:sz w:val="24"/>
          <w:szCs w:val="24"/>
          <w:lang w:val="en-US" w:eastAsia="zh-CN"/>
        </w:rPr>
        <w:t>，将收集到的实验结果进行可视化处理，并将图表保存到日志目录中。</w:t>
      </w:r>
    </w:p>
    <w:p w14:paraId="5187C78F">
      <w:pPr>
        <w:numPr>
          <w:numId w:val="0"/>
        </w:numPr>
        <w:ind w:leftChars="0"/>
      </w:pPr>
      <w:r>
        <w:drawing>
          <wp:inline distT="0" distB="0" distL="114300" distR="114300">
            <wp:extent cx="5273675" cy="3607435"/>
            <wp:effectExtent l="0" t="0" r="952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7AC5">
      <w:pPr>
        <w:numPr>
          <w:ilvl w:val="0"/>
          <w:numId w:val="8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QNetwork类</w:t>
      </w:r>
    </w:p>
    <w:p w14:paraId="0E667AF1">
      <w:pPr>
        <w:numPr>
          <w:ilvl w:val="0"/>
          <w:numId w:val="9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初始化（__init__ 方法）：</w:t>
      </w:r>
    </w:p>
    <w:p w14:paraId="7FC6DF77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定义了三个全连接层（nn.Linear）：</w:t>
      </w:r>
    </w:p>
    <w:p w14:paraId="768CFD74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layer1：输入层，将环境的观测状态（input_size）映射到隐藏层（hidden_size）。</w:t>
      </w:r>
    </w:p>
    <w:p w14:paraId="1DEE7F25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layer2：第二个隐藏层，进一步处理来自第一个隐藏层的特征。</w:t>
      </w:r>
    </w:p>
    <w:p w14:paraId="4CFEC1FC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head：输出层，将第二个隐藏层的输出映射到动作空间的大小（output_size），即每个可能动作的Q值。</w:t>
      </w:r>
    </w:p>
    <w:p w14:paraId="6EC0E5B1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这些层在初始化时被注册为模型的子模块，PyTorch会自动管理它们的参数。</w:t>
      </w:r>
    </w:p>
    <w:p w14:paraId="35D5C473">
      <w:pPr>
        <w:numPr>
          <w:ilvl w:val="0"/>
          <w:numId w:val="9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前向传播（forward 方法）：</w:t>
      </w:r>
    </w:p>
    <w:p w14:paraId="51B21063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定义了数据通过网络的前向传播过程：</w:t>
      </w:r>
    </w:p>
    <w:p w14:paraId="3B28103A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输入数据首先通过layer1，然后应用ReLU激活函数，增加网络的非线性表达能力。</w:t>
      </w:r>
    </w:p>
    <w:p w14:paraId="1FAE45FA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接着，经过layer2和ReLU激活函数，进一步处理特征。</w:t>
      </w:r>
    </w:p>
    <w:p w14:paraId="3F075F9F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最后，通过head层输出每个动作的Q值。</w:t>
      </w:r>
    </w:p>
    <w:p w14:paraId="4D6BBDB7"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这个方法在每次调用模型进行预测时被自动执行。</w:t>
      </w:r>
    </w:p>
    <w:p w14:paraId="6626A8DD">
      <w:pPr>
        <w:numPr>
          <w:numId w:val="0"/>
        </w:numPr>
        <w:ind w:leftChars="0"/>
      </w:pPr>
      <w:r>
        <w:drawing>
          <wp:inline distT="0" distB="0" distL="114300" distR="114300">
            <wp:extent cx="5266055" cy="2995930"/>
            <wp:effectExtent l="0" t="0" r="4445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7F33">
      <w:pPr>
        <w:numPr>
          <w:ilvl w:val="0"/>
          <w:numId w:val="8"/>
        </w:numPr>
        <w:ind w:left="0" w:leftChars="0" w:firstLine="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Style w:val="16"/>
          <w:rFonts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vertAlign w:val="baseline"/>
        </w:rPr>
        <w:t>ReplayBuffer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类</w:t>
      </w:r>
    </w:p>
    <w:p w14:paraId="1A2293E7">
      <w:pPr>
        <w:numPr>
          <w:ilvl w:val="0"/>
          <w:numId w:val="10"/>
        </w:numPr>
        <w:ind w:left="420" w:leftChars="0" w:hanging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初始化：</w:t>
      </w:r>
      <w:r>
        <w:rPr>
          <w:rFonts w:hint="eastAsia"/>
          <w:sz w:val="24"/>
          <w:szCs w:val="24"/>
          <w:lang w:val="en-US" w:eastAsia="zh-CN"/>
        </w:rPr>
        <w:t>设置</w:t>
      </w:r>
      <w:r>
        <w:rPr>
          <w:rFonts w:hint="default" w:eastAsiaTheme="minorEastAsia"/>
          <w:sz w:val="24"/>
          <w:szCs w:val="24"/>
          <w:lang w:val="en-US" w:eastAsia="zh-CN"/>
        </w:rPr>
        <w:t>缓冲区的容量（buffer_size），即最多可以存储的经验数量。</w:t>
      </w:r>
    </w:p>
    <w:p w14:paraId="1507D3EB">
      <w:pPr>
        <w:numPr>
          <w:numId w:val="0"/>
        </w:numPr>
        <w:ind w:left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创建一个deque对象作为存储结构，它是一个双端队列，可以高效地从两端添加或删除元素。设置其最大长度为缓冲区容量，以确保缓冲区不会无限增长。</w:t>
      </w:r>
    </w:p>
    <w:p w14:paraId="190065F1">
      <w:pPr>
        <w:numPr>
          <w:ilvl w:val="0"/>
          <w:numId w:val="10"/>
        </w:numPr>
        <w:ind w:left="420" w:leftChars="0" w:hanging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获取长度（__len__ 方法）：</w:t>
      </w:r>
    </w:p>
    <w:p w14:paraId="09BD60FE">
      <w:pPr>
        <w:numPr>
          <w:numId w:val="0"/>
        </w:numPr>
        <w:ind w:left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返回缓冲区当前存储的经验数量。</w:t>
      </w:r>
    </w:p>
    <w:p w14:paraId="0235F6E0">
      <w:pPr>
        <w:numPr>
          <w:ilvl w:val="0"/>
          <w:numId w:val="10"/>
        </w:numPr>
        <w:ind w:left="420" w:leftChars="0" w:hanging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添加经验（push 方法）：</w:t>
      </w:r>
    </w:p>
    <w:p w14:paraId="2B179BD3">
      <w:pPr>
        <w:numPr>
          <w:numId w:val="0"/>
        </w:numPr>
        <w:ind w:left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将新的经验（如状态转移元组）添加到缓冲区中。如果缓冲区已满，旧的经验将被自动替换。</w:t>
      </w:r>
    </w:p>
    <w:p w14:paraId="27806FA7">
      <w:pPr>
        <w:numPr>
          <w:ilvl w:val="0"/>
          <w:numId w:val="10"/>
        </w:numPr>
        <w:ind w:left="420" w:leftChars="0" w:hanging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采样（sample 方法）：</w:t>
      </w:r>
    </w:p>
    <w:p w14:paraId="1FD3E476">
      <w:pPr>
        <w:numPr>
          <w:numId w:val="0"/>
        </w:numPr>
        <w:ind w:left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从缓冲区中随机抽取指定数量（batch_size）的经验样本。这些样本用于训练神经网络，以更新智能体的策略。</w:t>
      </w:r>
    </w:p>
    <w:p w14:paraId="11D21FC5">
      <w:pPr>
        <w:numPr>
          <w:numId w:val="0"/>
        </w:numPr>
        <w:ind w:leftChars="0"/>
      </w:pPr>
      <w:r>
        <w:drawing>
          <wp:inline distT="0" distB="0" distL="114300" distR="114300">
            <wp:extent cx="5266690" cy="4157980"/>
            <wp:effectExtent l="0" t="0" r="381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24EC">
      <w:pPr>
        <w:numPr>
          <w:ilvl w:val="0"/>
          <w:numId w:val="8"/>
        </w:numPr>
        <w:ind w:left="0" w:leftChars="0" w:firstLine="0" w:firstLineChars="0"/>
        <w:rPr>
          <w:rStyle w:val="16"/>
          <w:rFonts w:hint="default" w:ascii="宋体" w:hAnsi="宋体" w:eastAsia="宋体" w:cs="宋体"/>
          <w:i w:val="0"/>
          <w:iCs w:val="0"/>
          <w:caps w:val="0"/>
          <w:spacing w:val="0"/>
          <w:sz w:val="24"/>
          <w:szCs w:val="24"/>
          <w:vertAlign w:val="baseline"/>
          <w:lang w:val="en-US" w:eastAsia="zh-CN"/>
        </w:rPr>
      </w:pPr>
      <w:r>
        <w:rPr>
          <w:rStyle w:val="16"/>
          <w:rFonts w:ascii="宋体" w:hAnsi="宋体" w:eastAsia="宋体" w:cs="宋体"/>
          <w:i w:val="0"/>
          <w:iCs w:val="0"/>
          <w:caps w:val="0"/>
          <w:spacing w:val="0"/>
          <w:sz w:val="24"/>
          <w:szCs w:val="24"/>
          <w:vertAlign w:val="baseline"/>
        </w:rPr>
        <w:t>AgentDQN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vertAlign w:val="baseline"/>
          <w:lang w:val="en-US" w:eastAsia="zh-CN"/>
        </w:rPr>
        <w:t>类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vertAlign w:val="baseline"/>
          <w:lang w:val="en-US" w:eastAsia="zh-CN"/>
        </w:rPr>
        <w:t>篇幅问题，展示伪代码</w:t>
      </w:r>
    </w:p>
    <w:p w14:paraId="2D6D3AEF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>初始化智能体：</w:t>
      </w:r>
    </w:p>
    <w:p w14:paraId="5A501CA6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设置环境和参数</w:t>
      </w:r>
    </w:p>
    <w:p w14:paraId="725C266A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设置随机种子</w:t>
      </w:r>
    </w:p>
    <w:p w14:paraId="43E450D0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选择设备（CPU或GPU）</w:t>
      </w:r>
    </w:p>
    <w:p w14:paraId="560DF783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初始化经验回放缓冲区</w:t>
      </w:r>
    </w:p>
    <w:p w14:paraId="1B7FA311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初始化Q网络和目标Q网络</w:t>
      </w:r>
    </w:p>
    <w:p w14:paraId="7D8EFD1A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初始化优化器</w:t>
      </w:r>
    </w:p>
    <w:p w14:paraId="02557D71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初始化训练参数</w:t>
      </w:r>
    </w:p>
    <w:p w14:paraId="7A2C9B39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>训练智能体：</w:t>
      </w:r>
    </w:p>
    <w:p w14:paraId="4FC2ECC6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对于每个帧：</w:t>
      </w:r>
    </w:p>
    <w:p w14:paraId="71E5D853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重置环境状态</w:t>
      </w:r>
    </w:p>
    <w:p w14:paraId="3A969952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对于每个episode直到达到最大帧数：</w:t>
      </w:r>
    </w:p>
    <w:p w14:paraId="3268690C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如果未结束：</w:t>
      </w:r>
    </w:p>
    <w:p w14:paraId="46956A13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根据当前策略选择动作</w:t>
      </w:r>
    </w:p>
    <w:p w14:paraId="3BC38A4B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执行动作并观察结果</w:t>
      </w:r>
    </w:p>
    <w:p w14:paraId="68FE1F91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将经验存储到缓冲区</w:t>
      </w:r>
    </w:p>
    <w:p w14:paraId="0DAE246D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如果缓冲区足够大：</w:t>
      </w:r>
    </w:p>
    <w:p w14:paraId="229EA70E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    从缓冲区中采样一批经验</w:t>
      </w:r>
    </w:p>
    <w:p w14:paraId="585382F0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    更新Q网络</w:t>
      </w:r>
    </w:p>
    <w:p w14:paraId="6EC512AD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    如果达到更新频率：</w:t>
      </w:r>
    </w:p>
    <w:p w14:paraId="3A762F26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        更新目标Q网络</w:t>
      </w:r>
    </w:p>
    <w:p w14:paraId="2E83CD39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    更新探索率</w:t>
      </w:r>
    </w:p>
    <w:p w14:paraId="4554AEEC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如果结束：</w:t>
      </w:r>
    </w:p>
    <w:p w14:paraId="6100AB30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        记录奖励并重置环境状态</w:t>
      </w:r>
    </w:p>
    <w:p w14:paraId="6875E662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    每10个episode打印一次进度和平均奖励</w:t>
      </w:r>
    </w:p>
    <w:p w14:paraId="31A966C7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>选择动作：</w:t>
      </w:r>
    </w:p>
    <w:p w14:paraId="191F8BC2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如果测试或探索率大于随机数：</w:t>
      </w:r>
    </w:p>
    <w:p w14:paraId="72461015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选择具有最大Q值的动作</w:t>
      </w:r>
    </w:p>
    <w:p w14:paraId="2F3F5D23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否则：</w:t>
      </w:r>
    </w:p>
    <w:p w14:paraId="7C22B301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    随机选择动作</w:t>
      </w:r>
    </w:p>
    <w:p w14:paraId="5347E60B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>更新Q网络：</w:t>
      </w:r>
    </w:p>
    <w:p w14:paraId="4ACF732D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从缓冲区中采样一批经验</w:t>
      </w:r>
    </w:p>
    <w:p w14:paraId="5D1A9464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计算当前Q值和目标Q值</w:t>
      </w:r>
    </w:p>
    <w:p w14:paraId="30E53464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计算损失并更新Q网络参数</w:t>
      </w:r>
    </w:p>
    <w:p w14:paraId="70B442C1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>调整学习率：</w:t>
      </w:r>
    </w:p>
    <w:p w14:paraId="2419E965">
      <w:pPr>
        <w:pStyle w:val="9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0" w:beforeAutospacing="0" w:after="0" w:afterAutospacing="0" w:line="22" w:lineRule="atLeast"/>
        <w:ind w:left="0" w:firstLine="420" w:firstLine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0"/>
          <w:szCs w:val="20"/>
          <w:lang w:val="en-US" w:eastAsia="zh-CN"/>
        </w:rPr>
        <w:t xml:space="preserve">    根据衰减因子更新优化器的学习率</w:t>
      </w:r>
    </w:p>
    <w:p w14:paraId="696EEB91">
      <w:pPr>
        <w:pStyle w:val="8"/>
      </w:pPr>
      <w:r>
        <w:rPr>
          <w:rFonts w:hint="eastAsia"/>
        </w:rPr>
        <w:t>创新点&amp;优化（如果有）</w:t>
      </w:r>
    </w:p>
    <w:p w14:paraId="5F41901D">
      <w:pPr>
        <w:numPr>
          <w:ilvl w:val="0"/>
          <w:numId w:val="1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学习率衰减：实现了学习率衰减机制，有助于在训练后期进行更精细的优化。</w:t>
      </w:r>
    </w:p>
    <w:p w14:paraId="2E0E47B6">
      <w:pPr>
        <w:numPr>
          <w:ilvl w:val="0"/>
          <w:numId w:val="1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随机种子设置：设置了随机种子，确保了实验结果的可重复性。</w:t>
      </w:r>
    </w:p>
    <w:p w14:paraId="4C3A82BF">
      <w:pPr>
        <w:numPr>
          <w:ilvl w:val="0"/>
          <w:numId w:val="1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奖励记录和可视化：记录了训练过程中的奖励，并实现了结果的可视化，便于分析和调试。</w:t>
      </w:r>
    </w:p>
    <w:p w14:paraId="5F500E0A">
      <w:pPr>
        <w:numPr>
          <w:ilvl w:val="0"/>
          <w:numId w:val="1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参数化配置：使用argparse库来解析命令行参数，使得实验配置灵活且易于调整。</w:t>
      </w:r>
    </w:p>
    <w:p w14:paraId="1D3772D9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sz w:val="32"/>
          <w:szCs w:val="32"/>
        </w:rPr>
        <w:t>结果及分析</w:t>
      </w:r>
    </w:p>
    <w:p w14:paraId="1E4F04F6">
      <w:pPr>
        <w:pStyle w:val="8"/>
        <w:numPr>
          <w:ilvl w:val="0"/>
          <w:numId w:val="0"/>
        </w:numPr>
        <w:rPr>
          <w:rFonts w:hint="eastAsia" w:ascii="等线" w:hAnsi="等线" w:eastAsia="宋体"/>
          <w:color w:val="2E75B6" w:themeColor="accent1" w:themeShade="BF"/>
          <w:lang w:eastAsia="zh-CN"/>
        </w:rPr>
      </w:pPr>
      <w:r>
        <w:rPr>
          <w:rFonts w:hint="eastAsia"/>
        </w:rPr>
        <w:t>1. 实验结果展示示例（可图可表可文字，尽量可视化）</w:t>
      </w:r>
      <w:r>
        <w:rPr>
          <w:rFonts w:hint="eastAsia"/>
        </w:rPr>
        <w:br w:type="textWrapping"/>
      </w:r>
      <w:bookmarkStart w:id="0" w:name="_GoBack"/>
      <w:bookmarkEnd w:id="0"/>
      <w:r>
        <w:rPr>
          <w:rFonts w:hint="eastAsia" w:ascii="等线" w:hAnsi="等线" w:eastAsia="宋体"/>
          <w:color w:val="2E75B6" w:themeColor="accent1" w:themeShade="BF"/>
          <w:lang w:eastAsia="zh-CN"/>
        </w:rPr>
        <w:drawing>
          <wp:inline distT="0" distB="0" distL="114300" distR="114300">
            <wp:extent cx="5271770" cy="1868805"/>
            <wp:effectExtent l="0" t="0" r="11430" b="10795"/>
            <wp:docPr id="10" name="图片 10" descr="174887613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88761344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AD3">
      <w:pPr>
        <w:pStyle w:val="8"/>
        <w:numPr>
          <w:ilvl w:val="0"/>
          <w:numId w:val="0"/>
        </w:numPr>
        <w:ind w:left="420" w:hanging="420"/>
        <w:rPr>
          <w:rFonts w:ascii="等线" w:hAnsi="等线" w:eastAsia="等线"/>
        </w:rPr>
      </w:pPr>
      <w:r>
        <w:rPr>
          <w:rFonts w:hint="eastAsia"/>
        </w:rPr>
        <w:drawing>
          <wp:inline distT="0" distB="0" distL="114300" distR="114300">
            <wp:extent cx="5273040" cy="3954780"/>
            <wp:effectExtent l="0" t="0" r="10160" b="7620"/>
            <wp:docPr id="1" name="图片 1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s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690" cy="4389120"/>
            <wp:effectExtent l="0" t="0" r="3810" b="5080"/>
            <wp:docPr id="2" name="图片 2" descr="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odu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2. 评测指标展示及分析（机器学习实验必须有此项，其它可分析运行时间等）</w:t>
      </w:r>
      <w:r>
        <w:rPr>
          <w:rFonts w:hint="eastAsia"/>
        </w:rPr>
        <w:drawing>
          <wp:inline distT="0" distB="0" distL="114300" distR="114300">
            <wp:extent cx="5273040" cy="3954780"/>
            <wp:effectExtent l="0" t="0" r="10160" b="7620"/>
            <wp:docPr id="4" name="图片 4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s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690" cy="3961130"/>
            <wp:effectExtent l="0" t="0" r="3810" b="1270"/>
            <wp:docPr id="5" name="图片 5" descr="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odu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809A">
      <w:pPr>
        <w:rPr>
          <w:rFonts w:ascii="等线" w:hAnsi="等线" w:eastAsia="等线"/>
        </w:rPr>
      </w:pPr>
    </w:p>
    <w:p w14:paraId="63B6D8C5">
      <w:pP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</w:pPr>
    </w:p>
    <w:p w14:paraId="73276954">
      <w:pP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  <w:t>可以看到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实验1-3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  <w:t>结果较为一致</w:t>
      </w:r>
    </w:p>
    <w:p w14:paraId="5FE55659">
      <w:pPr>
        <w:numPr>
          <w:ilvl w:val="0"/>
          <w:numId w:val="12"/>
        </w:numPr>
        <w:ind w:left="420" w:leftChars="0" w:hanging="420" w:firstLineChars="0"/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收敛的reward大小：实验的奖励值最终稳定在200。</w:t>
      </w:r>
    </w:p>
    <w:p w14:paraId="6CF08342">
      <w:pPr>
        <w:numPr>
          <w:ilvl w:val="0"/>
          <w:numId w:val="12"/>
        </w:numPr>
        <w:ind w:left="420" w:leftChars="0" w:hanging="420" w:firstLineChars="0"/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收敛所需的样本数量：实验在大约第20个批次后开始显著提高，并在第30个批次左右达到稳定状态。</w:t>
      </w:r>
    </w:p>
    <w:p w14:paraId="09054D53">
      <w:pPr>
        <w:numPr>
          <w:ilvl w:val="0"/>
          <w:numId w:val="12"/>
        </w:numPr>
        <w:ind w:left="420" w:leftChars="0" w:hanging="420" w:firstLineChars="0"/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三次实验的奖励标准差：从标准差图表可以看出，实验2在中期有较大的波动，这可能表明算法在该阶段的稳定性稍差。实验1和实验3的标准差相对较小，表明算法在这些实验中的表现更为稳定。</w:t>
      </w:r>
    </w:p>
    <w:p w14:paraId="6DFEC6DA">
      <w:pPr>
        <w:numPr>
          <w:ilvl w:val="0"/>
          <w:numId w:val="12"/>
        </w:numPr>
        <w:ind w:left="420" w:leftChars="0" w:hanging="420" w:firstLineChars="0"/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总体评估</w:t>
      </w:r>
    </w:p>
    <w:p w14:paraId="78744708">
      <w:pP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算法性能：所有实验的算法性能都很好，奖励值都达到了180以上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eastAsia="zh-CN"/>
        </w:rPr>
        <w:t>。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  <w:t>且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达到了最大奖励200。</w:t>
      </w:r>
    </w:p>
    <w:p w14:paraId="68045276">
      <w:pP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收敛速度：所有实验都在大约30个批次后收敛，收敛速度较快。</w:t>
      </w:r>
    </w:p>
    <w:p w14:paraId="436E4C21">
      <w:pPr>
        <w:rPr>
          <w:rFonts w:hint="default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</w:pP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稳定性：实验1和实验3的表现更为稳定，实验2在中期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  <w:t>虽然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有较大的波动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eastAsia="zh-CN"/>
        </w:rPr>
        <w:t>，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  <w:t>但是从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t>三次实验的奖励标准差</w:t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  <w:lang w:val="en-US" w:eastAsia="zh-CN"/>
        </w:rPr>
        <w:t>来看，实验较为稳定</w:t>
      </w:r>
    </w:p>
    <w:p w14:paraId="72E4E1AE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787DB485">
      <w:pPr>
        <w:pStyle w:val="5"/>
        <w:spacing w:before="240" w:line="212" w:lineRule="auto"/>
        <w:ind w:left="9"/>
        <w:outlineLvl w:val="1"/>
        <w:rPr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t>1.</w:t>
      </w:r>
      <w:r>
        <w:rPr>
          <w:spacing w:val="-2"/>
          <w:sz w:val="24"/>
          <w:szCs w:val="24"/>
        </w:rPr>
        <w:t xml:space="preserve"> </w:t>
      </w:r>
      <w:r>
        <w:rPr>
          <w:b/>
          <w:bCs/>
          <w:spacing w:val="-2"/>
          <w:sz w:val="24"/>
          <w:szCs w:val="24"/>
        </w:rPr>
        <w:t>部分</w:t>
      </w:r>
      <w:r>
        <w:rPr>
          <w:spacing w:val="-44"/>
          <w:sz w:val="24"/>
          <w:szCs w:val="24"/>
        </w:rPr>
        <w:t xml:space="preserve"> </w:t>
      </w:r>
      <w:r>
        <w:rPr>
          <w:rFonts w:ascii="Cambria" w:hAnsi="Cambria" w:eastAsia="Cambria" w:cs="Cambria"/>
          <w:b/>
          <w:bCs/>
          <w:spacing w:val="-2"/>
          <w:sz w:val="24"/>
          <w:szCs w:val="24"/>
        </w:rPr>
        <w:t>debug</w:t>
      </w:r>
      <w:r>
        <w:rPr>
          <w:rFonts w:ascii="Cambria" w:hAnsi="Cambria" w:eastAsia="Cambria" w:cs="Cambria"/>
          <w:b/>
          <w:bCs/>
          <w:spacing w:val="-26"/>
          <w:sz w:val="24"/>
          <w:szCs w:val="24"/>
        </w:rPr>
        <w:t xml:space="preserve"> </w:t>
      </w:r>
      <w:r>
        <w:rPr>
          <w:b/>
          <w:bCs/>
          <w:spacing w:val="-2"/>
          <w:sz w:val="24"/>
          <w:szCs w:val="24"/>
        </w:rPr>
        <w:t>，代码优化建议参考了</w:t>
      </w:r>
      <w:r>
        <w:rPr>
          <w:rFonts w:ascii="Cambria" w:hAnsi="Cambria" w:eastAsia="Cambria" w:cs="Cambria"/>
          <w:b/>
          <w:bCs/>
          <w:spacing w:val="-2"/>
          <w:sz w:val="24"/>
          <w:szCs w:val="24"/>
        </w:rPr>
        <w:t>ai</w:t>
      </w:r>
      <w:r>
        <w:rPr>
          <w:rFonts w:ascii="Cambria" w:hAnsi="Cambria" w:eastAsia="Cambria" w:cs="Cambria"/>
          <w:b/>
          <w:bCs/>
          <w:spacing w:val="18"/>
          <w:w w:val="101"/>
          <w:sz w:val="24"/>
          <w:szCs w:val="24"/>
        </w:rPr>
        <w:t xml:space="preserve"> </w:t>
      </w:r>
      <w:r>
        <w:rPr>
          <w:b/>
          <w:bCs/>
          <w:spacing w:val="-2"/>
          <w:sz w:val="24"/>
          <w:szCs w:val="24"/>
        </w:rPr>
        <w:t>大模型的建议。</w:t>
      </w:r>
    </w:p>
    <w:p w14:paraId="18982DCA">
      <w:pPr>
        <w:pStyle w:val="5"/>
        <w:spacing w:before="269" w:line="190" w:lineRule="auto"/>
        <w:rPr>
          <w:sz w:val="24"/>
          <w:szCs w:val="24"/>
        </w:rPr>
      </w:pPr>
      <w:r>
        <w:rPr>
          <w:rFonts w:ascii="Calibri" w:hAnsi="Calibri" w:eastAsia="Calibri" w:cs="Calibri"/>
          <w:spacing w:val="-6"/>
          <w:sz w:val="24"/>
          <w:szCs w:val="24"/>
        </w:rPr>
        <w:t>2.</w:t>
      </w:r>
      <w:r>
        <w:rPr>
          <w:rFonts w:ascii="Calibri" w:hAnsi="Calibri" w:eastAsia="Calibri" w:cs="Calibri"/>
          <w:spacing w:val="31"/>
          <w:sz w:val="24"/>
          <w:szCs w:val="24"/>
        </w:rPr>
        <w:t xml:space="preserve"> </w:t>
      </w:r>
      <w:r>
        <w:rPr>
          <w:b/>
          <w:bCs/>
          <w:spacing w:val="-6"/>
          <w:sz w:val="24"/>
          <w:szCs w:val="24"/>
        </w:rPr>
        <w:t>阅读参考了以下文章：</w:t>
      </w:r>
    </w:p>
    <w:p w14:paraId="6300F4B1">
      <w:pPr>
        <w:pStyle w:val="2"/>
        <w:numPr>
          <w:ilvl w:val="0"/>
          <w:numId w:val="0"/>
        </w:numPr>
        <w:ind w:leftChars="0"/>
        <w:rPr>
          <w:rFonts w:ascii="等线" w:hAnsi="等线" w:eastAsia="等线"/>
          <w:color w:val="FF0000"/>
          <w:sz w:val="22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44732379/article/details/127821138?ops_request_misc=%7B%22request%5Fid%22%3A%224aac37ab223e0f3fb7336c1d508d3c7a%22%2C%22scm%22%3A%2220140713.130102334..%22%7D&amp;request_id=4aac37ab223e0f3fb7336c1d508d3c7a&amp;biz_id=0&amp;utm_medium=distribute.pc_search_result.none-task-blog-2~all~top_positive~default-1-127821138-null-null.142^v102^pc_search_result_base4&amp;utm_term=DQN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深度强化学习——DQN算法原理-CSDN博客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hite_Ink_/article/details/139114381?ops_request_misc=&amp;request_id=&amp;biz_id=102&amp;utm_term=DQN&amp;utm_medium=distribute.pc_search_result.none-task-blog-2~all~sobaiduweb~default-1-139114381.142^v102^pc_search_result_base4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强化学习4：DQN 算法-CSDN博客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Cambria" w:hAnsi="Cambria" w:eastAsia="宋体" w:cs="Times New Roman"/>
          <w:b/>
          <w:bCs/>
          <w:kern w:val="28"/>
          <w:sz w:val="24"/>
          <w:szCs w:val="32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ingdulunkuo/article/details/141285239?ops_request_misc=%7B%22request%5Fid%22%3A%224aac37ab223e0f3fb7336c1d508d3c7a%22%2C%22scm%22%3A%2220140713.130102334..%22%7D&amp;request_id=4aac37ab223e0f3fb7336c1d508d3c7a&amp;biz_id=0&amp;utm_medium=distribute.pc_search_result.none-task-blog-2~all~top_click~default-4-141285239-null-null.142^v102^pc_search_result_base4&amp;utm_term=DQN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通俗讲解深度强化学习经典算法——DQN_dqn算法-CSDN博客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2A4070">
    <w:pPr>
      <w:pStyle w:val="7"/>
    </w:pPr>
    <w:r>
      <w:rPr>
        <w:rFonts w:ascii="华文中宋" w:eastAsia="华文中宋" w:cs="华文中宋"/>
        <w:color w:val="000000"/>
        <w:kern w:val="0"/>
        <w:sz w:val="32"/>
        <w:szCs w:val="32"/>
      </w:rPr>
      <w:drawing>
        <wp:inline distT="0" distB="0" distL="0" distR="0">
          <wp:extent cx="1600835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 w:ascii="等线" w:hAnsi="等线" w:eastAsia="等线"/>
        <w:sz w:val="20"/>
      </w:rPr>
      <w:t>人工智能实验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500D49"/>
    <w:multiLevelType w:val="singleLevel"/>
    <w:tmpl w:val="8F500D4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A28A3F8C"/>
    <w:multiLevelType w:val="singleLevel"/>
    <w:tmpl w:val="A28A3F8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4647A25"/>
    <w:multiLevelType w:val="singleLevel"/>
    <w:tmpl w:val="B4647A2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0A0B22D"/>
    <w:multiLevelType w:val="singleLevel"/>
    <w:tmpl w:val="C0A0B2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5B38904"/>
    <w:multiLevelType w:val="singleLevel"/>
    <w:tmpl w:val="05B3890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2531A1B8"/>
    <w:multiLevelType w:val="singleLevel"/>
    <w:tmpl w:val="2531A1B8"/>
    <w:lvl w:ilvl="0" w:tentative="0">
      <w:start w:val="2"/>
      <w:numFmt w:val="decimal"/>
      <w:suff w:val="space"/>
      <w:lvlText w:val="（%1）"/>
      <w:lvlJc w:val="left"/>
    </w:lvl>
  </w:abstractNum>
  <w:abstractNum w:abstractNumId="6">
    <w:nsid w:val="35163965"/>
    <w:multiLevelType w:val="multilevel"/>
    <w:tmpl w:val="35163965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 w:tentative="0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36B242"/>
    <w:multiLevelType w:val="singleLevel"/>
    <w:tmpl w:val="3B36B2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33B6837"/>
    <w:multiLevelType w:val="multilevel"/>
    <w:tmpl w:val="433B6837"/>
    <w:lvl w:ilvl="0" w:tentative="0">
      <w:start w:val="1"/>
      <w:numFmt w:val="decimal"/>
      <w:pStyle w:val="8"/>
      <w:lvlText w:val="%1."/>
      <w:lvlJc w:val="left"/>
      <w:pPr>
        <w:ind w:left="420" w:hanging="420"/>
      </w:pPr>
    </w:lvl>
    <w:lvl w:ilvl="1" w:tentative="0">
      <w:start w:val="4"/>
      <w:numFmt w:val="japaneseCounting"/>
      <w:lvlText w:val="%2、"/>
      <w:lvlJc w:val="left"/>
      <w:pPr>
        <w:ind w:left="1140" w:hanging="7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D9ECC00"/>
    <w:multiLevelType w:val="singleLevel"/>
    <w:tmpl w:val="6D9ECC00"/>
    <w:lvl w:ilvl="0" w:tentative="0">
      <w:start w:val="2"/>
      <w:numFmt w:val="decimal"/>
      <w:suff w:val="space"/>
      <w:lvlText w:val="（%1）"/>
      <w:lvlJc w:val="left"/>
    </w:lvl>
  </w:abstractNum>
  <w:abstractNum w:abstractNumId="10">
    <w:nsid w:val="7911C56C"/>
    <w:multiLevelType w:val="singleLevel"/>
    <w:tmpl w:val="7911C56C"/>
    <w:lvl w:ilvl="0" w:tentative="0">
      <w:start w:val="1"/>
      <w:numFmt w:val="decimal"/>
      <w:suff w:val="space"/>
      <w:lvlText w:val="（%1）"/>
      <w:lvlJc w:val="left"/>
    </w:lvl>
  </w:abstractNum>
  <w:abstractNum w:abstractNumId="11">
    <w:nsid w:val="7C5F9192"/>
    <w:multiLevelType w:val="singleLevel"/>
    <w:tmpl w:val="7C5F919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4"/>
  </w:num>
  <w:num w:numId="5">
    <w:abstractNumId w:val="5"/>
  </w:num>
  <w:num w:numId="6">
    <w:abstractNumId w:val="0"/>
  </w:num>
  <w:num w:numId="7">
    <w:abstractNumId w:val="1"/>
  </w:num>
  <w:num w:numId="8">
    <w:abstractNumId w:val="10"/>
  </w:num>
  <w:num w:numId="9">
    <w:abstractNumId w:val="2"/>
  </w:num>
  <w:num w:numId="10">
    <w:abstractNumId w:val="7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E60"/>
    <w:rsid w:val="00001131"/>
    <w:rsid w:val="00001A00"/>
    <w:rsid w:val="00002B16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2BD6"/>
    <w:rsid w:val="000636AE"/>
    <w:rsid w:val="00063E38"/>
    <w:rsid w:val="00065675"/>
    <w:rsid w:val="000675BA"/>
    <w:rsid w:val="000708E8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6673"/>
    <w:rsid w:val="000E0DE9"/>
    <w:rsid w:val="000E512E"/>
    <w:rsid w:val="000E572A"/>
    <w:rsid w:val="000E70F7"/>
    <w:rsid w:val="000F290F"/>
    <w:rsid w:val="000F2AC0"/>
    <w:rsid w:val="000F5407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46B90"/>
    <w:rsid w:val="00150BC9"/>
    <w:rsid w:val="001520FE"/>
    <w:rsid w:val="00152A38"/>
    <w:rsid w:val="001564FE"/>
    <w:rsid w:val="00157423"/>
    <w:rsid w:val="00162DFC"/>
    <w:rsid w:val="001664E2"/>
    <w:rsid w:val="001671D4"/>
    <w:rsid w:val="00170F79"/>
    <w:rsid w:val="00174A70"/>
    <w:rsid w:val="00174FF0"/>
    <w:rsid w:val="001771BC"/>
    <w:rsid w:val="00180786"/>
    <w:rsid w:val="00185810"/>
    <w:rsid w:val="0019389D"/>
    <w:rsid w:val="001963A3"/>
    <w:rsid w:val="0019752C"/>
    <w:rsid w:val="001A0874"/>
    <w:rsid w:val="001A1716"/>
    <w:rsid w:val="001A3796"/>
    <w:rsid w:val="001A7C71"/>
    <w:rsid w:val="001B47DD"/>
    <w:rsid w:val="001B4C07"/>
    <w:rsid w:val="001B6FE3"/>
    <w:rsid w:val="001C12CE"/>
    <w:rsid w:val="001C31DF"/>
    <w:rsid w:val="001C34EF"/>
    <w:rsid w:val="001C4575"/>
    <w:rsid w:val="001D17F0"/>
    <w:rsid w:val="001D4645"/>
    <w:rsid w:val="001D57F8"/>
    <w:rsid w:val="001D6B7B"/>
    <w:rsid w:val="001E4CFC"/>
    <w:rsid w:val="001F1768"/>
    <w:rsid w:val="001F3ED2"/>
    <w:rsid w:val="001F4F7A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836"/>
    <w:rsid w:val="0022661C"/>
    <w:rsid w:val="00227E67"/>
    <w:rsid w:val="00235147"/>
    <w:rsid w:val="002405E3"/>
    <w:rsid w:val="00242BBE"/>
    <w:rsid w:val="0027340C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6D95"/>
    <w:rsid w:val="002B7B6A"/>
    <w:rsid w:val="002C3D63"/>
    <w:rsid w:val="002C455C"/>
    <w:rsid w:val="002D0094"/>
    <w:rsid w:val="002D0B7C"/>
    <w:rsid w:val="002D1799"/>
    <w:rsid w:val="002D28B6"/>
    <w:rsid w:val="002D3633"/>
    <w:rsid w:val="002E3275"/>
    <w:rsid w:val="002E6F71"/>
    <w:rsid w:val="002E7304"/>
    <w:rsid w:val="002F2983"/>
    <w:rsid w:val="002F2DA1"/>
    <w:rsid w:val="002F373B"/>
    <w:rsid w:val="002F5A95"/>
    <w:rsid w:val="00301BEB"/>
    <w:rsid w:val="00303E8D"/>
    <w:rsid w:val="00311426"/>
    <w:rsid w:val="00311D38"/>
    <w:rsid w:val="0031361D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7110"/>
    <w:rsid w:val="00367B5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0A0"/>
    <w:rsid w:val="00394A15"/>
    <w:rsid w:val="00397BB2"/>
    <w:rsid w:val="003A7C62"/>
    <w:rsid w:val="003B00AA"/>
    <w:rsid w:val="003B49CD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39BB"/>
    <w:rsid w:val="003F3F71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501DD"/>
    <w:rsid w:val="0045049A"/>
    <w:rsid w:val="00461E2A"/>
    <w:rsid w:val="00465A4F"/>
    <w:rsid w:val="004666D5"/>
    <w:rsid w:val="004735AD"/>
    <w:rsid w:val="00480062"/>
    <w:rsid w:val="0049080D"/>
    <w:rsid w:val="00490A6C"/>
    <w:rsid w:val="00492445"/>
    <w:rsid w:val="0049552C"/>
    <w:rsid w:val="004A278C"/>
    <w:rsid w:val="004B20D6"/>
    <w:rsid w:val="004B46DE"/>
    <w:rsid w:val="004B47F4"/>
    <w:rsid w:val="004C0F7A"/>
    <w:rsid w:val="004C1C52"/>
    <w:rsid w:val="004C639D"/>
    <w:rsid w:val="004C7076"/>
    <w:rsid w:val="004D19AD"/>
    <w:rsid w:val="004D55EE"/>
    <w:rsid w:val="004E0C38"/>
    <w:rsid w:val="004E10DD"/>
    <w:rsid w:val="004E3C7A"/>
    <w:rsid w:val="004E5911"/>
    <w:rsid w:val="004E6907"/>
    <w:rsid w:val="004F5247"/>
    <w:rsid w:val="004F64E9"/>
    <w:rsid w:val="004F78BC"/>
    <w:rsid w:val="005020F2"/>
    <w:rsid w:val="00505475"/>
    <w:rsid w:val="005110D0"/>
    <w:rsid w:val="00511611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2415"/>
    <w:rsid w:val="00570F9B"/>
    <w:rsid w:val="00573F04"/>
    <w:rsid w:val="00580218"/>
    <w:rsid w:val="00582E32"/>
    <w:rsid w:val="00586325"/>
    <w:rsid w:val="00593DB0"/>
    <w:rsid w:val="005955F3"/>
    <w:rsid w:val="00595A8B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F33D5"/>
    <w:rsid w:val="005F4BB0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7A38"/>
    <w:rsid w:val="0064273A"/>
    <w:rsid w:val="0064410D"/>
    <w:rsid w:val="00651759"/>
    <w:rsid w:val="00651FB7"/>
    <w:rsid w:val="00653517"/>
    <w:rsid w:val="006546D0"/>
    <w:rsid w:val="006574C4"/>
    <w:rsid w:val="00660B9B"/>
    <w:rsid w:val="00661AE0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78EB"/>
    <w:rsid w:val="006C02C7"/>
    <w:rsid w:val="006C0859"/>
    <w:rsid w:val="006C22E2"/>
    <w:rsid w:val="006C6154"/>
    <w:rsid w:val="006D4341"/>
    <w:rsid w:val="006D5001"/>
    <w:rsid w:val="006D5E53"/>
    <w:rsid w:val="006E0843"/>
    <w:rsid w:val="006E11C1"/>
    <w:rsid w:val="006E431A"/>
    <w:rsid w:val="006F438D"/>
    <w:rsid w:val="006F43CA"/>
    <w:rsid w:val="006F4B73"/>
    <w:rsid w:val="006F6905"/>
    <w:rsid w:val="006F6DDD"/>
    <w:rsid w:val="00706366"/>
    <w:rsid w:val="007163AF"/>
    <w:rsid w:val="00722ACF"/>
    <w:rsid w:val="00725C55"/>
    <w:rsid w:val="00726218"/>
    <w:rsid w:val="007320DF"/>
    <w:rsid w:val="00735A70"/>
    <w:rsid w:val="007423CB"/>
    <w:rsid w:val="00742BCD"/>
    <w:rsid w:val="007437CE"/>
    <w:rsid w:val="0074407C"/>
    <w:rsid w:val="007469EC"/>
    <w:rsid w:val="00746A51"/>
    <w:rsid w:val="00747F49"/>
    <w:rsid w:val="007511A1"/>
    <w:rsid w:val="0075127C"/>
    <w:rsid w:val="00751B60"/>
    <w:rsid w:val="007525DA"/>
    <w:rsid w:val="00755EFD"/>
    <w:rsid w:val="00760490"/>
    <w:rsid w:val="0076186A"/>
    <w:rsid w:val="00762143"/>
    <w:rsid w:val="00766EF4"/>
    <w:rsid w:val="00772694"/>
    <w:rsid w:val="00773EA9"/>
    <w:rsid w:val="00776B64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C09F2"/>
    <w:rsid w:val="007C0E8F"/>
    <w:rsid w:val="007C3200"/>
    <w:rsid w:val="007C4659"/>
    <w:rsid w:val="007C4EA0"/>
    <w:rsid w:val="007C55A4"/>
    <w:rsid w:val="007C75A2"/>
    <w:rsid w:val="007E2025"/>
    <w:rsid w:val="007F230B"/>
    <w:rsid w:val="007F3AFD"/>
    <w:rsid w:val="007F3F3A"/>
    <w:rsid w:val="007F6CD4"/>
    <w:rsid w:val="008020CF"/>
    <w:rsid w:val="00802535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7256"/>
    <w:rsid w:val="00875F46"/>
    <w:rsid w:val="00882B2B"/>
    <w:rsid w:val="00892916"/>
    <w:rsid w:val="0089488F"/>
    <w:rsid w:val="008A572F"/>
    <w:rsid w:val="008B261D"/>
    <w:rsid w:val="008C44C7"/>
    <w:rsid w:val="008C4C4F"/>
    <w:rsid w:val="008C5A87"/>
    <w:rsid w:val="008C7D63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D8D"/>
    <w:rsid w:val="00910A0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3C69"/>
    <w:rsid w:val="009476F9"/>
    <w:rsid w:val="009505D2"/>
    <w:rsid w:val="00951CA2"/>
    <w:rsid w:val="00956E6D"/>
    <w:rsid w:val="00960DD1"/>
    <w:rsid w:val="009658EF"/>
    <w:rsid w:val="00975B78"/>
    <w:rsid w:val="00976BB1"/>
    <w:rsid w:val="009777B9"/>
    <w:rsid w:val="00997CC0"/>
    <w:rsid w:val="009A0DE7"/>
    <w:rsid w:val="009A13B9"/>
    <w:rsid w:val="009B0008"/>
    <w:rsid w:val="009B004A"/>
    <w:rsid w:val="009B0453"/>
    <w:rsid w:val="009B131B"/>
    <w:rsid w:val="009B3FE8"/>
    <w:rsid w:val="009B5915"/>
    <w:rsid w:val="009C2B46"/>
    <w:rsid w:val="009C2C69"/>
    <w:rsid w:val="009C5032"/>
    <w:rsid w:val="009C5FA9"/>
    <w:rsid w:val="009C734F"/>
    <w:rsid w:val="009D557D"/>
    <w:rsid w:val="009D67FC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506E"/>
    <w:rsid w:val="00A8571F"/>
    <w:rsid w:val="00A85C81"/>
    <w:rsid w:val="00A901A4"/>
    <w:rsid w:val="00A90AB9"/>
    <w:rsid w:val="00A91A3D"/>
    <w:rsid w:val="00AA148A"/>
    <w:rsid w:val="00AA4F9C"/>
    <w:rsid w:val="00AA6C86"/>
    <w:rsid w:val="00AA79B5"/>
    <w:rsid w:val="00AB4924"/>
    <w:rsid w:val="00AC3A8F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723D0"/>
    <w:rsid w:val="00B73AD4"/>
    <w:rsid w:val="00B80E18"/>
    <w:rsid w:val="00B90C81"/>
    <w:rsid w:val="00B9210D"/>
    <w:rsid w:val="00B950FD"/>
    <w:rsid w:val="00B954C4"/>
    <w:rsid w:val="00B96FD5"/>
    <w:rsid w:val="00B974D6"/>
    <w:rsid w:val="00BA094C"/>
    <w:rsid w:val="00BA1939"/>
    <w:rsid w:val="00BA3A99"/>
    <w:rsid w:val="00BA644E"/>
    <w:rsid w:val="00BB276E"/>
    <w:rsid w:val="00BB3E60"/>
    <w:rsid w:val="00BB52F6"/>
    <w:rsid w:val="00BB636D"/>
    <w:rsid w:val="00BB7F83"/>
    <w:rsid w:val="00BC5C2C"/>
    <w:rsid w:val="00BC682C"/>
    <w:rsid w:val="00BD47AE"/>
    <w:rsid w:val="00BD7758"/>
    <w:rsid w:val="00BE1599"/>
    <w:rsid w:val="00BE5131"/>
    <w:rsid w:val="00BE5CF8"/>
    <w:rsid w:val="00BE7058"/>
    <w:rsid w:val="00BF1612"/>
    <w:rsid w:val="00BF1CC3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C0D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71835"/>
    <w:rsid w:val="00C71F56"/>
    <w:rsid w:val="00C75C4C"/>
    <w:rsid w:val="00C76577"/>
    <w:rsid w:val="00C823EE"/>
    <w:rsid w:val="00C8404C"/>
    <w:rsid w:val="00C86E7E"/>
    <w:rsid w:val="00C91F47"/>
    <w:rsid w:val="00C93060"/>
    <w:rsid w:val="00C93305"/>
    <w:rsid w:val="00C96120"/>
    <w:rsid w:val="00C9706A"/>
    <w:rsid w:val="00CA09D5"/>
    <w:rsid w:val="00CA1E32"/>
    <w:rsid w:val="00CA3415"/>
    <w:rsid w:val="00CA5168"/>
    <w:rsid w:val="00CB0659"/>
    <w:rsid w:val="00CB16EC"/>
    <w:rsid w:val="00CB40F5"/>
    <w:rsid w:val="00CB5B6A"/>
    <w:rsid w:val="00CC0969"/>
    <w:rsid w:val="00CC11BB"/>
    <w:rsid w:val="00CC11F0"/>
    <w:rsid w:val="00CC6031"/>
    <w:rsid w:val="00CC67FC"/>
    <w:rsid w:val="00CD12A3"/>
    <w:rsid w:val="00CD59D5"/>
    <w:rsid w:val="00CD769B"/>
    <w:rsid w:val="00CD7E8E"/>
    <w:rsid w:val="00CE0F6A"/>
    <w:rsid w:val="00CE3968"/>
    <w:rsid w:val="00CE5D25"/>
    <w:rsid w:val="00CE6B33"/>
    <w:rsid w:val="00CF6B24"/>
    <w:rsid w:val="00D03D0A"/>
    <w:rsid w:val="00D05289"/>
    <w:rsid w:val="00D10865"/>
    <w:rsid w:val="00D1301E"/>
    <w:rsid w:val="00D20216"/>
    <w:rsid w:val="00D266FC"/>
    <w:rsid w:val="00D340AD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60A81"/>
    <w:rsid w:val="00D61C14"/>
    <w:rsid w:val="00D65127"/>
    <w:rsid w:val="00D71707"/>
    <w:rsid w:val="00D82396"/>
    <w:rsid w:val="00D86A6D"/>
    <w:rsid w:val="00D87F4C"/>
    <w:rsid w:val="00DA2E12"/>
    <w:rsid w:val="00DA2EB3"/>
    <w:rsid w:val="00DA534A"/>
    <w:rsid w:val="00DA7D53"/>
    <w:rsid w:val="00DB56BF"/>
    <w:rsid w:val="00DB6CD5"/>
    <w:rsid w:val="00DC2A36"/>
    <w:rsid w:val="00DD48E6"/>
    <w:rsid w:val="00DE38B6"/>
    <w:rsid w:val="00DF25CF"/>
    <w:rsid w:val="00E027FC"/>
    <w:rsid w:val="00E0415D"/>
    <w:rsid w:val="00E042A0"/>
    <w:rsid w:val="00E070A6"/>
    <w:rsid w:val="00E12575"/>
    <w:rsid w:val="00E15E78"/>
    <w:rsid w:val="00E15F1F"/>
    <w:rsid w:val="00E16A7B"/>
    <w:rsid w:val="00E1766E"/>
    <w:rsid w:val="00E20067"/>
    <w:rsid w:val="00E2059F"/>
    <w:rsid w:val="00E25592"/>
    <w:rsid w:val="00E25C01"/>
    <w:rsid w:val="00E27376"/>
    <w:rsid w:val="00E36BF3"/>
    <w:rsid w:val="00E40D80"/>
    <w:rsid w:val="00E42DF5"/>
    <w:rsid w:val="00E45331"/>
    <w:rsid w:val="00E46456"/>
    <w:rsid w:val="00E475AF"/>
    <w:rsid w:val="00E55B44"/>
    <w:rsid w:val="00E56C3E"/>
    <w:rsid w:val="00E62723"/>
    <w:rsid w:val="00E7374F"/>
    <w:rsid w:val="00E7771F"/>
    <w:rsid w:val="00E81B12"/>
    <w:rsid w:val="00E81E06"/>
    <w:rsid w:val="00E872B8"/>
    <w:rsid w:val="00E87407"/>
    <w:rsid w:val="00E87DC6"/>
    <w:rsid w:val="00E93282"/>
    <w:rsid w:val="00E96449"/>
    <w:rsid w:val="00EA2AB0"/>
    <w:rsid w:val="00EA36E4"/>
    <w:rsid w:val="00EA3CE1"/>
    <w:rsid w:val="00EA4AB6"/>
    <w:rsid w:val="00EA50A7"/>
    <w:rsid w:val="00EA59C2"/>
    <w:rsid w:val="00EB0661"/>
    <w:rsid w:val="00EB621D"/>
    <w:rsid w:val="00EC3D3D"/>
    <w:rsid w:val="00ED05E5"/>
    <w:rsid w:val="00ED11F5"/>
    <w:rsid w:val="00ED1CA8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5147"/>
    <w:rsid w:val="00F25A2E"/>
    <w:rsid w:val="00F269D2"/>
    <w:rsid w:val="00F35913"/>
    <w:rsid w:val="00F37CA7"/>
    <w:rsid w:val="00F45F8D"/>
    <w:rsid w:val="00F47CE2"/>
    <w:rsid w:val="00F54974"/>
    <w:rsid w:val="00F6152D"/>
    <w:rsid w:val="00F70513"/>
    <w:rsid w:val="00F77CCE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7747"/>
    <w:rsid w:val="00FC22A6"/>
    <w:rsid w:val="00FC65FA"/>
    <w:rsid w:val="00FC6DE5"/>
    <w:rsid w:val="00FD0D3F"/>
    <w:rsid w:val="00FD262A"/>
    <w:rsid w:val="00FD370A"/>
    <w:rsid w:val="00FD5EDE"/>
    <w:rsid w:val="00FE2C15"/>
    <w:rsid w:val="00FE5389"/>
    <w:rsid w:val="00FE5FAD"/>
    <w:rsid w:val="00FF6B29"/>
    <w:rsid w:val="00FF6DCA"/>
    <w:rsid w:val="00FF7508"/>
    <w:rsid w:val="04AF3ABB"/>
    <w:rsid w:val="2D3C657F"/>
    <w:rsid w:val="3DFB39FD"/>
    <w:rsid w:val="43BC0349"/>
    <w:rsid w:val="5EF673A7"/>
    <w:rsid w:val="63D47B81"/>
    <w:rsid w:val="67672C38"/>
    <w:rsid w:val="7B1D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line="578" w:lineRule="auto"/>
      <w:outlineLvl w:val="0"/>
    </w:pPr>
    <w:rPr>
      <w:rFonts w:ascii="Times New Roman" w:hAnsi="Times New Roman" w:eastAsia="宋体" w:cs="Times New Roman"/>
      <w:b/>
      <w:kern w:val="44"/>
      <w:sz w:val="28"/>
      <w:szCs w:val="2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415" w:lineRule="auto"/>
      <w:jc w:val="left"/>
      <w:outlineLvl w:val="1"/>
    </w:pPr>
    <w:rPr>
      <w:rFonts w:ascii="Arial" w:hAnsi="Arial" w:eastAsia="黑体" w:cs="Times New Roman"/>
      <w:b/>
      <w:szCs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Body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23"/>
    <w:qFormat/>
    <w:uiPriority w:val="11"/>
    <w:pPr>
      <w:numPr>
        <w:ilvl w:val="0"/>
        <w:numId w:val="2"/>
      </w:numPr>
      <w:spacing w:line="312" w:lineRule="auto"/>
      <w:jc w:val="left"/>
      <w:outlineLvl w:val="1"/>
    </w:pPr>
    <w:rPr>
      <w:rFonts w:ascii="Cambria" w:hAnsi="Cambria" w:eastAsia="宋体" w:cs="Times New Roman"/>
      <w:b/>
      <w:bCs/>
      <w:kern w:val="28"/>
      <w:sz w:val="24"/>
      <w:szCs w:val="32"/>
    </w:rPr>
  </w:style>
  <w:style w:type="paragraph" w:styleId="9">
    <w:name w:val="HTML Preformatted"/>
    <w:basedOn w:val="1"/>
    <w:unhideWhenUsed/>
    <w:qFormat/>
    <w:uiPriority w:val="99"/>
    <w:pPr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qFormat/>
    <w:uiPriority w:val="99"/>
    <w:rPr>
      <w:rFonts w:ascii="Courier New" w:hAnsi="Courier New"/>
      <w:sz w:val="20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character" w:customStyle="1" w:styleId="18">
    <w:name w:val="页眉 字符"/>
    <w:basedOn w:val="13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3"/>
    <w:link w:val="6"/>
    <w:qFormat/>
    <w:uiPriority w:val="99"/>
    <w:rPr>
      <w:sz w:val="18"/>
      <w:szCs w:val="18"/>
    </w:rPr>
  </w:style>
  <w:style w:type="character" w:customStyle="1" w:styleId="20">
    <w:name w:val="标题 1 字符"/>
    <w:basedOn w:val="13"/>
    <w:link w:val="2"/>
    <w:qFormat/>
    <w:uiPriority w:val="0"/>
    <w:rPr>
      <w:rFonts w:ascii="Times New Roman" w:hAnsi="Times New Roman" w:eastAsia="宋体" w:cs="Times New Roman"/>
      <w:b/>
      <w:kern w:val="44"/>
      <w:sz w:val="28"/>
      <w:szCs w:val="24"/>
    </w:rPr>
  </w:style>
  <w:style w:type="character" w:customStyle="1" w:styleId="21">
    <w:name w:val="标题 2 字符"/>
    <w:basedOn w:val="13"/>
    <w:link w:val="3"/>
    <w:qFormat/>
    <w:uiPriority w:val="0"/>
    <w:rPr>
      <w:rFonts w:ascii="Arial" w:hAnsi="Arial" w:eastAsia="黑体" w:cs="Times New Roman"/>
      <w:b/>
      <w:szCs w:val="24"/>
    </w:rPr>
  </w:style>
  <w:style w:type="paragraph" w:customStyle="1" w:styleId="22">
    <w:name w:val="列出段落11"/>
    <w:basedOn w:val="1"/>
    <w:qFormat/>
    <w:uiPriority w:val="0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23">
    <w:name w:val="副标题 字符"/>
    <w:basedOn w:val="13"/>
    <w:link w:val="8"/>
    <w:qFormat/>
    <w:uiPriority w:val="11"/>
    <w:rPr>
      <w:rFonts w:ascii="Cambria" w:hAnsi="Cambria" w:eastAsia="宋体" w:cs="Times New Roman"/>
      <w:b/>
      <w:bCs/>
      <w:kern w:val="28"/>
      <w:sz w:val="24"/>
      <w:szCs w:val="32"/>
    </w:rPr>
  </w:style>
  <w:style w:type="table" w:customStyle="1" w:styleId="24">
    <w:name w:val="网格表 4 - 着色 11"/>
    <w:basedOn w:val="11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25">
    <w:name w:val="网格表 4 - 着色 51"/>
    <w:basedOn w:val="11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26">
    <w:name w:val="网格表 5 深色 - 着色 11"/>
    <w:basedOn w:val="11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styleId="28">
    <w:name w:val="Placeholder Text"/>
    <w:basedOn w:val="1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http://www.deepbbs.org</Company>
  <Pages>9</Pages>
  <Words>443</Words>
  <Characters>758</Characters>
  <Lines>2</Lines>
  <Paragraphs>1</Paragraphs>
  <TotalTime>103</TotalTime>
  <ScaleCrop>false</ScaleCrop>
  <LinksUpToDate>false</LinksUpToDate>
  <CharactersWithSpaces>773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2023-02-20T13:59:00Z</dcterms:created>
  <dc:creator>Xueying Zhan</dc:creator>
  <cp:lastModifiedBy>马福泉</cp:lastModifiedBy>
  <cp:lastPrinted>2016-09-12T06:48:00Z</cp:lastPrinted>
  <dcterms:modified xsi:type="dcterms:W3CDTF">2025-06-02T14:55:50Z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D7AD35F1D1F64CFFBD67B3AD6C688FE4_12</vt:lpwstr>
  </property>
</Properties>
</file>