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119A3">
      <w:pPr>
        <w:pStyle w:val="6"/>
      </w:pPr>
      <w:r>
        <w:rPr>
          <w:rFonts w:hint="eastAsia"/>
        </w:rPr>
        <w:t>实验</w:t>
      </w:r>
      <w:r>
        <w:t>2</w:t>
      </w:r>
      <w:r>
        <w:rPr>
          <w:rFonts w:hint="eastAsia"/>
        </w:rPr>
        <w:t>数据库实验</w:t>
      </w:r>
    </w:p>
    <w:p w14:paraId="5EED735C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2835"/>
        <w:gridCol w:w="993"/>
        <w:gridCol w:w="3339"/>
      </w:tblGrid>
      <w:tr w14:paraId="02A54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2CF7A3C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学号</w:t>
            </w:r>
          </w:p>
        </w:tc>
        <w:tc>
          <w:tcPr>
            <w:tcW w:w="2835" w:type="dxa"/>
          </w:tcPr>
          <w:p w14:paraId="6A46D46A">
            <w:pPr>
              <w:rPr>
                <w:rFonts w:eastAsia="Times New Roman"/>
              </w:rPr>
            </w:pPr>
          </w:p>
        </w:tc>
        <w:tc>
          <w:tcPr>
            <w:tcW w:w="993" w:type="dxa"/>
          </w:tcPr>
          <w:p w14:paraId="429CB212">
            <w:pPr>
              <w:rPr>
                <w:rFonts w:eastAsia="Times New Roman"/>
              </w:rPr>
            </w:pPr>
            <w:r>
              <w:rPr>
                <w:rFonts w:hint="eastAsia" w:asciiTheme="minorEastAsia" w:hAnsiTheme="minorEastAsia" w:eastAsiaTheme="minorEastAsia"/>
              </w:rPr>
              <w:t>姓名</w:t>
            </w:r>
          </w:p>
        </w:tc>
        <w:tc>
          <w:tcPr>
            <w:tcW w:w="3339" w:type="dxa"/>
          </w:tcPr>
          <w:p w14:paraId="74A6577B">
            <w:pPr>
              <w:rPr>
                <w:rFonts w:eastAsia="Times New Roman"/>
              </w:rPr>
            </w:pPr>
          </w:p>
        </w:tc>
      </w:tr>
    </w:tbl>
    <w:p w14:paraId="1E502763"/>
    <w:p w14:paraId="250E1CA4">
      <w:pPr>
        <w:pStyle w:val="2"/>
        <w:numPr>
          <w:ilvl w:val="0"/>
          <w:numId w:val="1"/>
        </w:numPr>
      </w:pPr>
      <w:r>
        <w:rPr>
          <w:rFonts w:hint="eastAsia"/>
        </w:rPr>
        <w:t>实验目的</w:t>
      </w:r>
    </w:p>
    <w:p w14:paraId="60B40049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理解和掌握数据库DDL语言，能够熟悉地使用SQL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DDL语句对数据库表进行增加、更新以及删除数据。</w:t>
      </w:r>
    </w:p>
    <w:p w14:paraId="46FE6717">
      <w:pPr>
        <w:ind w:left="420"/>
      </w:pPr>
    </w:p>
    <w:p w14:paraId="114F2AFC">
      <w:pPr>
        <w:pStyle w:val="2"/>
      </w:pPr>
      <w:r>
        <w:rPr>
          <w:rFonts w:hint="eastAsia"/>
        </w:rPr>
        <w:t>二、实验内容</w:t>
      </w:r>
    </w:p>
    <w:p w14:paraId="041FA768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向数据表中添加数据</w:t>
      </w:r>
    </w:p>
    <w:p w14:paraId="1C298A64">
      <w:pPr>
        <w:adjustRightInd w:val="0"/>
        <w:snapToGrid w:val="0"/>
        <w:ind w:firstLine="480" w:firstLineChars="200"/>
        <w:rPr>
          <w:rFonts w:ascii="Malgun Gothic Semilight" w:hAnsi="Malgun Gothic Semilight" w:eastAsia="Malgun Gothic Semilight" w:cs="Malgun Gothic Semilight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图书借阅数据库系统</w:t>
      </w:r>
      <w:r>
        <w:rPr>
          <w:rFonts w:ascii="Arial Unicode MS" w:hAnsi="Arial Unicode MS" w:eastAsia="宋体-方正超大字符集"/>
          <w:sz w:val="24"/>
          <w:szCs w:val="24"/>
        </w:rPr>
        <w:t>JY</w:t>
      </w:r>
      <w:r>
        <w:rPr>
          <w:rFonts w:hint="eastAsia" w:ascii="Arial Unicode MS" w:hAnsi="Arial Unicode MS" w:eastAsia="宋体-方正超大字符集"/>
          <w:sz w:val="24"/>
          <w:szCs w:val="24"/>
        </w:rPr>
        <w:t>”</w:t>
      </w:r>
      <w:r>
        <w:rPr>
          <w:rFonts w:hint="eastAsia" w:ascii="微软雅黑" w:hAnsi="微软雅黑" w:eastAsia="微软雅黑" w:cs="微软雅黑"/>
          <w:sz w:val="24"/>
          <w:szCs w:val="24"/>
        </w:rPr>
        <w:t>中数据表的内容如表</w:t>
      </w:r>
      <w:r>
        <w:rPr>
          <w:rFonts w:ascii="Arial Unicode MS" w:hAnsi="Arial Unicode MS" w:eastAsia="宋体-方正超大字符集"/>
          <w:sz w:val="24"/>
          <w:szCs w:val="24"/>
        </w:rPr>
        <w:t>1</w:t>
      </w:r>
      <w:r>
        <w:rPr>
          <w:rFonts w:hint="eastAsia" w:ascii="Arial Unicode MS" w:hAnsi="Arial Unicode MS" w:eastAsia="宋体-方正超大字符集"/>
          <w:sz w:val="24"/>
          <w:szCs w:val="24"/>
        </w:rPr>
        <w:t>～</w:t>
      </w:r>
      <w:r>
        <w:rPr>
          <w:rFonts w:hint="eastAsia" w:ascii="微软雅黑" w:hAnsi="微软雅黑" w:eastAsia="微软雅黑" w:cs="微软雅黑"/>
          <w:sz w:val="24"/>
          <w:szCs w:val="24"/>
        </w:rPr>
        <w:t>表</w:t>
      </w:r>
      <w:r>
        <w:rPr>
          <w:rFonts w:ascii="Arial Unicode MS" w:hAnsi="Arial Unicode MS" w:eastAsia="宋体-方正超大字符集"/>
          <w:sz w:val="24"/>
          <w:szCs w:val="24"/>
        </w:rPr>
        <w:t>3</w:t>
      </w:r>
      <w:r>
        <w:rPr>
          <w:rFonts w:hint="eastAsia" w:ascii="微软雅黑" w:hAnsi="微软雅黑" w:eastAsia="微软雅黑" w:cs="微软雅黑"/>
          <w:sz w:val="24"/>
          <w:szCs w:val="24"/>
        </w:rPr>
        <w:t>所示</w:t>
      </w:r>
      <w:r>
        <w:rPr>
          <w:rFonts w:hint="eastAsia" w:ascii="Malgun Gothic Semilight" w:hAnsi="Malgun Gothic Semilight" w:eastAsia="Malgun Gothic Semilight" w:cs="Malgun Gothic Semilight"/>
          <w:sz w:val="24"/>
          <w:szCs w:val="24"/>
        </w:rPr>
        <w:t>。</w:t>
      </w:r>
    </w:p>
    <w:p w14:paraId="1FA7902C">
      <w:pPr>
        <w:adjustRightInd w:val="0"/>
        <w:snapToGrid w:val="0"/>
        <w:ind w:firstLine="480" w:firstLineChars="200"/>
        <w:rPr>
          <w:rFonts w:ascii="Arial Unicode MS" w:hAnsi="Arial Unicode MS" w:eastAsia="宋体-方正超大字符集"/>
          <w:sz w:val="24"/>
          <w:szCs w:val="24"/>
        </w:rPr>
      </w:pPr>
    </w:p>
    <w:p w14:paraId="78BFD775">
      <w:pPr>
        <w:pStyle w:val="13"/>
        <w:ind w:left="360" w:firstLine="3420" w:firstLineChars="1900"/>
        <w:jc w:val="both"/>
        <w:rPr>
          <w:rFonts w:ascii="黑体" w:hAnsi="黑体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表_4-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/>
        </w:rPr>
        <w:t>图书表</w:t>
      </w:r>
      <w:r>
        <w:rPr>
          <w:rFonts w:hint="eastAsia"/>
        </w:rPr>
        <w:t>表</w:t>
      </w:r>
    </w:p>
    <w:tbl>
      <w:tblPr>
        <w:tblStyle w:val="8"/>
        <w:tblW w:w="94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4"/>
        <w:gridCol w:w="1245"/>
        <w:gridCol w:w="1788"/>
        <w:gridCol w:w="1276"/>
        <w:gridCol w:w="1559"/>
        <w:gridCol w:w="1559"/>
        <w:gridCol w:w="1134"/>
      </w:tblGrid>
      <w:tr w14:paraId="72D8E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11691C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book_id</w:t>
            </w:r>
          </w:p>
        </w:tc>
        <w:tc>
          <w:tcPr>
            <w:tcW w:w="1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05D694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book_name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370849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book_isbn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511B2D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book_author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73C08D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book_publisher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91284D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interviews_times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AF4E6C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book_price</w:t>
            </w:r>
          </w:p>
        </w:tc>
      </w:tr>
      <w:tr w14:paraId="4EFB5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0C91CE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b0001</w:t>
            </w:r>
          </w:p>
        </w:tc>
        <w:tc>
          <w:tcPr>
            <w:tcW w:w="1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09D44C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SQL Server 2012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宝典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D91557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978-7-121-22013-5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96CEBE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廖梦怡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0F7B98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电子工业出版社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C5F8E0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18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96D8C4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89.00</w:t>
            </w:r>
          </w:p>
        </w:tc>
      </w:tr>
      <w:tr w14:paraId="0C9CA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4199AD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b0002</w:t>
            </w:r>
          </w:p>
        </w:tc>
        <w:tc>
          <w:tcPr>
            <w:tcW w:w="1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1BE6AD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职称英语专用教材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E05565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978-7-121-14800-2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699A45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孙若红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BC206D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电子工业出版社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19F2F1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35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9DBC3A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45.00</w:t>
            </w:r>
          </w:p>
        </w:tc>
      </w:tr>
      <w:tr w14:paraId="6B26A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204B20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b0003</w:t>
            </w:r>
          </w:p>
        </w:tc>
        <w:tc>
          <w:tcPr>
            <w:tcW w:w="1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EC6EDE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中国通史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DCAD04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978-7-5388-53155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A5FAB7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于海娣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351E92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黑龙江科学技术出版社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2705B9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25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795459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68.00</w:t>
            </w:r>
          </w:p>
        </w:tc>
      </w:tr>
      <w:tr w14:paraId="426AF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ABC799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b0004</w:t>
            </w:r>
          </w:p>
        </w:tc>
        <w:tc>
          <w:tcPr>
            <w:tcW w:w="1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142146">
            <w:pPr>
              <w:adjustRightInd w:val="0"/>
              <w:snapToGrid w:val="0"/>
              <w:jc w:val="left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丰子恺儿童文学选集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B61BDA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978-7-5007-8972-7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709E2E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丰子恺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5D2112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中国少年儿童出版社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0A0392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40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605806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22.50</w:t>
            </w:r>
          </w:p>
        </w:tc>
      </w:tr>
      <w:tr w14:paraId="49715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012C8D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b0005</w:t>
            </w:r>
          </w:p>
        </w:tc>
        <w:tc>
          <w:tcPr>
            <w:tcW w:w="1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397F9E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英语同义词辨析词典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76E73B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978-7-5135-2294-6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999BE5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赵同水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36A612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外语教学与研究出版社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001C2C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6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B0DE5B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55.00</w:t>
            </w:r>
          </w:p>
        </w:tc>
      </w:tr>
      <w:tr w14:paraId="2E9C0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230677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b0006</w:t>
            </w:r>
          </w:p>
        </w:tc>
        <w:tc>
          <w:tcPr>
            <w:tcW w:w="1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8259CC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数据库基础与应用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3BF7E4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978-7-304-06430-3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33E54E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徐孝凯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8867EC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中央广播电视大学出版社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421549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5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E4F716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35.00</w:t>
            </w:r>
          </w:p>
        </w:tc>
      </w:tr>
      <w:tr w14:paraId="49A0B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E97B8C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b0007</w:t>
            </w:r>
          </w:p>
        </w:tc>
        <w:tc>
          <w:tcPr>
            <w:tcW w:w="1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8C73DF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微积分初步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F4A396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978-7-304-03742-0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126F04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赵坚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709218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中央广播电视大学出版社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13A718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7D50B2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17.00</w:t>
            </w:r>
          </w:p>
        </w:tc>
      </w:tr>
      <w:tr w14:paraId="49B7C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CEDE9E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b0008</w:t>
            </w:r>
          </w:p>
        </w:tc>
        <w:tc>
          <w:tcPr>
            <w:tcW w:w="1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FB5F5E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ASP.NET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从入门到精通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FCE044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978-7-302-28753-7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EFB822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明日科技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2FCB9A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清华大学出版社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3A1054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27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E6FD14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89.80</w:t>
            </w:r>
          </w:p>
        </w:tc>
      </w:tr>
    </w:tbl>
    <w:p w14:paraId="124A3C15">
      <w:pPr>
        <w:pStyle w:val="13"/>
        <w:ind w:firstLine="3780" w:firstLineChars="2100"/>
        <w:jc w:val="both"/>
        <w:rPr>
          <w:rFonts w:ascii="黑体" w:hAnsi="黑体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表_4-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/>
        </w:rPr>
        <w:t xml:space="preserve"> 读者表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8"/>
        <w:gridCol w:w="1624"/>
        <w:gridCol w:w="1431"/>
        <w:gridCol w:w="2106"/>
      </w:tblGrid>
      <w:tr w14:paraId="793D9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9419E4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reader_id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D4CD2A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 xml:space="preserve">reader_name 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A88C6B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reader_sex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111BAC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reader_department</w:t>
            </w:r>
          </w:p>
        </w:tc>
      </w:tr>
      <w:tr w14:paraId="08BB8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D7B1FB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r0001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545751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李德海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7332DC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男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9A1B14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信息工程系</w:t>
            </w:r>
          </w:p>
        </w:tc>
      </w:tr>
      <w:tr w14:paraId="4E24B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B92EE9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r0002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FE2E17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柳承运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58B04D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男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316E1E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信息工程系</w:t>
            </w:r>
          </w:p>
        </w:tc>
      </w:tr>
      <w:tr w14:paraId="00724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E8B344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r0003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778AA7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安歌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EE8ECB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女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7187AF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涉外教育系</w:t>
            </w:r>
          </w:p>
        </w:tc>
      </w:tr>
      <w:tr w14:paraId="25270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2CD4F9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r0004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FDC887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谢嫣然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7BF77D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女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146231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涉外教育系</w:t>
            </w:r>
          </w:p>
        </w:tc>
      </w:tr>
      <w:tr w14:paraId="7A5A1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F591A2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r0005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E0DF47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陈静玉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E80AB0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女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5D2EC1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涉外教育系</w:t>
            </w:r>
          </w:p>
        </w:tc>
      </w:tr>
      <w:tr w14:paraId="7071D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9DCDF0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r0006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9214C3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李媛媛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02DDA7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女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7AB655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经济管理系</w:t>
            </w:r>
          </w:p>
        </w:tc>
      </w:tr>
      <w:tr w14:paraId="1A5B0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7E90C7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r0007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2166D3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胡锦波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9C04BB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男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4F3294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经济管理系</w:t>
            </w:r>
          </w:p>
        </w:tc>
      </w:tr>
      <w:tr w14:paraId="1182D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AEAB16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r0008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6C40A8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蔡明伟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7717C8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男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4EF70C">
            <w:pPr>
              <w:adjustRightInd w:val="0"/>
              <w:snapToGrid w:val="0"/>
              <w:ind w:firstLine="378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行政管理系</w:t>
            </w:r>
          </w:p>
        </w:tc>
      </w:tr>
    </w:tbl>
    <w:p w14:paraId="0C417BAC">
      <w:pPr>
        <w:pStyle w:val="13"/>
        <w:ind w:left="360" w:firstLine="3060" w:firstLineChars="1700"/>
        <w:jc w:val="both"/>
        <w:rPr>
          <w:rFonts w:ascii="黑体" w:hAnsi="黑体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表_4- \* ARABIC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/>
        </w:rPr>
        <w:t xml:space="preserve">  借阅记录表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7"/>
        <w:gridCol w:w="1017"/>
        <w:gridCol w:w="1387"/>
        <w:gridCol w:w="1317"/>
        <w:gridCol w:w="1031"/>
      </w:tblGrid>
      <w:tr w14:paraId="341A0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6B3450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reader_id</w:t>
            </w:r>
          </w:p>
        </w:tc>
        <w:tc>
          <w:tcPr>
            <w:tcW w:w="10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E4B255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book_id</w:t>
            </w:r>
          </w:p>
        </w:tc>
        <w:tc>
          <w:tcPr>
            <w:tcW w:w="1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DA4EA5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borrow_date</w:t>
            </w:r>
          </w:p>
        </w:tc>
        <w:tc>
          <w:tcPr>
            <w:tcW w:w="1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124B9D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return_date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EECB78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notes</w:t>
            </w:r>
          </w:p>
        </w:tc>
      </w:tr>
      <w:tr w14:paraId="166B0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5818BA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r0001</w:t>
            </w:r>
          </w:p>
        </w:tc>
        <w:tc>
          <w:tcPr>
            <w:tcW w:w="10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264576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b0003</w:t>
            </w:r>
          </w:p>
        </w:tc>
        <w:tc>
          <w:tcPr>
            <w:tcW w:w="1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59E553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2014-01-12</w:t>
            </w:r>
          </w:p>
        </w:tc>
        <w:tc>
          <w:tcPr>
            <w:tcW w:w="1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8DB046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2014-01-12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6E64AD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NULL</w:t>
            </w:r>
          </w:p>
        </w:tc>
      </w:tr>
      <w:tr w14:paraId="777CB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4630E3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r0001</w:t>
            </w:r>
          </w:p>
        </w:tc>
        <w:tc>
          <w:tcPr>
            <w:tcW w:w="10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7BB560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b0005</w:t>
            </w:r>
          </w:p>
        </w:tc>
        <w:tc>
          <w:tcPr>
            <w:tcW w:w="1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500D6A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2014-01-26</w:t>
            </w:r>
          </w:p>
        </w:tc>
        <w:tc>
          <w:tcPr>
            <w:tcW w:w="1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521102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2014-06-21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C78936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NULL</w:t>
            </w:r>
          </w:p>
        </w:tc>
      </w:tr>
      <w:tr w14:paraId="241CB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F2EFAD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r0004</w:t>
            </w:r>
          </w:p>
        </w:tc>
        <w:tc>
          <w:tcPr>
            <w:tcW w:w="10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3C94F1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b0001</w:t>
            </w:r>
          </w:p>
        </w:tc>
        <w:tc>
          <w:tcPr>
            <w:tcW w:w="1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7D43E8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2014-03-02</w:t>
            </w:r>
          </w:p>
        </w:tc>
        <w:tc>
          <w:tcPr>
            <w:tcW w:w="1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5A4A94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2014-04-20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7D504B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NULL</w:t>
            </w:r>
          </w:p>
        </w:tc>
      </w:tr>
      <w:tr w14:paraId="1EA6E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30CB06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r0004</w:t>
            </w:r>
          </w:p>
        </w:tc>
        <w:tc>
          <w:tcPr>
            <w:tcW w:w="10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3DB612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b0008</w:t>
            </w:r>
          </w:p>
        </w:tc>
        <w:tc>
          <w:tcPr>
            <w:tcW w:w="1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386DC9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2014-03-26</w:t>
            </w:r>
          </w:p>
        </w:tc>
        <w:tc>
          <w:tcPr>
            <w:tcW w:w="1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040F2B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2014-05-28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9755D0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NULL</w:t>
            </w:r>
          </w:p>
        </w:tc>
      </w:tr>
      <w:tr w14:paraId="52BF7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18E7BA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r0006</w:t>
            </w:r>
          </w:p>
        </w:tc>
        <w:tc>
          <w:tcPr>
            <w:tcW w:w="10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D90E24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b0001</w:t>
            </w:r>
          </w:p>
        </w:tc>
        <w:tc>
          <w:tcPr>
            <w:tcW w:w="1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4430FC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2014-04-16</w:t>
            </w:r>
          </w:p>
        </w:tc>
        <w:tc>
          <w:tcPr>
            <w:tcW w:w="1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7873A0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2014-07-11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37B36A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NULL</w:t>
            </w:r>
          </w:p>
        </w:tc>
      </w:tr>
      <w:tr w14:paraId="62480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5C6C1E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r0007</w:t>
            </w:r>
          </w:p>
        </w:tc>
        <w:tc>
          <w:tcPr>
            <w:tcW w:w="10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204170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b0006</w:t>
            </w:r>
          </w:p>
        </w:tc>
        <w:tc>
          <w:tcPr>
            <w:tcW w:w="1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F3185A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2014-05-08</w:t>
            </w:r>
          </w:p>
        </w:tc>
        <w:tc>
          <w:tcPr>
            <w:tcW w:w="1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2415C6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2014-09-17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80DD2E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NULL</w:t>
            </w:r>
          </w:p>
        </w:tc>
      </w:tr>
      <w:tr w14:paraId="3A8C1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CB4704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r0008</w:t>
            </w:r>
          </w:p>
        </w:tc>
        <w:tc>
          <w:tcPr>
            <w:tcW w:w="10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F65B8E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b0008</w:t>
            </w:r>
          </w:p>
        </w:tc>
        <w:tc>
          <w:tcPr>
            <w:tcW w:w="1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EF489D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2014-06-29</w:t>
            </w:r>
          </w:p>
        </w:tc>
        <w:tc>
          <w:tcPr>
            <w:tcW w:w="1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316505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2014-08-29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1A2537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NULL</w:t>
            </w:r>
          </w:p>
        </w:tc>
      </w:tr>
      <w:tr w14:paraId="10DDD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CFA228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r0008</w:t>
            </w:r>
          </w:p>
        </w:tc>
        <w:tc>
          <w:tcPr>
            <w:tcW w:w="10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9B2516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b0007</w:t>
            </w:r>
          </w:p>
        </w:tc>
        <w:tc>
          <w:tcPr>
            <w:tcW w:w="1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C32DEB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2014-08-15</w:t>
            </w:r>
          </w:p>
        </w:tc>
        <w:tc>
          <w:tcPr>
            <w:tcW w:w="1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5A37E2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2014-10-21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C88FC1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NULL</w:t>
            </w:r>
          </w:p>
        </w:tc>
      </w:tr>
    </w:tbl>
    <w:p w14:paraId="695C7B01">
      <w:pPr>
        <w:pStyle w:val="11"/>
        <w:numPr>
          <w:ilvl w:val="0"/>
          <w:numId w:val="2"/>
        </w:numPr>
        <w:ind w:firstLineChars="0"/>
        <w:rPr>
          <w:rFonts w:ascii="微软雅黑" w:hAnsi="微软雅黑" w:eastAsia="微软雅黑" w:cs="微软雅黑"/>
          <w:color w:val="FF0000"/>
          <w:sz w:val="32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删除 借阅记录表 中 notes 的 not null 约束。</w:t>
      </w:r>
    </w:p>
    <w:p w14:paraId="7640F917">
      <w:pPr>
        <w:pStyle w:val="11"/>
        <w:numPr>
          <w:ilvl w:val="0"/>
          <w:numId w:val="2"/>
        </w:numPr>
        <w:ind w:firstLineChars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批量数据INSERT语句</w:t>
      </w:r>
    </w:p>
    <w:p w14:paraId="2E57FDC0">
      <w:pPr>
        <w:pStyle w:val="11"/>
        <w:ind w:left="720" w:firstLine="0" w:firstLineChars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</w:t>
      </w:r>
      <w:r>
        <w:rPr>
          <w:rFonts w:ascii="微软雅黑" w:hAnsi="微软雅黑" w:eastAsia="微软雅黑" w:cs="微软雅黑"/>
          <w:sz w:val="24"/>
          <w:szCs w:val="24"/>
        </w:rPr>
        <w:t>1</w:t>
      </w:r>
      <w:r>
        <w:rPr>
          <w:rFonts w:hint="eastAsia" w:ascii="微软雅黑" w:hAnsi="微软雅黑" w:eastAsia="微软雅黑" w:cs="微软雅黑"/>
          <w:sz w:val="24"/>
          <w:szCs w:val="24"/>
        </w:rPr>
        <w:t>创建一个新的读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  <w:szCs w:val="24"/>
        </w:rPr>
        <w:t>者表</w:t>
      </w:r>
      <w:r>
        <w:rPr>
          <w:rFonts w:ascii="微软雅黑" w:hAnsi="微软雅黑" w:eastAsia="微软雅黑" w:cs="微软雅黑"/>
          <w:sz w:val="24"/>
          <w:szCs w:val="24"/>
        </w:rPr>
        <w:t>2</w:t>
      </w:r>
      <w:r>
        <w:rPr>
          <w:rFonts w:hint="eastAsia" w:ascii="微软雅黑" w:hAnsi="微软雅黑" w:eastAsia="微软雅黑" w:cs="微软雅黑"/>
          <w:sz w:val="24"/>
          <w:szCs w:val="24"/>
        </w:rPr>
        <w:t>，把读者表中所有涉外教育系的读者插入到新的读者表</w:t>
      </w:r>
      <w:r>
        <w:rPr>
          <w:rFonts w:ascii="微软雅黑" w:hAnsi="微软雅黑" w:eastAsia="微软雅黑" w:cs="微软雅黑"/>
          <w:sz w:val="24"/>
          <w:szCs w:val="24"/>
        </w:rPr>
        <w:t>2</w:t>
      </w:r>
      <w:r>
        <w:rPr>
          <w:rFonts w:hint="eastAsia" w:ascii="微软雅黑" w:hAnsi="微软雅黑" w:eastAsia="微软雅黑" w:cs="微软雅黑"/>
          <w:sz w:val="24"/>
          <w:szCs w:val="24"/>
        </w:rPr>
        <w:t>中；</w:t>
      </w:r>
    </w:p>
    <w:p w14:paraId="4EAD2F91">
      <w:pPr>
        <w:pStyle w:val="11"/>
        <w:ind w:left="720" w:firstLine="0" w:firstLineChars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</w:t>
      </w:r>
      <w:r>
        <w:rPr>
          <w:rFonts w:ascii="微软雅黑" w:hAnsi="微软雅黑" w:eastAsia="微软雅黑" w:cs="微软雅黑"/>
          <w:sz w:val="24"/>
          <w:szCs w:val="24"/>
        </w:rPr>
        <w:t xml:space="preserve">2 </w:t>
      </w:r>
      <w:r>
        <w:rPr>
          <w:rFonts w:hint="eastAsia" w:ascii="微软雅黑" w:hAnsi="微软雅黑" w:eastAsia="微软雅黑" w:cs="微软雅黑"/>
          <w:sz w:val="24"/>
          <w:szCs w:val="24"/>
        </w:rPr>
        <w:t>创建一个借阅统计表，记录每位读者的借阅次数。如</w:t>
      </w:r>
      <w:r>
        <w:rPr>
          <w:rFonts w:ascii="微软雅黑" w:hAnsi="微软雅黑" w:eastAsia="微软雅黑" w:cs="微软雅黑"/>
          <w:sz w:val="24"/>
          <w:szCs w:val="24"/>
        </w:rPr>
        <w:t xml:space="preserve"> (r0001, 2）</w:t>
      </w:r>
      <w:r>
        <w:rPr>
          <w:rFonts w:hint="eastAsia" w:ascii="微软雅黑" w:hAnsi="微软雅黑" w:eastAsia="微软雅黑" w:cs="微软雅黑"/>
          <w:sz w:val="24"/>
          <w:szCs w:val="24"/>
        </w:rPr>
        <w:t>.</w:t>
      </w:r>
    </w:p>
    <w:p w14:paraId="0C41843E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更新数据表中的数据</w:t>
      </w:r>
    </w:p>
    <w:p w14:paraId="5B0DEB3C">
      <w:pPr>
        <w:pStyle w:val="11"/>
        <w:numPr>
          <w:ilvl w:val="0"/>
          <w:numId w:val="3"/>
        </w:numPr>
        <w:ind w:firstLineChars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将图书表book中interviews_times列的值改为0</w:t>
      </w:r>
    </w:p>
    <w:p w14:paraId="728968CF">
      <w:pPr>
        <w:pStyle w:val="11"/>
        <w:numPr>
          <w:ilvl w:val="0"/>
          <w:numId w:val="3"/>
        </w:numPr>
        <w:ind w:firstLineChars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更新图书表book中“电子工业出版社”的interviews_times列值为10</w:t>
      </w:r>
    </w:p>
    <w:p w14:paraId="03CC7B6D">
      <w:pPr>
        <w:pStyle w:val="11"/>
        <w:numPr>
          <w:ilvl w:val="0"/>
          <w:numId w:val="3"/>
        </w:numPr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利用一个表的数据来修改另一个表的数据：将借阅记录表中的</w:t>
      </w:r>
      <w:r>
        <w:rPr>
          <w:rFonts w:ascii="微软雅黑" w:hAnsi="微软雅黑" w:eastAsia="微软雅黑"/>
          <w:sz w:val="24"/>
          <w:szCs w:val="24"/>
        </w:rPr>
        <w:t>notes</w:t>
      </w:r>
      <w:r>
        <w:rPr>
          <w:rFonts w:hint="eastAsia" w:ascii="微软雅黑" w:hAnsi="微软雅黑" w:eastAsia="微软雅黑"/>
          <w:sz w:val="24"/>
          <w:szCs w:val="24"/>
        </w:rPr>
        <w:t>更新为图书表的</w:t>
      </w:r>
      <w:r>
        <w:rPr>
          <w:rFonts w:ascii="微软雅黑" w:hAnsi="微软雅黑" w:eastAsia="微软雅黑"/>
          <w:sz w:val="24"/>
          <w:szCs w:val="24"/>
        </w:rPr>
        <w:t>book_name</w:t>
      </w:r>
      <w:r>
        <w:rPr>
          <w:rFonts w:hint="eastAsia" w:ascii="微软雅黑" w:hAnsi="微软雅黑" w:eastAsia="微软雅黑"/>
          <w:sz w:val="24"/>
          <w:szCs w:val="24"/>
        </w:rPr>
        <w:t>。如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7"/>
        <w:gridCol w:w="1017"/>
        <w:gridCol w:w="1387"/>
        <w:gridCol w:w="1317"/>
        <w:gridCol w:w="1031"/>
      </w:tblGrid>
      <w:tr w14:paraId="061DE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F58534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r0001</w:t>
            </w:r>
          </w:p>
        </w:tc>
        <w:tc>
          <w:tcPr>
            <w:tcW w:w="10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2E0939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b0003</w:t>
            </w:r>
          </w:p>
        </w:tc>
        <w:tc>
          <w:tcPr>
            <w:tcW w:w="1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89709F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2014-01-12</w:t>
            </w:r>
          </w:p>
        </w:tc>
        <w:tc>
          <w:tcPr>
            <w:tcW w:w="1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070CF9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2014-01-12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355360">
            <w:pPr>
              <w:adjustRightInd w:val="0"/>
              <w:snapToGrid w:val="0"/>
              <w:rPr>
                <w:rFonts w:ascii="Arial Unicode MS" w:hAnsi="Arial Unicode MS" w:eastAsia="宋体-方正超大字符集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中国通史</w:t>
            </w:r>
          </w:p>
        </w:tc>
      </w:tr>
    </w:tbl>
    <w:p w14:paraId="12BC49B3">
      <w:pPr>
        <w:pStyle w:val="11"/>
        <w:numPr>
          <w:ilvl w:val="0"/>
          <w:numId w:val="3"/>
        </w:numPr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借阅记录表中的</w:t>
      </w:r>
      <w:r>
        <w:rPr>
          <w:rFonts w:ascii="微软雅黑" w:hAnsi="微软雅黑" w:eastAsia="微软雅黑"/>
          <w:sz w:val="24"/>
          <w:szCs w:val="24"/>
        </w:rPr>
        <w:t>notes</w:t>
      </w:r>
      <w:r>
        <w:rPr>
          <w:rFonts w:hint="eastAsia" w:ascii="微软雅黑" w:hAnsi="微软雅黑" w:eastAsia="微软雅黑"/>
          <w:sz w:val="24"/>
          <w:szCs w:val="24"/>
        </w:rPr>
        <w:t>全部设为NULL（空值）</w:t>
      </w:r>
    </w:p>
    <w:p w14:paraId="273913DE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删除数据表中的数据</w:t>
      </w:r>
    </w:p>
    <w:p w14:paraId="268304C9">
      <w:pPr>
        <w:pStyle w:val="11"/>
        <w:numPr>
          <w:ilvl w:val="0"/>
          <w:numId w:val="4"/>
        </w:numPr>
        <w:ind w:firstLineChars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删除读者表reader中reader_id为“r0003”的读者信息</w:t>
      </w:r>
    </w:p>
    <w:p w14:paraId="0DD30731">
      <w:pPr>
        <w:pStyle w:val="11"/>
        <w:numPr>
          <w:ilvl w:val="0"/>
          <w:numId w:val="4"/>
        </w:numPr>
        <w:ind w:firstLineChars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删除借阅记录表中行政管理系的学生的借阅数据 （</w:t>
      </w:r>
      <w:r>
        <w:rPr>
          <w:rFonts w:ascii="微软雅黑" w:hAnsi="微软雅黑" w:eastAsia="微软雅黑" w:cs="微软雅黑"/>
          <w:sz w:val="24"/>
          <w:szCs w:val="24"/>
        </w:rPr>
        <w:t>r0008</w:t>
      </w:r>
      <w:r>
        <w:rPr>
          <w:rFonts w:hint="eastAsia" w:ascii="微软雅黑" w:hAnsi="微软雅黑" w:eastAsia="微软雅黑" w:cs="微软雅黑"/>
          <w:sz w:val="24"/>
          <w:szCs w:val="24"/>
        </w:rPr>
        <w:t>的借阅记录，即最后二行被删除）</w:t>
      </w:r>
    </w:p>
    <w:p w14:paraId="2304683B"/>
    <w:p w14:paraId="5B164CA1">
      <w:pPr>
        <w:pStyle w:val="2"/>
      </w:pPr>
      <w:r>
        <w:rPr>
          <w:rFonts w:hint="eastAsia"/>
        </w:rPr>
        <w:t>三、实验报告</w:t>
      </w:r>
    </w:p>
    <w:p w14:paraId="5F913AD6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</w:p>
    <w:p w14:paraId="29BA89C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algun Gothic Semilight">
    <w:panose1 w:val="020B0502040204020203"/>
    <w:charset w:val="86"/>
    <w:family w:val="swiss"/>
    <w:pitch w:val="default"/>
    <w:sig w:usb0="900002AF" w:usb1="01D77CFB" w:usb2="00000012" w:usb3="00000000" w:csb0="203E01BD" w:csb1="D7FF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宋体-方正超大字符集">
    <w:altName w:val="Malgun Gothic Semilight"/>
    <w:panose1 w:val="00000000000000000000"/>
    <w:charset w:val="86"/>
    <w:family w:val="script"/>
    <w:pitch w:val="default"/>
    <w:sig w:usb0="00000000" w:usb1="0000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E51FA5"/>
    <w:multiLevelType w:val="multilevel"/>
    <w:tmpl w:val="11E51FA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1D53167"/>
    <w:multiLevelType w:val="multilevel"/>
    <w:tmpl w:val="21D53167"/>
    <w:lvl w:ilvl="0" w:tentative="0">
      <w:start w:val="1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CB76E00"/>
    <w:multiLevelType w:val="multilevel"/>
    <w:tmpl w:val="3CB76E0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D4E08E6"/>
    <w:multiLevelType w:val="multilevel"/>
    <w:tmpl w:val="3D4E08E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07B"/>
    <w:rsid w:val="00032906"/>
    <w:rsid w:val="00076D7E"/>
    <w:rsid w:val="00206635"/>
    <w:rsid w:val="00362133"/>
    <w:rsid w:val="00414752"/>
    <w:rsid w:val="004818C0"/>
    <w:rsid w:val="004A6230"/>
    <w:rsid w:val="004F5728"/>
    <w:rsid w:val="0060093C"/>
    <w:rsid w:val="007C7D3A"/>
    <w:rsid w:val="007F1660"/>
    <w:rsid w:val="0084007B"/>
    <w:rsid w:val="00842B11"/>
    <w:rsid w:val="00851E98"/>
    <w:rsid w:val="009B5307"/>
    <w:rsid w:val="00A836C1"/>
    <w:rsid w:val="00CF46F4"/>
    <w:rsid w:val="00E65343"/>
    <w:rsid w:val="00E93630"/>
    <w:rsid w:val="00ED4A96"/>
    <w:rsid w:val="00FE689E"/>
    <w:rsid w:val="7E08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oc 1"/>
    <w:basedOn w:val="1"/>
    <w:next w:val="1"/>
    <w:semiHidden/>
    <w:uiPriority w:val="0"/>
    <w:pPr>
      <w:tabs>
        <w:tab w:val="right" w:leader="dot" w:pos="7548"/>
      </w:tabs>
      <w:jc w:val="left"/>
    </w:pPr>
    <w:rPr>
      <w:rFonts w:ascii="黑体" w:hAnsi="Times New Roman" w:eastAsia="黑体" w:cs="Times New Roman"/>
      <w:sz w:val="24"/>
      <w:szCs w:val="36"/>
    </w:rPr>
  </w:style>
  <w:style w:type="paragraph" w:styleId="6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8">
    <w:name w:val="Table Grid"/>
    <w:basedOn w:val="7"/>
    <w:uiPriority w:val="59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标题 3 字符"/>
    <w:basedOn w:val="9"/>
    <w:link w:val="2"/>
    <w:uiPriority w:val="9"/>
    <w:rPr>
      <w:b/>
      <w:bCs/>
      <w:sz w:val="32"/>
      <w:szCs w:val="32"/>
    </w:rPr>
  </w:style>
  <w:style w:type="paragraph" w:styleId="11">
    <w:name w:val="List Paragraph"/>
    <w:basedOn w:val="1"/>
    <w:link w:val="12"/>
    <w:qFormat/>
    <w:uiPriority w:val="34"/>
    <w:pPr>
      <w:ind w:firstLine="420" w:firstLineChars="200"/>
    </w:pPr>
  </w:style>
  <w:style w:type="character" w:customStyle="1" w:styleId="12">
    <w:name w:val="列出段落 字符"/>
    <w:basedOn w:val="9"/>
    <w:link w:val="11"/>
    <w:uiPriority w:val="34"/>
  </w:style>
  <w:style w:type="paragraph" w:customStyle="1" w:styleId="13">
    <w:name w:val="表格"/>
    <w:basedOn w:val="1"/>
    <w:link w:val="14"/>
    <w:qFormat/>
    <w:uiPriority w:val="0"/>
    <w:pPr>
      <w:snapToGrid w:val="0"/>
      <w:jc w:val="center"/>
    </w:pPr>
    <w:rPr>
      <w:rFonts w:ascii="微软雅黑" w:hAnsi="微软雅黑" w:eastAsia="微软雅黑"/>
      <w:sz w:val="18"/>
      <w:szCs w:val="18"/>
    </w:rPr>
  </w:style>
  <w:style w:type="character" w:customStyle="1" w:styleId="14">
    <w:name w:val="表格 字符"/>
    <w:basedOn w:val="9"/>
    <w:link w:val="13"/>
    <w:uiPriority w:val="0"/>
    <w:rPr>
      <w:rFonts w:ascii="微软雅黑" w:hAnsi="微软雅黑" w:eastAsia="微软雅黑"/>
      <w:sz w:val="18"/>
      <w:szCs w:val="18"/>
    </w:rPr>
  </w:style>
  <w:style w:type="character" w:customStyle="1" w:styleId="15">
    <w:name w:val="标题 字符"/>
    <w:basedOn w:val="9"/>
    <w:link w:val="6"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页眉 字符"/>
    <w:basedOn w:val="9"/>
    <w:link w:val="4"/>
    <w:uiPriority w:val="99"/>
    <w:rPr>
      <w:sz w:val="18"/>
      <w:szCs w:val="18"/>
    </w:rPr>
  </w:style>
  <w:style w:type="character" w:customStyle="1" w:styleId="17">
    <w:name w:val="页脚 字符"/>
    <w:basedOn w:val="9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700</Words>
  <Characters>1460</Characters>
  <Lines>12</Lines>
  <Paragraphs>3</Paragraphs>
  <TotalTime>58</TotalTime>
  <ScaleCrop>false</ScaleCrop>
  <LinksUpToDate>false</LinksUpToDate>
  <CharactersWithSpaces>1480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2021-09-13T05:47:00Z</dcterms:created>
  <dc:creator>PC</dc:creator>
  <cp:lastModifiedBy>赖韩江</cp:lastModifiedBy>
  <dcterms:modified xsi:type="dcterms:W3CDTF">2025-09-15T06:20:36Z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4CE5DAB15A44408F9DE2BB65967A9AF1_12</vt:lpwstr>
  </property>
</Properties>
</file>