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</w:t>
      </w:r>
      <w:r>
        <w:rPr>
          <w:rFonts w:ascii="Times New Roman" w:eastAsia="Times New Roman" w:hAnsi="Times New Roman" w:cs="Times New Roman"/>
          <w:sz w:val="24"/>
          <w:szCs w:val="24"/>
        </w:rPr>
        <w:t>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Actors</w:t>
            </w:r>
            <w:r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Use cases – diagram</w:t>
            </w:r>
            <w:r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Use case number 1 (Descripti</w:t>
            </w:r>
            <w:r>
              <w:rPr>
                <w:color w:val="000000"/>
              </w:rPr>
              <w:t>on of the use case)</w:t>
            </w:r>
            <w:r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Analysis</w:t>
            </w:r>
            <w:r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Entities</w:t>
            </w:r>
            <w:r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Relations between entities</w:t>
            </w:r>
            <w:r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Attri</w:t>
            </w:r>
            <w:r>
              <w:rPr>
                <w:color w:val="000000"/>
              </w:rPr>
              <w:t>butes</w:t>
            </w:r>
            <w:r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System behavior</w:t>
            </w:r>
            <w:r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4.4.1</w:t>
            </w:r>
            <w:r>
              <w:rPr>
                <w:color w:val="000000"/>
              </w:rPr>
              <w:tab/>
              <w:t>Use case 1-2-3</w:t>
            </w:r>
            <w:r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System events</w:t>
            </w:r>
            <w:r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Design</w:t>
            </w:r>
            <w:r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</w:t>
            </w:r>
            <w:r>
              <w:t xml:space="preserve">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</w:t>
      </w:r>
      <w:r>
        <w:t>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</w:t>
      </w:r>
      <w:r>
        <w:t>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</w:t>
      </w:r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>After each operation a message is shown to the user either if the command terminated succesfully or with an error me</w:t>
      </w:r>
      <w:r>
        <w:t xml:space="preserve">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B9CAD" w14:textId="77777777" w:rsidR="004D13B8" w:rsidRDefault="004D13B8">
      <w:pPr>
        <w:spacing w:after="0" w:line="240" w:lineRule="auto"/>
      </w:pPr>
      <w:r>
        <w:separator/>
      </w:r>
    </w:p>
  </w:endnote>
  <w:endnote w:type="continuationSeparator" w:id="0">
    <w:p w14:paraId="0EC366BC" w14:textId="77777777" w:rsidR="004D13B8" w:rsidRDefault="004D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9D97" w14:textId="77777777" w:rsidR="004D13B8" w:rsidRDefault="004D13B8">
      <w:pPr>
        <w:spacing w:after="0" w:line="240" w:lineRule="auto"/>
      </w:pPr>
      <w:r>
        <w:separator/>
      </w:r>
    </w:p>
  </w:footnote>
  <w:footnote w:type="continuationSeparator" w:id="0">
    <w:p w14:paraId="2D0E94C3" w14:textId="77777777" w:rsidR="004D13B8" w:rsidRDefault="004D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ANDREEA VESCAN</cp:lastModifiedBy>
  <cp:revision>2</cp:revision>
  <dcterms:created xsi:type="dcterms:W3CDTF">2013-01-24T20:28:00Z</dcterms:created>
  <dcterms:modified xsi:type="dcterms:W3CDTF">2021-02-21T05:57:00Z</dcterms:modified>
</cp:coreProperties>
</file>