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zlk3z7w3rhj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Technical Decision Document 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4m8p69djl6h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Section 1: Data Quality Issues &amp; Handling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write this </w:t>
      </w:r>
      <w:r w:rsidDel="00000000" w:rsidR="00000000" w:rsidRPr="00000000">
        <w:rPr>
          <w:b w:val="1"/>
          <w:bCs w:val="1"/>
          <w:rtl w:val="0"/>
        </w:rPr>
        <w:t xml:space="preserve">directly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Quality Findings: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Timestamp stored as string → converted to datetime for time-series analysis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~5% temperature readings missing due to sensor/logging issue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Status code inconsistency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Runing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Running</w:t>
      </w:r>
      <w:r w:rsidDel="00000000" w:rsidR="00000000" w:rsidRPr="00000000">
        <w:rPr>
          <w:rtl w:val="0"/>
        </w:rPr>
        <w:t xml:space="preserve">) detected and normalized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Handling Decisions: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Missing temperature values were interpolated using time-based interpolation to preserve temporal continuity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Rows were not dropped to avoid breaking time-series structure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Mean/median imputation was avoided as it would distort trend-based failure signals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924ai51zo8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Section 2: What Is Actually Happening to the Machine?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Machine Behavior Analysis: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Temperature shows a consistent upward trend over the year, indicating increasing thermal stress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Vibration rolling standard deviation exhibits frequent spikes, revealing mechanical instability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Despite the machine reporting a continuous “Running” status, sensor trends suggest progressive degradation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Conclusion:</w:t>
        <w:br w:type="textWrapping"/>
      </w:r>
      <w:r w:rsidDel="00000000" w:rsidR="00000000" w:rsidRPr="00000000">
        <w:rPr>
          <w:rtl w:val="0"/>
        </w:rPr>
        <w:t xml:space="preserve"> The machine is operational but </w:t>
      </w:r>
      <w:r w:rsidDel="00000000" w:rsidR="00000000" w:rsidRPr="00000000">
        <w:rPr>
          <w:b w:val="1"/>
          <w:bCs w:val="1"/>
          <w:rtl w:val="0"/>
        </w:rPr>
        <w:t xml:space="preserve">not healthy</w:t>
      </w:r>
      <w:r w:rsidDel="00000000" w:rsidR="00000000" w:rsidRPr="00000000">
        <w:rPr>
          <w:rtl w:val="0"/>
        </w:rPr>
        <w:t xml:space="preserve">. It shows early warning signs of mechanical wear that are not captured by the existing dashboard.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e318mcg8z4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Section 3: Biggest Risk if Deployed to Production</w:t>
      </w:r>
    </w:p>
    <w:p w:rsidR="00000000" w:rsidDel="00000000" w:rsidP="00000000" w:rsidRDefault="00000000" w:rsidRPr="00000000" w14:paraId="0000001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Risk: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Absence of labeled failure events limits supervised learning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Dashboard relies on status codes rather than sensor physics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Single-machine data may not generalize to fleet-level deployment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Mitigation: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Use unsupervised/anomaly-based monitoring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Incorporate rolling volatility and trend-based alerts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Expand dataset across machines and failure cases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