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A86F3E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05D3B881" w:rsidR="00A86F3E" w:rsidRPr="00204872" w:rsidRDefault="00A86F3E" w:rsidP="00A86F3E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5F84CC59" w:rsidR="00A86F3E" w:rsidRPr="00204872" w:rsidRDefault="00A86F3E" w:rsidP="00A86F3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A86F3E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58E3A89" w:rsidR="00A86F3E" w:rsidRPr="00204872" w:rsidRDefault="00A86F3E" w:rsidP="00A86F3E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CB809E6" w:rsidR="00A86F3E" w:rsidRPr="00204872" w:rsidRDefault="00A86F3E" w:rsidP="00A86F3E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A86F3E" w:rsidRPr="00204872" w14:paraId="0F8C1821" w14:textId="77777777" w:rsidTr="00AB3AC5">
        <w:tc>
          <w:tcPr>
            <w:tcW w:w="1525" w:type="dxa"/>
          </w:tcPr>
          <w:p w14:paraId="66D8A8A3" w14:textId="21F543B2" w:rsidR="00A86F3E" w:rsidRPr="00204872" w:rsidRDefault="00A86F3E" w:rsidP="00A86F3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0BDC1868" w:rsidR="00A86F3E" w:rsidRPr="00C10196" w:rsidRDefault="00A86F3E" w:rsidP="00A86F3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A86F3E" w:rsidRPr="00204872" w14:paraId="0CE24B82" w14:textId="77777777" w:rsidTr="00AB3AC5">
        <w:tc>
          <w:tcPr>
            <w:tcW w:w="1525" w:type="dxa"/>
          </w:tcPr>
          <w:p w14:paraId="0C86530D" w14:textId="5C58570B" w:rsidR="00A86F3E" w:rsidRPr="00204872" w:rsidRDefault="00A86F3E" w:rsidP="00A86F3E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3C912AFF" w:rsidR="00A86F3E" w:rsidRPr="00204872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A86F3E" w:rsidRPr="00204872" w14:paraId="10BF8C2E" w14:textId="77777777" w:rsidTr="00AB3AC5">
        <w:tc>
          <w:tcPr>
            <w:tcW w:w="1525" w:type="dxa"/>
          </w:tcPr>
          <w:p w14:paraId="60777ABD" w14:textId="1F9DB44A" w:rsidR="00A86F3E" w:rsidRPr="00204872" w:rsidRDefault="00A86F3E" w:rsidP="00A86F3E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A73AE70" w:rsidR="00A86F3E" w:rsidRPr="00204872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A86F3E" w:rsidRPr="00204872" w14:paraId="5A562E5D" w14:textId="77777777" w:rsidTr="00AB3AC5">
        <w:tc>
          <w:tcPr>
            <w:tcW w:w="1525" w:type="dxa"/>
          </w:tcPr>
          <w:p w14:paraId="1F718366" w14:textId="44A0081E" w:rsidR="00A86F3E" w:rsidRPr="00204872" w:rsidRDefault="00A86F3E" w:rsidP="00A86F3E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004174D3" w:rsidR="00A86F3E" w:rsidRPr="00204872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2FC8F934" w14:textId="55B83089" w:rsidR="00A331B3" w:rsidRPr="00BE71C7" w:rsidRDefault="00C10196" w:rsidP="00BE71C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7462AC">
        <w:rPr>
          <w:rFonts w:ascii="Arial" w:hAnsi="Arial" w:cs="Arial"/>
          <w:b/>
        </w:rPr>
        <w:t>Standards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22B2F90E" w:rsidR="00EB0414" w:rsidRPr="00A86F3E" w:rsidRDefault="00A86F3E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Stand. No.</w:t>
            </w:r>
          </w:p>
        </w:tc>
        <w:tc>
          <w:tcPr>
            <w:tcW w:w="7645" w:type="dxa"/>
          </w:tcPr>
          <w:p w14:paraId="13203BB0" w14:textId="5167024F" w:rsidR="00EB0414" w:rsidRPr="00A331B3" w:rsidRDefault="00EB5DB2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49056468" w:rsidR="00EB0414" w:rsidRPr="00A331B3" w:rsidRDefault="00A86F3E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0AB92A9B" w:rsidR="00EB0414" w:rsidRPr="00A331B3" w:rsidRDefault="00A86F3E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fidelity connectivity - IEEE 802.11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19FC912F" w:rsidR="00EB0414" w:rsidRPr="00A331B3" w:rsidRDefault="00A86F3E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B44B0F6" w:rsidR="00EB0414" w:rsidRPr="00A331B3" w:rsidRDefault="00A86F3E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Molded plastic surface textures – SPI standards A-3, B-1, B-2, B-3, C-1, C-2 C-3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15FBBB8F" w:rsidR="00A86F3E" w:rsidRPr="00A331B3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69579967" w:rsidR="00EB0414" w:rsidRPr="00A331B3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 production standard - ANSI C82.16-2015</w:t>
            </w:r>
          </w:p>
        </w:tc>
      </w:tr>
      <w:tr w:rsidR="00A86F3E" w:rsidRPr="00DF4362" w14:paraId="5C8FC436" w14:textId="77777777" w:rsidTr="00EB0414">
        <w:tc>
          <w:tcPr>
            <w:tcW w:w="1435" w:type="dxa"/>
          </w:tcPr>
          <w:p w14:paraId="3C574E6F" w14:textId="30A7535F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7C68D3BC" w14:textId="3B0480DE" w:rsidR="00A86F3E" w:rsidRPr="00A331B3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appliance safety standard – UL</w:t>
            </w:r>
            <w:r w:rsidR="00951E1C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60335</w:t>
            </w:r>
          </w:p>
        </w:tc>
      </w:tr>
      <w:tr w:rsidR="00A86F3E" w:rsidRPr="00DF4362" w14:paraId="299A0167" w14:textId="77777777" w:rsidTr="00EB0414">
        <w:tc>
          <w:tcPr>
            <w:tcW w:w="1435" w:type="dxa"/>
          </w:tcPr>
          <w:p w14:paraId="40F6E0C5" w14:textId="22832FDE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5A19C4A6" w14:textId="769F92CB" w:rsidR="00A86F3E" w:rsidRPr="00A331B3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standard – ISO/IEC 29179:2012</w:t>
            </w:r>
          </w:p>
        </w:tc>
      </w:tr>
      <w:tr w:rsidR="00A86F3E" w:rsidRPr="00DF4362" w14:paraId="6D8271BC" w14:textId="77777777" w:rsidTr="00EB0414">
        <w:tc>
          <w:tcPr>
            <w:tcW w:w="1435" w:type="dxa"/>
          </w:tcPr>
          <w:p w14:paraId="68D8A884" w14:textId="55A2EA1E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5AC5B375" w14:textId="773B7476" w:rsidR="00A86F3E" w:rsidRPr="00A331B3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standard</w:t>
            </w:r>
            <w:r>
              <w:rPr>
                <w:rFonts w:ascii="Arial" w:hAnsi="Arial" w:cs="Arial"/>
              </w:rPr>
              <w:t xml:space="preserve"> – ISO 9241</w:t>
            </w:r>
          </w:p>
        </w:tc>
      </w:tr>
      <w:tr w:rsidR="00A86F3E" w:rsidRPr="00DF4362" w14:paraId="61F217BA" w14:textId="77777777" w:rsidTr="00EB0414">
        <w:tc>
          <w:tcPr>
            <w:tcW w:w="1435" w:type="dxa"/>
          </w:tcPr>
          <w:p w14:paraId="472848D2" w14:textId="1EF801E7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6F7E78ED" w14:textId="40B2BB9E" w:rsidR="00A86F3E" w:rsidRPr="00A331B3" w:rsidRDefault="00A86F3E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standard</w:t>
            </w:r>
            <w:r>
              <w:rPr>
                <w:rFonts w:ascii="Arial" w:hAnsi="Arial" w:cs="Arial"/>
              </w:rPr>
              <w:t xml:space="preserve"> – ISO 25062</w:t>
            </w:r>
          </w:p>
        </w:tc>
      </w:tr>
      <w:tr w:rsidR="00A86F3E" w:rsidRPr="00DF4362" w14:paraId="48706D12" w14:textId="77777777" w:rsidTr="00EB0414">
        <w:tc>
          <w:tcPr>
            <w:tcW w:w="1435" w:type="dxa"/>
          </w:tcPr>
          <w:p w14:paraId="28438C44" w14:textId="29DF2955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268C593" w14:textId="2EC67C15" w:rsidR="00A86F3E" w:rsidRPr="00A331B3" w:rsidRDefault="00BE71C7" w:rsidP="00A86F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stored data encryption standard – FIPS 180-4</w:t>
            </w:r>
          </w:p>
        </w:tc>
      </w:tr>
      <w:tr w:rsidR="00A86F3E" w:rsidRPr="00DF4362" w14:paraId="3FAD2576" w14:textId="77777777" w:rsidTr="00EB0414">
        <w:tc>
          <w:tcPr>
            <w:tcW w:w="1435" w:type="dxa"/>
          </w:tcPr>
          <w:p w14:paraId="54A9792E" w14:textId="0ED0ABD7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49ABF65" w14:textId="16F106D3" w:rsidR="00A86F3E" w:rsidRPr="00A331B3" w:rsidRDefault="00BE71C7" w:rsidP="00BE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wiring standard – ANSI/NEMA WD 6-2016</w:t>
            </w:r>
          </w:p>
        </w:tc>
      </w:tr>
      <w:tr w:rsidR="00A86F3E" w:rsidRPr="00DF4362" w14:paraId="6F0F1182" w14:textId="77777777" w:rsidTr="00EB0414">
        <w:tc>
          <w:tcPr>
            <w:tcW w:w="1435" w:type="dxa"/>
          </w:tcPr>
          <w:p w14:paraId="41D2DC5D" w14:textId="6B7B289A" w:rsidR="00A86F3E" w:rsidRDefault="00A86F3E" w:rsidP="00A86F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515CC56F" w14:textId="2BB73209" w:rsidR="00A86F3E" w:rsidRPr="00A331B3" w:rsidRDefault="00BE71C7" w:rsidP="00BE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data transmission for IP datagrams – RFC 1042</w:t>
            </w:r>
          </w:p>
        </w:tc>
      </w:tr>
      <w:tr w:rsidR="00BE71C7" w:rsidRPr="00DF4362" w14:paraId="73FAFE36" w14:textId="77777777" w:rsidTr="00EB0414">
        <w:tc>
          <w:tcPr>
            <w:tcW w:w="1435" w:type="dxa"/>
          </w:tcPr>
          <w:p w14:paraId="22373AE8" w14:textId="77777777" w:rsidR="00BE71C7" w:rsidRDefault="00BE71C7" w:rsidP="00A86F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3BDBA2A2" w14:textId="77777777" w:rsidR="00BE71C7" w:rsidRDefault="00BE71C7" w:rsidP="00BE71C7">
            <w:pPr>
              <w:rPr>
                <w:rFonts w:ascii="Arial" w:hAnsi="Arial" w:cs="Arial"/>
              </w:rPr>
            </w:pPr>
          </w:p>
        </w:tc>
      </w:tr>
    </w:tbl>
    <w:p w14:paraId="40C2A9BE" w14:textId="77777777" w:rsidR="00DF4362" w:rsidRDefault="00DF4362" w:rsidP="000B5A60">
      <w:pPr>
        <w:rPr>
          <w:rFonts w:ascii="Arial" w:hAnsi="Arial" w:cs="Arial"/>
          <w:color w:val="4472C4" w:themeColor="accent5"/>
        </w:rPr>
      </w:pPr>
    </w:p>
    <w:p w14:paraId="652EC84E" w14:textId="4BA31118" w:rsidR="00971BE7" w:rsidRPr="00971BE7" w:rsidRDefault="00971BE7" w:rsidP="000B5A60">
      <w:pPr>
        <w:rPr>
          <w:rFonts w:ascii="Arial" w:hAnsi="Arial" w:cs="Arial"/>
        </w:rPr>
      </w:pPr>
      <w:r w:rsidRPr="00971BE7">
        <w:rPr>
          <w:rFonts w:ascii="Arial" w:hAnsi="Arial" w:cs="Arial"/>
        </w:rPr>
        <w:t>Definitions:</w:t>
      </w:r>
    </w:p>
    <w:p w14:paraId="4EC73758" w14:textId="0971DBE2" w:rsidR="00971BE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IEEE – Institute of Electrical and Electronics Engineers</w:t>
      </w:r>
    </w:p>
    <w:p w14:paraId="700D2F69" w14:textId="390D5721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SPI – Society of the Plastics Industry</w:t>
      </w:r>
    </w:p>
    <w:p w14:paraId="4FD4663A" w14:textId="0EEBD760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ANSI – American National Standards Institute</w:t>
      </w:r>
    </w:p>
    <w:p w14:paraId="08B242F6" w14:textId="7E1D9B7A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ISO – International Organization for Standardization  </w:t>
      </w:r>
    </w:p>
    <w:p w14:paraId="219D2857" w14:textId="5A490F2D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IEC – International Electrotechnical Commission</w:t>
      </w:r>
    </w:p>
    <w:p w14:paraId="3224AB32" w14:textId="5971BF1F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NEMA – National Electrical Manufacturing Association</w:t>
      </w:r>
    </w:p>
    <w:p w14:paraId="7BBDF31B" w14:textId="33BC5E35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FIPS – Federal Information Processing Standard</w:t>
      </w:r>
    </w:p>
    <w:p w14:paraId="5C76EF12" w14:textId="0C5560E9" w:rsidR="00BE71C7" w:rsidRDefault="00BE71C7" w:rsidP="000B5A60">
      <w:pPr>
        <w:rPr>
          <w:rFonts w:ascii="Arial" w:hAnsi="Arial" w:cs="Arial"/>
        </w:rPr>
      </w:pPr>
      <w:r>
        <w:rPr>
          <w:rFonts w:ascii="Arial" w:hAnsi="Arial" w:cs="Arial"/>
        </w:rPr>
        <w:t>RFC –</w:t>
      </w:r>
      <w:r w:rsidR="00951E1C">
        <w:rPr>
          <w:rFonts w:ascii="Arial" w:hAnsi="Arial" w:cs="Arial"/>
        </w:rPr>
        <w:t xml:space="preserve"> Request </w:t>
      </w:r>
      <w:proofErr w:type="gramStart"/>
      <w:r w:rsidR="00951E1C">
        <w:rPr>
          <w:rFonts w:ascii="Arial" w:hAnsi="Arial" w:cs="Arial"/>
        </w:rPr>
        <w:t>For</w:t>
      </w:r>
      <w:proofErr w:type="gramEnd"/>
      <w:r w:rsidR="00951E1C">
        <w:rPr>
          <w:rFonts w:ascii="Arial" w:hAnsi="Arial" w:cs="Arial"/>
        </w:rPr>
        <w:t xml:space="preserve"> Comments</w:t>
      </w:r>
    </w:p>
    <w:p w14:paraId="4273750E" w14:textId="38B2B632" w:rsidR="00951E1C" w:rsidRDefault="00951E1C" w:rsidP="000B5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UL – Underwriters Laboratories </w:t>
      </w:r>
    </w:p>
    <w:p w14:paraId="03A92837" w14:textId="77777777" w:rsidR="00BE71C7" w:rsidRDefault="00BE71C7" w:rsidP="000B5A60">
      <w:pPr>
        <w:rPr>
          <w:rFonts w:ascii="Arial" w:hAnsi="Arial" w:cs="Arial"/>
        </w:rPr>
      </w:pPr>
    </w:p>
    <w:p w14:paraId="3C322469" w14:textId="77777777" w:rsidR="00BE71C7" w:rsidRPr="00BE71C7" w:rsidRDefault="00BE71C7" w:rsidP="000B5A60">
      <w:pPr>
        <w:rPr>
          <w:rFonts w:ascii="Arial" w:hAnsi="Arial" w:cs="Arial"/>
        </w:rPr>
      </w:pPr>
    </w:p>
    <w:sectPr w:rsidR="00BE71C7" w:rsidRPr="00BE71C7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333D98"/>
    <w:rsid w:val="00675762"/>
    <w:rsid w:val="006C10E4"/>
    <w:rsid w:val="007462AC"/>
    <w:rsid w:val="0080342C"/>
    <w:rsid w:val="00807C65"/>
    <w:rsid w:val="008A12E4"/>
    <w:rsid w:val="008A26DB"/>
    <w:rsid w:val="00945DFE"/>
    <w:rsid w:val="00951E1C"/>
    <w:rsid w:val="00971BE7"/>
    <w:rsid w:val="009C59A9"/>
    <w:rsid w:val="00A331B3"/>
    <w:rsid w:val="00A86F3E"/>
    <w:rsid w:val="00AB3AC5"/>
    <w:rsid w:val="00AF72CE"/>
    <w:rsid w:val="00BE71C7"/>
    <w:rsid w:val="00C10196"/>
    <w:rsid w:val="00D810FC"/>
    <w:rsid w:val="00DF4362"/>
    <w:rsid w:val="00E509D1"/>
    <w:rsid w:val="00E916B6"/>
    <w:rsid w:val="00EB0414"/>
    <w:rsid w:val="00EB536E"/>
    <w:rsid w:val="00EB5DB2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Ryan Lee</cp:lastModifiedBy>
  <cp:revision>2</cp:revision>
  <dcterms:created xsi:type="dcterms:W3CDTF">2018-10-08T13:01:00Z</dcterms:created>
  <dcterms:modified xsi:type="dcterms:W3CDTF">2018-10-08T13:01:00Z</dcterms:modified>
</cp:coreProperties>
</file>