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6485"/>
      </w:tblGrid>
      <w:tr w:rsidR="000A5228" w:rsidRPr="003177BF" w14:paraId="1C8B3C6C" w14:textId="77777777" w:rsidTr="00AB3AC5">
        <w:tc>
          <w:tcPr>
            <w:tcW w:w="1525" w:type="dxa"/>
            <w:tcBorders>
              <w:bottom w:val="single" w:sz="4" w:space="0" w:color="auto"/>
            </w:tcBorders>
          </w:tcPr>
          <w:p w14:paraId="279F771D" w14:textId="5D4CDA39" w:rsidR="000A5228" w:rsidRPr="003177BF" w:rsidRDefault="000A5228" w:rsidP="000A5228">
            <w:pPr>
              <w:rPr>
                <w:rFonts w:ascii="Arial" w:hAnsi="Arial" w:cs="Arial"/>
              </w:rPr>
            </w:pPr>
            <w:r w:rsidRPr="008151F9">
              <w:rPr>
                <w:rFonts w:ascii="Arial" w:hAnsi="Arial" w:cs="Arial"/>
                <w:b/>
              </w:rPr>
              <w:t>Group</w:t>
            </w:r>
            <w:r w:rsidRPr="008151F9">
              <w:rPr>
                <w:rFonts w:ascii="Arial" w:hAnsi="Arial" w:cs="Arial"/>
              </w:rPr>
              <w:t xml:space="preserve"> 27</w:t>
            </w:r>
          </w:p>
        </w:tc>
        <w:tc>
          <w:tcPr>
            <w:tcW w:w="6485" w:type="dxa"/>
            <w:tcBorders>
              <w:bottom w:val="single" w:sz="4" w:space="0" w:color="auto"/>
            </w:tcBorders>
          </w:tcPr>
          <w:p w14:paraId="2BA964C2" w14:textId="45DCA9F1" w:rsidR="000A5228" w:rsidRPr="003177BF" w:rsidRDefault="000A5228" w:rsidP="000A5228">
            <w:pPr>
              <w:rPr>
                <w:rFonts w:ascii="Arial" w:hAnsi="Arial" w:cs="Arial"/>
                <w:i/>
              </w:rPr>
            </w:pPr>
            <w:r>
              <w:rPr>
                <w:rFonts w:ascii="Arial" w:hAnsi="Arial" w:cs="Arial"/>
              </w:rPr>
              <w:t>Item Tracker</w:t>
            </w:r>
          </w:p>
        </w:tc>
      </w:tr>
      <w:tr w:rsidR="000A5228" w:rsidRPr="003177BF" w14:paraId="52677AA3" w14:textId="77777777" w:rsidTr="00AB3AC5">
        <w:tc>
          <w:tcPr>
            <w:tcW w:w="1525" w:type="dxa"/>
            <w:tcBorders>
              <w:top w:val="single" w:sz="4" w:space="0" w:color="auto"/>
            </w:tcBorders>
          </w:tcPr>
          <w:p w14:paraId="2499BBD3" w14:textId="1A1C7F6F" w:rsidR="000A5228" w:rsidRPr="003177BF" w:rsidRDefault="000A5228" w:rsidP="000A5228">
            <w:pPr>
              <w:rPr>
                <w:rFonts w:ascii="Arial" w:hAnsi="Arial" w:cs="Arial"/>
                <w:b/>
              </w:rPr>
            </w:pPr>
            <w:r w:rsidRPr="008151F9">
              <w:rPr>
                <w:rFonts w:ascii="Arial" w:hAnsi="Arial" w:cs="Arial"/>
                <w:b/>
              </w:rPr>
              <w:t>Major:</w:t>
            </w:r>
          </w:p>
        </w:tc>
        <w:tc>
          <w:tcPr>
            <w:tcW w:w="6485" w:type="dxa"/>
            <w:tcBorders>
              <w:top w:val="single" w:sz="4" w:space="0" w:color="auto"/>
            </w:tcBorders>
          </w:tcPr>
          <w:p w14:paraId="38C75728" w14:textId="1D74010A" w:rsidR="000A5228" w:rsidRPr="003177BF" w:rsidRDefault="000A5228" w:rsidP="000A5228">
            <w:pPr>
              <w:rPr>
                <w:rFonts w:ascii="Arial" w:hAnsi="Arial" w:cs="Arial"/>
                <w:b/>
              </w:rPr>
            </w:pPr>
            <w:r w:rsidRPr="008151F9">
              <w:rPr>
                <w:rFonts w:ascii="Arial" w:hAnsi="Arial" w:cs="Arial"/>
                <w:b/>
              </w:rPr>
              <w:t>Team members:</w:t>
            </w:r>
          </w:p>
        </w:tc>
      </w:tr>
      <w:tr w:rsidR="000A5228" w:rsidRPr="003177BF" w14:paraId="0F8C1821" w14:textId="77777777" w:rsidTr="00AB3AC5">
        <w:tc>
          <w:tcPr>
            <w:tcW w:w="1525" w:type="dxa"/>
          </w:tcPr>
          <w:p w14:paraId="66D8A8A3" w14:textId="116BF384" w:rsidR="000A5228" w:rsidRPr="003177BF" w:rsidRDefault="000A5228" w:rsidP="000A5228">
            <w:pPr>
              <w:rPr>
                <w:rFonts w:ascii="Arial" w:hAnsi="Arial" w:cs="Arial"/>
                <w:i/>
              </w:rPr>
            </w:pPr>
            <w:r>
              <w:rPr>
                <w:rFonts w:ascii="Arial" w:hAnsi="Arial" w:cs="Arial"/>
              </w:rPr>
              <w:t>CS</w:t>
            </w:r>
          </w:p>
        </w:tc>
        <w:tc>
          <w:tcPr>
            <w:tcW w:w="6485" w:type="dxa"/>
          </w:tcPr>
          <w:p w14:paraId="20CA64DC" w14:textId="76183ED6" w:rsidR="000A5228" w:rsidRPr="003177BF" w:rsidRDefault="000A5228" w:rsidP="000A5228">
            <w:pPr>
              <w:rPr>
                <w:rFonts w:ascii="Arial" w:hAnsi="Arial" w:cs="Arial"/>
                <w:i/>
              </w:rPr>
            </w:pPr>
            <w:r>
              <w:rPr>
                <w:rFonts w:ascii="Arial" w:hAnsi="Arial" w:cs="Arial"/>
              </w:rPr>
              <w:t>Mohammad Aljagthmi</w:t>
            </w:r>
          </w:p>
        </w:tc>
      </w:tr>
      <w:tr w:rsidR="000A5228" w:rsidRPr="003177BF" w14:paraId="0CE24B82" w14:textId="77777777" w:rsidTr="00AB3AC5">
        <w:tc>
          <w:tcPr>
            <w:tcW w:w="1525" w:type="dxa"/>
          </w:tcPr>
          <w:p w14:paraId="0C86530D" w14:textId="0A19055B" w:rsidR="000A5228" w:rsidRPr="003177BF" w:rsidRDefault="000A5228" w:rsidP="000A5228">
            <w:pPr>
              <w:rPr>
                <w:rFonts w:ascii="Arial" w:hAnsi="Arial" w:cs="Arial"/>
              </w:rPr>
            </w:pPr>
            <w:r w:rsidRPr="008F0281">
              <w:rPr>
                <w:rFonts w:ascii="Arial" w:hAnsi="Arial" w:cs="Arial"/>
              </w:rPr>
              <w:t>EE</w:t>
            </w:r>
          </w:p>
        </w:tc>
        <w:tc>
          <w:tcPr>
            <w:tcW w:w="6485" w:type="dxa"/>
          </w:tcPr>
          <w:p w14:paraId="182CE1E2" w14:textId="7FDA8CC5" w:rsidR="000A5228" w:rsidRPr="003177BF" w:rsidRDefault="000A5228" w:rsidP="000A5228">
            <w:pPr>
              <w:rPr>
                <w:rFonts w:ascii="Arial" w:hAnsi="Arial" w:cs="Arial"/>
              </w:rPr>
            </w:pPr>
            <w:r>
              <w:rPr>
                <w:rFonts w:ascii="Arial" w:hAnsi="Arial" w:cs="Arial"/>
              </w:rPr>
              <w:t>Ryan Ly</w:t>
            </w:r>
          </w:p>
        </w:tc>
      </w:tr>
      <w:tr w:rsidR="000A5228" w:rsidRPr="003177BF" w14:paraId="10BF8C2E" w14:textId="77777777" w:rsidTr="00AB3AC5">
        <w:tc>
          <w:tcPr>
            <w:tcW w:w="1525" w:type="dxa"/>
          </w:tcPr>
          <w:p w14:paraId="60777ABD" w14:textId="7B373E53" w:rsidR="000A5228" w:rsidRPr="003177BF" w:rsidRDefault="000A5228" w:rsidP="000A5228">
            <w:pPr>
              <w:rPr>
                <w:rFonts w:ascii="Arial" w:hAnsi="Arial" w:cs="Arial"/>
              </w:rPr>
            </w:pPr>
            <w:r w:rsidRPr="008F0281">
              <w:rPr>
                <w:rFonts w:ascii="Arial" w:hAnsi="Arial" w:cs="Arial"/>
              </w:rPr>
              <w:t>CEG</w:t>
            </w:r>
          </w:p>
        </w:tc>
        <w:tc>
          <w:tcPr>
            <w:tcW w:w="6485" w:type="dxa"/>
          </w:tcPr>
          <w:p w14:paraId="62AC8D8F" w14:textId="029998C2" w:rsidR="000A5228" w:rsidRPr="003177BF" w:rsidRDefault="000A5228" w:rsidP="000A5228">
            <w:pPr>
              <w:rPr>
                <w:rFonts w:ascii="Arial" w:hAnsi="Arial" w:cs="Arial"/>
              </w:rPr>
            </w:pPr>
            <w:r>
              <w:rPr>
                <w:rFonts w:ascii="Arial" w:hAnsi="Arial" w:cs="Arial"/>
              </w:rPr>
              <w:t>Jake Manser</w:t>
            </w:r>
          </w:p>
        </w:tc>
      </w:tr>
      <w:tr w:rsidR="000A5228" w:rsidRPr="003177BF" w14:paraId="5A562E5D" w14:textId="77777777" w:rsidTr="00AB3AC5">
        <w:tc>
          <w:tcPr>
            <w:tcW w:w="1525" w:type="dxa"/>
          </w:tcPr>
          <w:p w14:paraId="1F718366" w14:textId="051023F2" w:rsidR="000A5228" w:rsidRPr="003177BF" w:rsidRDefault="000A5228" w:rsidP="000A5228">
            <w:pPr>
              <w:rPr>
                <w:rFonts w:ascii="Arial" w:hAnsi="Arial" w:cs="Arial"/>
              </w:rPr>
            </w:pPr>
            <w:r w:rsidRPr="008F0281">
              <w:rPr>
                <w:rFonts w:ascii="Arial" w:hAnsi="Arial" w:cs="Arial"/>
              </w:rPr>
              <w:t>CS</w:t>
            </w:r>
          </w:p>
        </w:tc>
        <w:tc>
          <w:tcPr>
            <w:tcW w:w="6485" w:type="dxa"/>
          </w:tcPr>
          <w:p w14:paraId="60CAACDB" w14:textId="43BE2538" w:rsidR="000A5228" w:rsidRPr="003177BF" w:rsidRDefault="000A5228" w:rsidP="000A5228">
            <w:pPr>
              <w:rPr>
                <w:rFonts w:ascii="Arial" w:hAnsi="Arial" w:cs="Arial"/>
              </w:rPr>
            </w:pPr>
            <w:r>
              <w:rPr>
                <w:rFonts w:ascii="Arial" w:hAnsi="Arial" w:cs="Arial"/>
              </w:rPr>
              <w:t>Donald Taylor</w:t>
            </w:r>
          </w:p>
        </w:tc>
      </w:tr>
    </w:tbl>
    <w:p w14:paraId="513E41CA" w14:textId="7843F75A" w:rsidR="00C10196" w:rsidRPr="003177BF" w:rsidRDefault="00475BC5" w:rsidP="00971BE7">
      <w:pPr>
        <w:spacing w:before="120"/>
        <w:jc w:val="center"/>
        <w:rPr>
          <w:rFonts w:ascii="Arial" w:hAnsi="Arial" w:cs="Arial"/>
          <w:b/>
        </w:rPr>
      </w:pPr>
      <w:r>
        <w:rPr>
          <w:rFonts w:ascii="Arial" w:hAnsi="Arial" w:cs="Arial"/>
          <w:b/>
        </w:rPr>
        <w:t>System Architecture</w:t>
      </w:r>
    </w:p>
    <w:p w14:paraId="62753F9D" w14:textId="70A42ABD" w:rsidR="00475BC5" w:rsidRDefault="006C10E4" w:rsidP="00C10196">
      <w:pPr>
        <w:rPr>
          <w:rFonts w:ascii="Arial" w:hAnsi="Arial" w:cs="Arial"/>
          <w:i/>
          <w:color w:val="4472C4" w:themeColor="accent5"/>
        </w:rPr>
      </w:pPr>
      <w:r w:rsidRPr="003177BF">
        <w:rPr>
          <w:rFonts w:ascii="Arial" w:hAnsi="Arial" w:cs="Arial"/>
          <w:i/>
          <w:color w:val="4472C4" w:themeColor="accent5"/>
        </w:rPr>
        <w:t xml:space="preserve">Blue text (like this) should be removed from your submission. </w:t>
      </w:r>
      <w:r w:rsidR="00475BC5">
        <w:rPr>
          <w:rFonts w:ascii="Arial" w:hAnsi="Arial" w:cs="Arial"/>
          <w:i/>
          <w:color w:val="4472C4" w:themeColor="accent5"/>
        </w:rPr>
        <w:t>Sketch and describe the overall hardware AND software architectures for your design.  These sketches should include interconnected functional blocks sufficient to support the design functionality of your system, and with proper design choices, should have the potential to satisfy all earlier selected requirements, constraints, and standards.  Each functional block should be defined and described, and connections between blocks should be identified for later specification (e.g., USB for hardware architecture, data structure for software architecture).  It may be simplest to enumerate the blocks for association with their subsequent definitions, and the interconnect between blocks may then be a conjunction of their enumerated values.</w:t>
      </w:r>
    </w:p>
    <w:p w14:paraId="5FE8DC44" w14:textId="4327BC35" w:rsidR="00475BC5" w:rsidRDefault="00475BC5" w:rsidP="00C10196">
      <w:pPr>
        <w:rPr>
          <w:rFonts w:ascii="Arial" w:hAnsi="Arial" w:cs="Arial"/>
        </w:rPr>
      </w:pPr>
      <w:r>
        <w:rPr>
          <w:rFonts w:ascii="Arial" w:hAnsi="Arial" w:cs="Arial"/>
        </w:rPr>
        <w:t>Hardware Architecture</w:t>
      </w:r>
    </w:p>
    <w:p w14:paraId="0A6A06E4" w14:textId="5D76A89B" w:rsidR="00475BC5" w:rsidRDefault="00475BC5" w:rsidP="00475BC5">
      <w:pPr>
        <w:jc w:val="center"/>
        <w:rPr>
          <w:rFonts w:ascii="Arial" w:hAnsi="Arial" w:cs="Arial"/>
        </w:rPr>
      </w:pPr>
      <w:r>
        <w:rPr>
          <w:rFonts w:ascii="Arial" w:hAnsi="Arial" w:cs="Arial"/>
          <w:noProof/>
        </w:rPr>
        <mc:AlternateContent>
          <mc:Choice Requires="wps">
            <w:drawing>
              <wp:inline distT="0" distB="0" distL="0" distR="0" wp14:anchorId="2C2F284A" wp14:editId="28295A87">
                <wp:extent cx="4129088" cy="1266825"/>
                <wp:effectExtent l="0" t="0" r="24130" b="28575"/>
                <wp:docPr id="1" name="Rectangle 1"/>
                <wp:cNvGraphicFramePr/>
                <a:graphic xmlns:a="http://schemas.openxmlformats.org/drawingml/2006/main">
                  <a:graphicData uri="http://schemas.microsoft.com/office/word/2010/wordprocessingShape">
                    <wps:wsp>
                      <wps:cNvSpPr/>
                      <wps:spPr>
                        <a:xfrm>
                          <a:off x="0" y="0"/>
                          <a:ext cx="4129088"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6C228F" w14:textId="77777777" w:rsidR="00475BC5" w:rsidRDefault="00475BC5" w:rsidP="00475BC5">
                            <w:pPr>
                              <w:jc w:val="center"/>
                            </w:pPr>
                            <w:r>
                              <w:t>Insert hardware block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C2F284A" id="Rectangle 1" o:spid="_x0000_s1026" style="width:325.15pt;height:9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" fillcolor="#5b9bd5 [3204]" strokecolor="#1f4d78 [1604]" strokeweight="1pt">
                <v:textbox>
                  <w:txbxContent>
                    <w:p w14:paraId="666C228F" w14:textId="77777777" w:rsidR="00475BC5" w:rsidRDefault="00475BC5" w:rsidP="00475BC5">
                      <w:pPr>
                        <w:jc w:val="center"/>
                      </w:pPr>
                      <w:r>
                        <w:t>Insert hardware block diagram</w:t>
                      </w:r>
                    </w:p>
                  </w:txbxContent>
                </v:textbox>
                <w10:anchorlock/>
              </v:rect>
            </w:pict>
          </mc:Fallback>
        </mc:AlternateContent>
      </w:r>
    </w:p>
    <w:p w14:paraId="6343B54D" w14:textId="378F2ACF" w:rsidR="00475BC5" w:rsidRDefault="00475BC5" w:rsidP="00C10196">
      <w:pPr>
        <w:rPr>
          <w:rFonts w:ascii="Arial" w:hAnsi="Arial" w:cs="Arial"/>
        </w:rPr>
      </w:pPr>
      <w:r>
        <w:rPr>
          <w:rFonts w:ascii="Arial" w:hAnsi="Arial" w:cs="Arial"/>
        </w:rPr>
        <w:t>Hardware functional block definitions</w:t>
      </w:r>
    </w:p>
    <w:p w14:paraId="5582B6FF" w14:textId="650897C8" w:rsidR="00475BC5" w:rsidRDefault="00475BC5" w:rsidP="00475BC5">
      <w:pPr>
        <w:pStyle w:val="ListParagraph"/>
        <w:numPr>
          <w:ilvl w:val="0"/>
          <w:numId w:val="5"/>
        </w:numPr>
        <w:rPr>
          <w:rFonts w:ascii="Arial" w:hAnsi="Arial" w:cs="Arial"/>
        </w:rPr>
      </w:pPr>
      <w:r>
        <w:rPr>
          <w:rFonts w:ascii="Arial" w:hAnsi="Arial" w:cs="Arial"/>
        </w:rPr>
        <w:t>HW block 1 definition and description</w:t>
      </w:r>
    </w:p>
    <w:p w14:paraId="15A9F079" w14:textId="2E1B78DF" w:rsidR="00475BC5" w:rsidRDefault="00475BC5" w:rsidP="00475BC5">
      <w:pPr>
        <w:pStyle w:val="ListParagraph"/>
        <w:numPr>
          <w:ilvl w:val="0"/>
          <w:numId w:val="5"/>
        </w:numPr>
        <w:rPr>
          <w:rFonts w:ascii="Arial" w:hAnsi="Arial" w:cs="Arial"/>
        </w:rPr>
      </w:pPr>
      <w:r>
        <w:rPr>
          <w:rFonts w:ascii="Arial" w:hAnsi="Arial" w:cs="Arial"/>
        </w:rPr>
        <w:t>HW block 2 definition and description</w:t>
      </w:r>
    </w:p>
    <w:p w14:paraId="15B3CF11" w14:textId="5B7431EB" w:rsidR="00475BC5" w:rsidRDefault="00475BC5" w:rsidP="00475BC5">
      <w:pPr>
        <w:pStyle w:val="ListParagraph"/>
        <w:numPr>
          <w:ilvl w:val="0"/>
          <w:numId w:val="5"/>
        </w:numPr>
        <w:rPr>
          <w:rFonts w:ascii="Arial" w:hAnsi="Arial" w:cs="Arial"/>
        </w:rPr>
      </w:pPr>
      <w:r>
        <w:rPr>
          <w:rFonts w:ascii="Arial" w:hAnsi="Arial" w:cs="Arial"/>
        </w:rPr>
        <w:t>HW block 3 definition and description</w:t>
      </w:r>
    </w:p>
    <w:p w14:paraId="6EF8D79A" w14:textId="13ABF1B2" w:rsidR="00475BC5" w:rsidRPr="00475BC5" w:rsidRDefault="00475BC5" w:rsidP="00475BC5">
      <w:pPr>
        <w:pStyle w:val="ListParagraph"/>
        <w:rPr>
          <w:rFonts w:ascii="Arial" w:hAnsi="Arial" w:cs="Arial"/>
        </w:rPr>
      </w:pPr>
      <w:r>
        <w:rPr>
          <w:rFonts w:ascii="Arial" w:hAnsi="Arial" w:cs="Arial"/>
        </w:rPr>
        <w:t>⁞</w:t>
      </w:r>
    </w:p>
    <w:p w14:paraId="5A7A82AD" w14:textId="07E7FEE2" w:rsidR="00F75EF6" w:rsidRPr="00475BC5" w:rsidRDefault="00475BC5" w:rsidP="00475BC5">
      <w:pPr>
        <w:pStyle w:val="ListParagraph"/>
        <w:rPr>
          <w:rFonts w:ascii="Arial" w:hAnsi="Arial" w:cs="Arial"/>
        </w:rPr>
      </w:pPr>
      <w:r>
        <w:rPr>
          <w:rFonts w:ascii="Arial" w:hAnsi="Arial" w:cs="Arial"/>
        </w:rPr>
        <w:t>⁞</w:t>
      </w:r>
    </w:p>
    <w:p w14:paraId="6A6A39C5" w14:textId="26744518" w:rsidR="00475BC5" w:rsidRDefault="00475BC5" w:rsidP="00475BC5">
      <w:pPr>
        <w:rPr>
          <w:rFonts w:ascii="Arial" w:hAnsi="Arial" w:cs="Arial"/>
        </w:rPr>
      </w:pPr>
      <w:r>
        <w:rPr>
          <w:rFonts w:ascii="Arial" w:hAnsi="Arial" w:cs="Arial"/>
        </w:rPr>
        <w:t>Software Architecture</w:t>
      </w:r>
    </w:p>
    <w:p w14:paraId="08371DDA" w14:textId="6932F2F1" w:rsidR="00475BC5" w:rsidRDefault="006C7027" w:rsidP="00475BC5">
      <w:pPr>
        <w:jc w:val="center"/>
        <w:rPr>
          <w:rFonts w:ascii="Arial" w:hAnsi="Arial" w:cs="Arial"/>
        </w:rPr>
      </w:pPr>
      <w:r>
        <w:rPr>
          <w:rFonts w:ascii="Arial" w:hAnsi="Arial" w:cs="Arial"/>
          <w:noProof/>
        </w:rPr>
        <w:lastRenderedPageBreak/>
        <w:drawing>
          <wp:inline distT="0" distB="0" distL="0" distR="0" wp14:anchorId="629EF193" wp14:editId="66EF450A">
            <wp:extent cx="6400800" cy="3762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ftware_block_dia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00800" cy="3762375"/>
                    </a:xfrm>
                    <a:prstGeom prst="rect">
                      <a:avLst/>
                    </a:prstGeom>
                  </pic:spPr>
                </pic:pic>
              </a:graphicData>
            </a:graphic>
          </wp:inline>
        </w:drawing>
      </w:r>
    </w:p>
    <w:p w14:paraId="4580DB28" w14:textId="65AD021C" w:rsidR="00475BC5" w:rsidRDefault="00475BC5" w:rsidP="00475BC5">
      <w:pPr>
        <w:rPr>
          <w:rFonts w:ascii="Arial" w:hAnsi="Arial" w:cs="Arial"/>
        </w:rPr>
      </w:pPr>
      <w:r>
        <w:rPr>
          <w:rFonts w:ascii="Arial" w:hAnsi="Arial" w:cs="Arial"/>
        </w:rPr>
        <w:t>Software functional block definitions</w:t>
      </w:r>
    </w:p>
    <w:p w14:paraId="7B6478C0" w14:textId="76E1FEE6" w:rsidR="00475BC5" w:rsidRDefault="006C7027" w:rsidP="00475BC5">
      <w:pPr>
        <w:pStyle w:val="ListParagraph"/>
        <w:numPr>
          <w:ilvl w:val="0"/>
          <w:numId w:val="6"/>
        </w:numPr>
        <w:rPr>
          <w:rFonts w:ascii="Arial" w:hAnsi="Arial" w:cs="Arial"/>
        </w:rPr>
      </w:pPr>
      <w:r>
        <w:rPr>
          <w:rFonts w:ascii="Arial" w:hAnsi="Arial" w:cs="Arial"/>
        </w:rPr>
        <w:t>GUI – The graphical user interface application designed to allow the user to access and edit data stored in the database. This functional block contains two subsystems:</w:t>
      </w:r>
    </w:p>
    <w:p w14:paraId="56FCBB49" w14:textId="0A6764E1" w:rsidR="006C7027" w:rsidRDefault="006C7027" w:rsidP="006C7027">
      <w:pPr>
        <w:pStyle w:val="ListParagraph"/>
        <w:numPr>
          <w:ilvl w:val="1"/>
          <w:numId w:val="6"/>
        </w:numPr>
        <w:rPr>
          <w:rFonts w:ascii="Arial" w:hAnsi="Arial" w:cs="Arial"/>
        </w:rPr>
      </w:pPr>
      <w:r>
        <w:rPr>
          <w:rFonts w:ascii="Arial" w:hAnsi="Arial" w:cs="Arial"/>
        </w:rPr>
        <w:t>Login Operations – controls the user access to the application or registration if no user data is found.</w:t>
      </w:r>
    </w:p>
    <w:p w14:paraId="3B95D086" w14:textId="4B599984" w:rsidR="006C7027" w:rsidRDefault="006C7027" w:rsidP="006C7027">
      <w:pPr>
        <w:pStyle w:val="ListParagraph"/>
        <w:numPr>
          <w:ilvl w:val="1"/>
          <w:numId w:val="6"/>
        </w:numPr>
        <w:rPr>
          <w:rFonts w:ascii="Arial" w:hAnsi="Arial" w:cs="Arial"/>
        </w:rPr>
      </w:pPr>
      <w:r>
        <w:rPr>
          <w:rFonts w:ascii="Arial" w:hAnsi="Arial" w:cs="Arial"/>
        </w:rPr>
        <w:t>Device Configuration – controls the configuration or addition of Trackers to the database for display in the GUI.</w:t>
      </w:r>
    </w:p>
    <w:p w14:paraId="58795B2E" w14:textId="4C377476" w:rsidR="00475BC5" w:rsidRDefault="006C7027" w:rsidP="00475BC5">
      <w:pPr>
        <w:pStyle w:val="ListParagraph"/>
        <w:numPr>
          <w:ilvl w:val="0"/>
          <w:numId w:val="6"/>
        </w:numPr>
        <w:rPr>
          <w:rFonts w:ascii="Arial" w:hAnsi="Arial" w:cs="Arial"/>
        </w:rPr>
      </w:pPr>
      <w:r>
        <w:rPr>
          <w:rFonts w:ascii="Arial" w:hAnsi="Arial" w:cs="Arial"/>
        </w:rPr>
        <w:t>Database – The storage paradigm for Tracker statistics and configurations. This functional block contains two subsystems:</w:t>
      </w:r>
    </w:p>
    <w:p w14:paraId="067BBFE4" w14:textId="4E86B2BE" w:rsidR="006C7027" w:rsidRDefault="006C7027" w:rsidP="006C7027">
      <w:pPr>
        <w:pStyle w:val="ListParagraph"/>
        <w:numPr>
          <w:ilvl w:val="1"/>
          <w:numId w:val="6"/>
        </w:numPr>
        <w:rPr>
          <w:rFonts w:ascii="Arial" w:hAnsi="Arial" w:cs="Arial"/>
        </w:rPr>
      </w:pPr>
      <w:r>
        <w:rPr>
          <w:rFonts w:ascii="Arial" w:hAnsi="Arial" w:cs="Arial"/>
        </w:rPr>
        <w:t>Access Systems – runs queries against the stored data and returns, updates, or deletes that data according to user defined or system requested inputs.</w:t>
      </w:r>
    </w:p>
    <w:p w14:paraId="471998D2" w14:textId="28D551F5" w:rsidR="006C7027" w:rsidRDefault="006C7027" w:rsidP="006C7027">
      <w:pPr>
        <w:pStyle w:val="ListParagraph"/>
        <w:numPr>
          <w:ilvl w:val="1"/>
          <w:numId w:val="6"/>
        </w:numPr>
        <w:rPr>
          <w:rFonts w:ascii="Arial" w:hAnsi="Arial" w:cs="Arial"/>
        </w:rPr>
      </w:pPr>
      <w:r>
        <w:rPr>
          <w:rFonts w:ascii="Arial" w:hAnsi="Arial" w:cs="Arial"/>
        </w:rPr>
        <w:t>Managements Systems – controls the database modules construction or migration.</w:t>
      </w:r>
    </w:p>
    <w:p w14:paraId="42ABD03F" w14:textId="647076DA" w:rsidR="00475BC5" w:rsidRDefault="006C7027" w:rsidP="00475BC5">
      <w:pPr>
        <w:pStyle w:val="ListParagraph"/>
        <w:numPr>
          <w:ilvl w:val="0"/>
          <w:numId w:val="6"/>
        </w:numPr>
        <w:rPr>
          <w:rFonts w:ascii="Arial" w:hAnsi="Arial" w:cs="Arial"/>
        </w:rPr>
      </w:pPr>
      <w:r>
        <w:rPr>
          <w:rFonts w:ascii="Arial" w:hAnsi="Arial" w:cs="Arial"/>
        </w:rPr>
        <w:t>Background Services – The subsystems that will need to be launched when the device is started to handle the intermittent communication with the Trackers. This functional block contains one subsystem:</w:t>
      </w:r>
    </w:p>
    <w:p w14:paraId="08F065A0" w14:textId="37547556" w:rsidR="00A8296C" w:rsidRDefault="006C7027" w:rsidP="00A8296C">
      <w:pPr>
        <w:pStyle w:val="ListParagraph"/>
        <w:numPr>
          <w:ilvl w:val="1"/>
          <w:numId w:val="6"/>
        </w:numPr>
        <w:rPr>
          <w:rFonts w:ascii="Arial" w:hAnsi="Arial" w:cs="Arial"/>
        </w:rPr>
      </w:pPr>
      <w:r>
        <w:rPr>
          <w:rFonts w:ascii="Arial" w:hAnsi="Arial" w:cs="Arial"/>
        </w:rPr>
        <w:t xml:space="preserve">Management Systems – controls </w:t>
      </w:r>
      <w:r w:rsidR="00A8296C">
        <w:rPr>
          <w:rFonts w:ascii="Arial" w:hAnsi="Arial" w:cs="Arial"/>
        </w:rPr>
        <w:t>the initial setup and controls the behaviors for the listening routes required for intermittent reporting of data by the Tracker.</w:t>
      </w:r>
    </w:p>
    <w:p w14:paraId="3E2632B1" w14:textId="66D12166" w:rsidR="00A8296C" w:rsidRDefault="002706E9" w:rsidP="00A8296C">
      <w:pPr>
        <w:pStyle w:val="ListParagraph"/>
        <w:numPr>
          <w:ilvl w:val="0"/>
          <w:numId w:val="6"/>
        </w:numPr>
        <w:rPr>
          <w:rFonts w:ascii="Arial" w:hAnsi="Arial" w:cs="Arial"/>
        </w:rPr>
      </w:pPr>
      <w:r>
        <w:rPr>
          <w:rFonts w:ascii="Arial" w:hAnsi="Arial" w:cs="Arial"/>
        </w:rPr>
        <w:t>OS Communications – The subsystem to interact with the OS features that allow for external communications from the device. This functional block contains one subsystem:</w:t>
      </w:r>
    </w:p>
    <w:p w14:paraId="5A6FCA20" w14:textId="399F3C5C" w:rsidR="00475BC5" w:rsidRPr="002706E9" w:rsidRDefault="002706E9" w:rsidP="002706E9">
      <w:pPr>
        <w:pStyle w:val="ListParagraph"/>
        <w:numPr>
          <w:ilvl w:val="1"/>
          <w:numId w:val="6"/>
        </w:numPr>
        <w:rPr>
          <w:rFonts w:ascii="Arial" w:hAnsi="Arial" w:cs="Arial"/>
        </w:rPr>
      </w:pPr>
      <w:r>
        <w:rPr>
          <w:rFonts w:ascii="Arial" w:hAnsi="Arial" w:cs="Arial"/>
        </w:rPr>
        <w:t>Communication Management – Issues the mobile alerts, notifications, or email to the user.</w:t>
      </w:r>
      <w:bookmarkStart w:id="0" w:name="_GoBack"/>
      <w:bookmarkEnd w:id="0"/>
    </w:p>
    <w:sectPr w:rsidR="00475BC5" w:rsidRPr="002706E9" w:rsidSect="006C10E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300A5"/>
    <w:multiLevelType w:val="hybridMultilevel"/>
    <w:tmpl w:val="EC5C1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485A8C"/>
    <w:multiLevelType w:val="hybridMultilevel"/>
    <w:tmpl w:val="CD56F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2A479D"/>
    <w:multiLevelType w:val="hybridMultilevel"/>
    <w:tmpl w:val="EC5C1C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BF270F"/>
    <w:multiLevelType w:val="hybridMultilevel"/>
    <w:tmpl w:val="5F3E4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5664C5"/>
    <w:multiLevelType w:val="hybridMultilevel"/>
    <w:tmpl w:val="5E5A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356559"/>
    <w:multiLevelType w:val="hybridMultilevel"/>
    <w:tmpl w:val="C4A44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72"/>
    <w:rsid w:val="000073CD"/>
    <w:rsid w:val="000A5228"/>
    <w:rsid w:val="000B5A60"/>
    <w:rsid w:val="000D07FC"/>
    <w:rsid w:val="00204872"/>
    <w:rsid w:val="002706E9"/>
    <w:rsid w:val="00300BDB"/>
    <w:rsid w:val="003177BF"/>
    <w:rsid w:val="00333D98"/>
    <w:rsid w:val="00475BC5"/>
    <w:rsid w:val="00675762"/>
    <w:rsid w:val="006C10E4"/>
    <w:rsid w:val="006C7027"/>
    <w:rsid w:val="007462AC"/>
    <w:rsid w:val="00807C65"/>
    <w:rsid w:val="008A12E4"/>
    <w:rsid w:val="008A26DB"/>
    <w:rsid w:val="00945DFE"/>
    <w:rsid w:val="00971BE7"/>
    <w:rsid w:val="009C59A9"/>
    <w:rsid w:val="00A331B3"/>
    <w:rsid w:val="00A8296C"/>
    <w:rsid w:val="00AB3AC5"/>
    <w:rsid w:val="00AF72CE"/>
    <w:rsid w:val="00BB56A2"/>
    <w:rsid w:val="00C10196"/>
    <w:rsid w:val="00D810FC"/>
    <w:rsid w:val="00DF4362"/>
    <w:rsid w:val="00E509D1"/>
    <w:rsid w:val="00E916B6"/>
    <w:rsid w:val="00EB0414"/>
    <w:rsid w:val="00EB536E"/>
    <w:rsid w:val="00F75EF6"/>
    <w:rsid w:val="00F94C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F096"/>
  <w15:chartTrackingRefBased/>
  <w15:docId w15:val="{7A58620A-AF40-4057-B909-C7056B30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7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Rigling</dc:creator>
  <cp:keywords/>
  <dc:description/>
  <cp:lastModifiedBy>Donald Taylor</cp:lastModifiedBy>
  <cp:revision>4</cp:revision>
  <dcterms:created xsi:type="dcterms:W3CDTF">2018-10-10T13:33:00Z</dcterms:created>
  <dcterms:modified xsi:type="dcterms:W3CDTF">2018-10-19T12:45:00Z</dcterms:modified>
</cp:coreProperties>
</file>