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spacing w:after="0" w:line="360" w:lineRule="auto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ДОГОВОР КУПЛИ-ПРОДАЖИ НЕЖИЛОГО ПОМЕЩЕНИЯ</w:t>
      </w:r>
    </w:p>
    <w:p w14:paraId="00000003">
      <w:pPr>
        <w:spacing w:after="0" w:line="240" w:lineRule="auto"/>
        <w:jc w:val="center"/>
        <w:rPr>
          <w:rFonts w:asciiTheme="majorHAnsi" w:hAnsiTheme="majorHAnsi"/>
          <w:b/>
        </w:rPr>
      </w:pPr>
    </w:p>
    <w:p w14:paraId="00000005">
      <w:pPr>
        <w:spacing w:after="0" w:line="240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 Город Мо</w:t>
      </w:r>
      <w:r>
        <w:rPr>
          <w:rFonts w:asciiTheme="majorHAnsi" w:hAnsiTheme="majorHAnsi"/>
          <w:b/>
          <w:highlight w:val="yellow"/>
        </w:rPr>
        <w:t>сква две тыся</w:t>
      </w:r>
      <w:r>
        <w:rPr>
          <w:rFonts w:asciiTheme="majorHAnsi" w:hAnsiTheme="majorHAnsi"/>
          <w:b/>
        </w:rPr>
        <w:t>чи двадцать шестого года</w:t>
      </w:r>
      <w:r>
        <w:rPr>
          <w:rFonts w:asciiTheme="majorHAnsi" w:hAnsiTheme="majorHAnsi"/>
        </w:rPr>
        <w:t>.</w:t>
      </w:r>
    </w:p>
    <w:p w14:paraId="00000006">
      <w:pPr>
        <w:spacing w:after="0" w:line="240" w:lineRule="auto"/>
        <w:ind w:firstLine="567"/>
        <w:jc w:val="both"/>
        <w:rPr>
          <w:rFonts w:asciiTheme="majorHAnsi" w:hAnsiTheme="majorHAnsi"/>
        </w:rPr>
      </w:pPr>
    </w:p>
    <w:p w14:paraId="00000007">
      <w:pPr>
        <w:spacing w:after="0" w:line="240" w:lineRule="auto"/>
        <w:ind w:firstLine="567"/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/>
        </w:rPr>
        <w:t>Мы, гр.</w:t>
      </w:r>
      <w:r>
        <w:rPr>
          <w:rFonts w:asciiTheme="majorHAnsi" w:hAnsiTheme="majorHAnsi"/>
          <w:b/>
        </w:rPr>
        <w:t xml:space="preserve"> Порохненко Ольга Николаевна</w:t>
      </w:r>
      <w:r>
        <w:rPr>
          <w:rFonts w:asciiTheme="majorHAnsi" w:hAnsiTheme="majorHAnsi"/>
        </w:rPr>
        <w:t xml:space="preserve">, дата рождения: 29.07.1984 года, место рождения: гор. Котельнич Кировская обл., гражданство: Российская Федерация, пол: женский, паспорт 33 17 512747, выдан: УМВД России по Кировской области 03.03.2018 года, код подразделения 430-040, зарегистрированная по месту жительства по адресу: г. Москва, ул. Героев Панфиловцев, д. 6, к. 1, кв. 93, </w:t>
      </w:r>
      <w:r>
        <w:rPr>
          <w:rFonts w:asciiTheme="majorHAnsi" w:hAnsiTheme="majorHAnsi"/>
          <w:b/>
        </w:rPr>
        <w:t>действующая по доверенности</w:t>
      </w:r>
      <w:r>
        <w:rPr>
          <w:rFonts w:asciiTheme="majorHAnsi" w:hAnsiTheme="majorHAnsi"/>
        </w:rPr>
        <w:t xml:space="preserve"> от 10.02.2025 года, удостоверенной Гороховой Светланой Рифовной, временно исполняющей обязанности нотариуса города Москвы Агамирова Натига Исмаиловича, зарегистрированной в реестре за № 77/05-н/77-2025-4-292 </w:t>
      </w:r>
      <w:r>
        <w:rPr>
          <w:rFonts w:asciiTheme="majorHAnsi" w:hAnsiTheme="majorHAnsi"/>
          <w:b/>
          <w:bCs/>
          <w:lang w:val="ru-RU"/>
        </w:rPr>
        <w:t>о</w:t>
      </w:r>
      <w:r>
        <w:rPr>
          <w:rFonts w:asciiTheme="majorHAnsi" w:hAnsiTheme="majorHAnsi" w:cstheme="majorHAnsi"/>
          <w:b/>
          <w:bCs/>
          <w:lang w:eastAsia="en-US"/>
        </w:rPr>
        <w:t>т</w:t>
      </w:r>
      <w:r>
        <w:rPr>
          <w:rFonts w:asciiTheme="majorHAnsi" w:hAnsiTheme="majorHAnsi" w:cstheme="majorHAnsi"/>
          <w:b/>
          <w:lang w:eastAsia="en-US"/>
        </w:rPr>
        <w:t xml:space="preserve"> имени</w:t>
      </w:r>
      <w:r>
        <w:rPr>
          <w:rFonts w:asciiTheme="majorHAnsi" w:hAnsiTheme="majorHAnsi" w:cstheme="majorHAnsi"/>
          <w:lang w:eastAsia="en-US"/>
        </w:rPr>
        <w:t xml:space="preserve"> </w:t>
      </w:r>
      <w:r>
        <w:rPr>
          <w:rFonts w:asciiTheme="majorHAnsi" w:hAnsiTheme="majorHAnsi" w:cstheme="majorHAnsi"/>
          <w:b/>
          <w:lang w:eastAsia="en-US"/>
        </w:rPr>
        <w:t>Индивидуального предпринимателя</w:t>
      </w:r>
      <w:r>
        <w:rPr>
          <w:rFonts w:asciiTheme="majorHAnsi" w:hAnsiTheme="majorHAnsi" w:cstheme="majorHAnsi"/>
          <w:b/>
          <w:bCs/>
          <w:lang w:eastAsia="en-US"/>
        </w:rPr>
        <w:t xml:space="preserve"> </w:t>
      </w:r>
      <w:r>
        <w:rPr>
          <w:rFonts w:asciiTheme="majorHAnsi" w:hAnsiTheme="majorHAnsi" w:cstheme="majorHAnsi"/>
          <w:b/>
          <w:lang w:eastAsia="en-US"/>
        </w:rPr>
        <w:t xml:space="preserve">Трутько Инги Александровны, </w:t>
      </w:r>
      <w:r>
        <w:rPr>
          <w:rFonts w:asciiTheme="majorHAnsi" w:hAnsiTheme="majorHAnsi" w:cstheme="majorHAnsi"/>
          <w:lang w:eastAsia="en-US"/>
        </w:rPr>
        <w:t>20.12.1996 года рождения, место рождения: с. Коротное Слободзейского района ПМР, гражданство: Российская Федерация, пол: женский, паспорт 45 16 941391,</w:t>
      </w:r>
      <w:r>
        <w:rPr>
          <w:rFonts w:asciiTheme="majorHAnsi" w:hAnsiTheme="majorHAnsi" w:cstheme="majorHAnsi"/>
          <w:b/>
          <w:lang w:eastAsia="en-US"/>
        </w:rPr>
        <w:t xml:space="preserve"> </w:t>
      </w:r>
      <w:r>
        <w:rPr>
          <w:rFonts w:asciiTheme="majorHAnsi" w:hAnsiTheme="majorHAnsi" w:cstheme="majorHAnsi"/>
          <w:lang w:eastAsia="en-US"/>
        </w:rPr>
        <w:t>выдан Отделением УФМС России по гор. Москве по району Богородское, 17.01.2017, код подразделения 770-045, зарегистрированной по месту жительства по адресу: гор. Москва, ул. Минусинская, д. 11, помещение 202, СНИЛС 182-904-387 88</w:t>
      </w:r>
      <w:r>
        <w:rPr>
          <w:rFonts w:asciiTheme="majorHAnsi" w:hAnsiTheme="majorHAnsi" w:cstheme="majorHAnsi"/>
          <w:b/>
          <w:bCs/>
          <w:lang w:eastAsia="en-US"/>
        </w:rPr>
        <w:t>,</w:t>
      </w:r>
      <w:r>
        <w:rPr>
          <w:rFonts w:asciiTheme="majorHAnsi" w:hAnsiTheme="majorHAnsi" w:cstheme="majorHAnsi"/>
          <w:lang w:eastAsia="en-US"/>
        </w:rPr>
        <w:t xml:space="preserve"> </w:t>
      </w:r>
      <w:r>
        <w:rPr>
          <w:rFonts w:asciiTheme="majorHAnsi" w:hAnsiTheme="majorHAnsi" w:cstheme="majorHAnsi"/>
          <w:b/>
          <w:bCs/>
          <w:lang w:eastAsia="en-US"/>
        </w:rPr>
        <w:t xml:space="preserve">ОГРНИП 325774600044890, ИНН 771896740086, </w:t>
      </w:r>
      <w:r>
        <w:rPr>
          <w:rFonts w:asciiTheme="majorHAnsi" w:hAnsiTheme="majorHAnsi" w:cstheme="majorHAnsi"/>
          <w:lang w:eastAsia="en-US"/>
        </w:rPr>
        <w:t>именуемая в дальнейшем «</w:t>
      </w:r>
      <w:r>
        <w:rPr>
          <w:rFonts w:asciiTheme="majorHAnsi" w:hAnsiTheme="majorHAnsi" w:cstheme="majorHAnsi"/>
          <w:b/>
          <w:bCs/>
          <w:lang w:eastAsia="en-US"/>
        </w:rPr>
        <w:t xml:space="preserve">ПРОДАВЕЦ», </w:t>
      </w:r>
      <w:r>
        <w:rPr>
          <w:rFonts w:asciiTheme="majorHAnsi" w:hAnsiTheme="majorHAnsi" w:cstheme="majorHAnsi"/>
          <w:bCs/>
          <w:lang w:eastAsia="en-US"/>
        </w:rPr>
        <w:t>с одной стороны</w:t>
      </w:r>
      <w:r>
        <w:rPr>
          <w:rFonts w:asciiTheme="majorHAnsi" w:hAnsiTheme="majorHAnsi" w:cstheme="majorHAnsi"/>
        </w:rPr>
        <w:t>,</w:t>
      </w:r>
    </w:p>
    <w:p w14:paraId="00000008">
      <w:pPr>
        <w:spacing w:after="0" w:line="240" w:lineRule="auto"/>
        <w:ind w:firstLine="567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и</w:t>
      </w:r>
      <w:r>
        <w:rPr>
          <w:rFonts w:asciiTheme="majorHAnsi" w:hAnsiTheme="majorHAnsi" w:cstheme="majorHAnsi"/>
          <w:b/>
        </w:rPr>
        <w:t> </w:t>
      </w:r>
      <w:r>
        <w:rPr>
          <w:rFonts w:asciiTheme="majorHAnsi" w:hAnsiTheme="majorHAnsi" w:cstheme="majorHAnsi"/>
          <w:bCs/>
        </w:rPr>
        <w:t xml:space="preserve">гр.  </w:t>
      </w:r>
      <w:r>
        <w:rPr>
          <w:rFonts w:eastAsia="Times New Roman" w:asciiTheme="majorHAnsi" w:hAnsiTheme="majorHAnsi" w:cstheme="majorHAnsi"/>
          <w:b/>
          <w:bCs/>
        </w:rPr>
        <w:t xml:space="preserve">Тишкевич Диана Юрьевна, </w:t>
      </w:r>
      <w:r>
        <w:rPr>
          <w:rFonts w:eastAsia="Times New Roman" w:asciiTheme="majorHAnsi" w:hAnsiTheme="majorHAnsi" w:cstheme="majorHAnsi"/>
          <w:bCs/>
        </w:rPr>
        <w:t xml:space="preserve">22.05.2005 года рождения, место рождения г. Светлогорск Гомельская обл. Беларусь, гражданство: Российская Федерация, пол: женский, паспорт 46 25 059391, выдан: ГУ МВД России по Московской области 31.05.2025 года, код подразделения: 500-066, зарегистрированная по месту жительства по адресу: Московская обл., г. Люберцы, ул. С. П. Попова, д. 14, кв. 41, </w:t>
      </w:r>
      <w:r>
        <w:rPr>
          <w:rFonts w:eastAsia="Times New Roman" w:asciiTheme="majorHAnsi" w:hAnsiTheme="majorHAnsi" w:cstheme="majorHAnsi"/>
          <w:b/>
          <w:bCs/>
        </w:rPr>
        <w:t>СНИЛС: 192-935-069 03, ИНН: 502745576380</w:t>
      </w:r>
      <w:r>
        <w:rPr>
          <w:rFonts w:asciiTheme="majorHAnsi" w:hAnsiTheme="majorHAnsi" w:cstheme="majorHAnsi"/>
          <w:bCs/>
        </w:rPr>
        <w:t xml:space="preserve">, </w:t>
      </w:r>
      <w:r>
        <w:rPr>
          <w:rFonts w:asciiTheme="majorHAnsi" w:hAnsiTheme="majorHAnsi" w:cstheme="majorHAnsi"/>
        </w:rPr>
        <w:t xml:space="preserve">именуемая в дальнейшем </w:t>
      </w:r>
      <w:r>
        <w:rPr>
          <w:rFonts w:asciiTheme="majorHAnsi" w:hAnsiTheme="majorHAnsi" w:cstheme="majorHAnsi"/>
          <w:b/>
        </w:rPr>
        <w:t>«ПОКУПАТЕЛЬ»</w:t>
      </w:r>
      <w:r>
        <w:rPr>
          <w:rFonts w:asciiTheme="majorHAnsi" w:hAnsiTheme="majorHAnsi" w:cstheme="majorHAnsi"/>
        </w:rPr>
        <w:t>, с другой стороны, вместе именуемые «стороны», находясь в здравом уме и твердой памяти, действуя добровольно, заключили настоящий договор о нижеследующем:</w:t>
      </w:r>
    </w:p>
    <w:p w14:paraId="2A173EF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93"/>
        </w:tabs>
        <w:spacing w:after="0" w:line="240" w:lineRule="auto"/>
        <w:ind w:left="0" w:firstLine="567"/>
        <w:jc w:val="both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b/>
          <w:color w:val="000000"/>
        </w:rPr>
        <w:t>ПРОДАВЕЦ продал</w:t>
      </w:r>
      <w:r>
        <w:rPr>
          <w:rFonts w:asciiTheme="majorHAnsi" w:hAnsiTheme="majorHAnsi" w:cstheme="majorHAnsi"/>
          <w:color w:val="000000"/>
        </w:rPr>
        <w:t xml:space="preserve"> </w:t>
      </w:r>
      <w:r>
        <w:rPr>
          <w:rFonts w:asciiTheme="majorHAnsi" w:hAnsiTheme="majorHAnsi" w:cstheme="majorHAnsi"/>
          <w:b/>
          <w:color w:val="000000"/>
        </w:rPr>
        <w:t xml:space="preserve">ПОКУПАТЕЛЮ принадлежащее ему по праву собственности помещение № 1062, этаж 1 (один), </w:t>
      </w:r>
      <w:r>
        <w:rPr>
          <w:rFonts w:asciiTheme="majorHAnsi" w:hAnsiTheme="majorHAnsi" w:cstheme="majorHAnsi"/>
          <w:color w:val="000000"/>
        </w:rPr>
        <w:t>назначение:</w:t>
      </w:r>
      <w:r>
        <w:rPr>
          <w:rFonts w:asciiTheme="majorHAnsi" w:hAnsiTheme="majorHAnsi" w:cstheme="majorHAnsi"/>
          <w:b/>
          <w:color w:val="000000"/>
        </w:rPr>
        <w:t xml:space="preserve"> нежилое</w:t>
      </w:r>
      <w:r>
        <w:rPr>
          <w:rFonts w:asciiTheme="majorHAnsi" w:hAnsiTheme="majorHAnsi" w:cstheme="majorHAnsi"/>
          <w:color w:val="000000"/>
        </w:rPr>
        <w:t xml:space="preserve">, общей площадью </w:t>
      </w:r>
      <w:r>
        <w:rPr>
          <w:rFonts w:asciiTheme="majorHAnsi" w:hAnsiTheme="majorHAnsi" w:cstheme="majorHAnsi"/>
          <w:b/>
          <w:color w:val="000000"/>
        </w:rPr>
        <w:t>21,2 (двадцать одна целая две десятых) кв.м.</w:t>
      </w:r>
      <w:r>
        <w:rPr>
          <w:rFonts w:asciiTheme="majorHAnsi" w:hAnsiTheme="majorHAnsi" w:cstheme="majorHAnsi"/>
          <w:color w:val="000000"/>
        </w:rPr>
        <w:t>, находящееся</w:t>
      </w:r>
      <w:r>
        <w:rPr>
          <w:rFonts w:asciiTheme="majorHAnsi" w:hAnsiTheme="majorHAnsi" w:cstheme="majorHAnsi"/>
          <w:b/>
          <w:color w:val="000000"/>
        </w:rPr>
        <w:t xml:space="preserve"> по адресу:</w:t>
      </w:r>
      <w:r>
        <w:rPr>
          <w:rFonts w:asciiTheme="majorHAnsi" w:hAnsiTheme="majorHAnsi" w:cstheme="majorHAnsi"/>
          <w:color w:val="000000"/>
        </w:rPr>
        <w:t xml:space="preserve"> Российская Федерация, Московская область, городской округ Люберцы, город Люберцы, проспект Октябрьский, д. 403, далее по тексту – «нежилое помещение». Кадастровый номер </w:t>
      </w:r>
      <w:r>
        <w:rPr>
          <w:rFonts w:asciiTheme="majorHAnsi" w:hAnsiTheme="majorHAnsi" w:cstheme="majorHAnsi"/>
          <w:b/>
        </w:rPr>
        <w:t>50:22:0010302:</w:t>
      </w:r>
      <w:r>
        <w:rPr>
          <w:rFonts w:asciiTheme="majorHAnsi" w:hAnsiTheme="majorHAnsi" w:cstheme="majorHAnsi"/>
          <w:b/>
          <w:color w:val="000000"/>
        </w:rPr>
        <w:t xml:space="preserve">11506. </w:t>
      </w:r>
      <w:r>
        <w:rPr>
          <w:rFonts w:asciiTheme="majorHAnsi" w:hAnsiTheme="majorHAnsi" w:cstheme="majorHAnsi"/>
          <w:color w:val="000000"/>
        </w:rPr>
        <w:t>Нежилое помещение расположено в нежилом здании, общей площадью 14 173,1 кв.м., с кадастровым номером 50:22:0010302:533, по адресу: Российская Федерация, Московская область, городской округ Люберцы, город Люберцы, проспект Октябрьский, д.403 находящимся на земельном участке с кадастровым номером 50:22:0010302:11590, площадью 14107+/-42 кв. м.</w:t>
      </w:r>
    </w:p>
    <w:p w14:paraId="2EB30FDE">
      <w:pPr>
        <w:pStyle w:val="16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Нежилое помещение принадлежит ПРОДАВЦУ на основании:</w:t>
      </w:r>
    </w:p>
    <w:p w14:paraId="2967F3A8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 Договор</w:t>
      </w:r>
      <w:r>
        <w:rPr>
          <w:rFonts w:asciiTheme="majorHAnsi" w:hAnsiTheme="majorHAnsi" w:cstheme="majorHAnsi"/>
          <w:lang w:val="ru-RU"/>
        </w:rPr>
        <w:t>а</w:t>
      </w:r>
      <w:r>
        <w:rPr>
          <w:rFonts w:asciiTheme="majorHAnsi" w:hAnsiTheme="majorHAnsi" w:cstheme="majorHAnsi"/>
        </w:rPr>
        <w:t xml:space="preserve"> купли-продажи объектов недвижимости, № б/н выдан 10.12.2024, документ нотариально удостоверен 10.12.2024 Фроловым Александром Викторовичем, временно исполняющим обязанности нотариуса Одинцовского нотариального округа Московской области Божко Андрея Ивановича, 50/381-н/50-2024-1-1102. Право собственности подтверждается записью в Едином государственном реестре недвижимости Собственность № 50:22:0010302:11506-50/133/2024-3 от 17.12.2024 года.</w:t>
      </w:r>
    </w:p>
    <w:p w14:paraId="6DD57F7D">
      <w:pPr>
        <w:spacing w:after="0" w:line="240" w:lineRule="auto"/>
        <w:ind w:firstLine="567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3.</w:t>
      </w:r>
      <w:r>
        <w:rPr>
          <w:rFonts w:asciiTheme="majorHAnsi" w:hAnsiTheme="majorHAnsi" w:cstheme="majorHAnsi"/>
        </w:rPr>
        <w:t xml:space="preserve"> По соглашению сторон отчуждаемое по настоящему договору нежилое помещение оценивается и продается </w:t>
      </w:r>
      <w:r>
        <w:rPr>
          <w:rFonts w:asciiTheme="majorHAnsi" w:hAnsiTheme="majorHAnsi" w:cstheme="majorHAnsi"/>
          <w:highlight w:val="yellow"/>
        </w:rPr>
        <w:t xml:space="preserve">за </w:t>
      </w:r>
      <w:r>
        <w:rPr>
          <w:rFonts w:asciiTheme="majorHAnsi" w:hAnsiTheme="majorHAnsi" w:cstheme="majorHAnsi"/>
          <w:b/>
          <w:bCs/>
          <w:highlight w:val="yellow"/>
        </w:rPr>
        <w:t>3 897 600,00 (Три миллиона восемьсот девяносто семь тысяч шестьсот</w:t>
      </w:r>
      <w:r>
        <w:rPr>
          <w:rFonts w:asciiTheme="majorHAnsi" w:hAnsiTheme="majorHAnsi" w:cstheme="majorHAnsi"/>
          <w:b/>
          <w:highlight w:val="yellow"/>
        </w:rPr>
        <w:t>) рублей 00 копеек</w:t>
      </w:r>
      <w:r>
        <w:rPr>
          <w:rFonts w:hint="default" w:asciiTheme="majorHAnsi" w:hAnsiTheme="majorHAnsi" w:cstheme="majorHAnsi"/>
          <w:b/>
          <w:highlight w:val="yellow"/>
          <w:lang w:val="ru-RU"/>
        </w:rPr>
        <w:t xml:space="preserve">, в том числе НДС 5%- </w:t>
      </w:r>
      <w:r>
        <w:rPr>
          <w:rFonts w:asciiTheme="majorHAnsi" w:hAnsiTheme="majorHAnsi" w:cstheme="majorHAnsi"/>
          <w:b/>
          <w:bCs/>
          <w:highlight w:val="yellow"/>
        </w:rPr>
        <w:t>185 600,00</w:t>
      </w:r>
      <w:r>
        <w:rPr>
          <w:rFonts w:hint="default" w:asciiTheme="majorHAnsi" w:hAnsiTheme="majorHAnsi" w:cstheme="majorHAnsi"/>
          <w:b/>
          <w:bCs/>
          <w:highlight w:val="yellow"/>
          <w:lang w:val="ru-RU"/>
        </w:rPr>
        <w:t xml:space="preserve"> (С</w:t>
      </w:r>
      <w:r>
        <w:rPr>
          <w:rFonts w:asciiTheme="majorHAnsi" w:hAnsiTheme="majorHAnsi" w:cstheme="majorHAnsi"/>
          <w:b/>
          <w:bCs/>
          <w:highlight w:val="yellow"/>
        </w:rPr>
        <w:t>то восемьдесят пять тысяч шестьсот</w:t>
      </w:r>
      <w:r>
        <w:rPr>
          <w:rFonts w:hint="default" w:asciiTheme="majorHAnsi" w:hAnsiTheme="majorHAnsi" w:cstheme="majorHAnsi"/>
          <w:b/>
          <w:bCs/>
          <w:highlight w:val="yellow"/>
          <w:lang w:val="ru-RU"/>
        </w:rPr>
        <w:t xml:space="preserve">) </w:t>
      </w:r>
      <w:r>
        <w:rPr>
          <w:rFonts w:asciiTheme="majorHAnsi" w:hAnsiTheme="majorHAnsi" w:cstheme="majorHAnsi"/>
          <w:b/>
          <w:bCs/>
          <w:highlight w:val="yellow"/>
        </w:rPr>
        <w:t>рублей 00 копеек</w:t>
      </w:r>
      <w:r>
        <w:rPr>
          <w:rFonts w:asciiTheme="majorHAnsi" w:hAnsiTheme="majorHAnsi" w:cstheme="majorHAnsi"/>
          <w:b/>
        </w:rPr>
        <w:t>.</w:t>
      </w:r>
      <w:r>
        <w:rPr>
          <w:rFonts w:asciiTheme="majorHAnsi" w:hAnsiTheme="majorHAnsi" w:cstheme="majorHAnsi"/>
        </w:rPr>
        <w:t xml:space="preserve"> Цена является окончательной и изменению не подлежит.</w:t>
      </w:r>
    </w:p>
    <w:p w14:paraId="1E8288D3">
      <w:pPr>
        <w:spacing w:after="0" w:line="240" w:lineRule="auto"/>
        <w:ind w:firstLine="72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  <w:b/>
        </w:rPr>
        <w:t>4.</w:t>
      </w:r>
      <w:r>
        <w:rPr>
          <w:rFonts w:eastAsia="Times New Roman" w:asciiTheme="majorHAnsi" w:hAnsiTheme="majorHAnsi" w:cstheme="majorHAnsi"/>
        </w:rPr>
        <w:t xml:space="preserve"> ПОКУПАТЕЛЬ купил у ПРОДАВЦА по настоящему договору нежилое помещение за </w:t>
      </w:r>
      <w:r>
        <w:rPr>
          <w:rFonts w:eastAsia="Times New Roman" w:asciiTheme="majorHAnsi" w:hAnsiTheme="majorHAnsi" w:cstheme="majorHAnsi"/>
          <w:b/>
          <w:bCs/>
          <w:highlight w:val="yellow"/>
        </w:rPr>
        <w:t>3 897 600,00 (Три миллиона восемьсот девяносто семь тысяч шестьсот) рубля 00 копеек</w:t>
      </w:r>
      <w:r>
        <w:rPr>
          <w:rFonts w:hint="default" w:eastAsia="Times New Roman" w:asciiTheme="majorHAnsi" w:hAnsiTheme="majorHAnsi" w:cstheme="majorHAnsi"/>
          <w:b/>
          <w:bCs/>
          <w:highlight w:val="yellow"/>
          <w:lang w:val="ru-RU"/>
        </w:rPr>
        <w:t xml:space="preserve"> </w:t>
      </w:r>
      <w:r>
        <w:rPr>
          <w:rFonts w:hint="default" w:asciiTheme="majorHAnsi" w:hAnsiTheme="majorHAnsi" w:cstheme="majorHAnsi"/>
          <w:b/>
          <w:highlight w:val="yellow"/>
          <w:lang w:val="ru-RU"/>
        </w:rPr>
        <w:t xml:space="preserve">в том числе НДС 5%- </w:t>
      </w:r>
      <w:r>
        <w:rPr>
          <w:rFonts w:asciiTheme="majorHAnsi" w:hAnsiTheme="majorHAnsi" w:cstheme="majorHAnsi"/>
          <w:b/>
          <w:bCs/>
          <w:highlight w:val="yellow"/>
        </w:rPr>
        <w:t>185 600,00</w:t>
      </w:r>
      <w:r>
        <w:rPr>
          <w:rFonts w:hint="default" w:asciiTheme="majorHAnsi" w:hAnsiTheme="majorHAnsi" w:cstheme="majorHAnsi"/>
          <w:b/>
          <w:bCs/>
          <w:highlight w:val="yellow"/>
          <w:lang w:val="ru-RU"/>
        </w:rPr>
        <w:t xml:space="preserve"> (С</w:t>
      </w:r>
      <w:r>
        <w:rPr>
          <w:rFonts w:asciiTheme="majorHAnsi" w:hAnsiTheme="majorHAnsi" w:cstheme="majorHAnsi"/>
          <w:b/>
          <w:bCs/>
          <w:highlight w:val="yellow"/>
        </w:rPr>
        <w:t>то восемьдесят пять тысяч шестьсот</w:t>
      </w:r>
      <w:r>
        <w:rPr>
          <w:rFonts w:hint="default" w:asciiTheme="majorHAnsi" w:hAnsiTheme="majorHAnsi" w:cstheme="majorHAnsi"/>
          <w:b/>
          <w:bCs/>
          <w:highlight w:val="yellow"/>
          <w:lang w:val="ru-RU"/>
        </w:rPr>
        <w:t xml:space="preserve">) </w:t>
      </w:r>
      <w:r>
        <w:rPr>
          <w:rFonts w:asciiTheme="majorHAnsi" w:hAnsiTheme="majorHAnsi" w:cstheme="majorHAnsi"/>
          <w:b/>
          <w:bCs/>
          <w:highlight w:val="yellow"/>
        </w:rPr>
        <w:t>рублей 00 копеек</w:t>
      </w:r>
      <w:r>
        <w:rPr>
          <w:rFonts w:eastAsia="Times New Roman" w:asciiTheme="majorHAnsi" w:hAnsiTheme="majorHAnsi" w:cstheme="majorHAnsi"/>
          <w:b/>
          <w:bCs/>
        </w:rPr>
        <w:t xml:space="preserve"> </w:t>
      </w:r>
      <w:r>
        <w:rPr>
          <w:rFonts w:eastAsia="Times New Roman" w:asciiTheme="majorHAnsi" w:hAnsiTheme="majorHAnsi" w:cstheme="majorHAnsi"/>
        </w:rPr>
        <w:t xml:space="preserve">за счет собственных денежных средств.  </w:t>
      </w:r>
    </w:p>
    <w:p w14:paraId="0AE134AB">
      <w:pPr>
        <w:spacing w:after="0" w:line="240" w:lineRule="auto"/>
        <w:ind w:firstLine="720"/>
        <w:jc w:val="both"/>
        <w:rPr>
          <w:rFonts w:cs="Times New Roman" w:asciiTheme="majorHAnsi" w:hAnsiTheme="majorHAnsi"/>
          <w:bCs/>
        </w:rPr>
      </w:pPr>
      <w:r>
        <w:rPr>
          <w:rFonts w:eastAsia="Times New Roman" w:asciiTheme="majorHAnsi" w:hAnsiTheme="majorHAnsi" w:cstheme="majorHAnsi"/>
          <w:b/>
        </w:rPr>
        <w:t xml:space="preserve">4.1. </w:t>
      </w:r>
      <w:r>
        <w:rPr>
          <w:rFonts w:eastAsia="Times New Roman" w:asciiTheme="majorHAnsi" w:hAnsiTheme="majorHAnsi" w:cstheme="majorHAnsi"/>
          <w:b/>
          <w:lang w:val="ru-RU"/>
        </w:rPr>
        <w:t>Сумма</w:t>
      </w:r>
      <w:r>
        <w:rPr>
          <w:rFonts w:hint="default" w:eastAsia="Times New Roman" w:asciiTheme="majorHAnsi" w:hAnsiTheme="majorHAnsi" w:cstheme="majorHAnsi"/>
          <w:b/>
          <w:lang w:val="ru-RU"/>
        </w:rPr>
        <w:t xml:space="preserve"> в размере </w:t>
      </w:r>
      <w:r>
        <w:rPr>
          <w:rFonts w:eastAsia="Times New Roman" w:asciiTheme="majorHAnsi" w:hAnsiTheme="majorHAnsi" w:cstheme="majorHAnsi"/>
          <w:color w:val="000000"/>
        </w:rPr>
        <w:t xml:space="preserve"> </w:t>
      </w:r>
      <w:r>
        <w:rPr>
          <w:rFonts w:eastAsia="Times New Roman" w:asciiTheme="majorHAnsi" w:hAnsiTheme="majorHAnsi" w:cstheme="majorHAnsi"/>
          <w:b/>
          <w:color w:val="000000"/>
          <w:highlight w:val="yellow"/>
        </w:rPr>
        <w:t>3 000 000,00</w:t>
      </w:r>
      <w:r>
        <w:rPr>
          <w:rFonts w:eastAsia="Times New Roman" w:asciiTheme="majorHAnsi" w:hAnsiTheme="majorHAnsi" w:cstheme="majorHAnsi"/>
          <w:color w:val="000000"/>
          <w:highlight w:val="yellow"/>
        </w:rPr>
        <w:t xml:space="preserve"> </w:t>
      </w:r>
      <w:r>
        <w:rPr>
          <w:rFonts w:eastAsia="Times New Roman" w:asciiTheme="majorHAnsi" w:hAnsiTheme="majorHAnsi" w:cstheme="majorHAnsi"/>
          <w:b/>
          <w:color w:val="000000"/>
          <w:highlight w:val="yellow"/>
        </w:rPr>
        <w:t>(Три миллиона) рублей 00 копеек</w:t>
      </w:r>
      <w:r>
        <w:rPr>
          <w:rFonts w:hint="default" w:eastAsia="Times New Roman" w:asciiTheme="majorHAnsi" w:hAnsiTheme="majorHAnsi" w:cstheme="majorHAnsi"/>
          <w:b/>
          <w:color w:val="000000"/>
          <w:highlight w:val="yellow"/>
          <w:lang w:val="ru-RU"/>
        </w:rPr>
        <w:t xml:space="preserve">, в том числе НДС 5%- </w:t>
      </w:r>
      <w:r>
        <w:rPr>
          <w:rFonts w:eastAsia="Times New Roman" w:asciiTheme="majorHAnsi" w:hAnsiTheme="majorHAnsi" w:cstheme="majorHAnsi"/>
          <w:b/>
          <w:color w:val="000000"/>
          <w:highlight w:val="yellow"/>
        </w:rPr>
        <w:t>142 857,14</w:t>
      </w:r>
      <w:r>
        <w:rPr>
          <w:rFonts w:hint="default" w:eastAsia="Times New Roman" w:asciiTheme="majorHAnsi" w:hAnsiTheme="majorHAnsi" w:cstheme="majorHAnsi"/>
          <w:b/>
          <w:color w:val="000000"/>
          <w:highlight w:val="yellow"/>
          <w:lang w:val="ru-RU"/>
        </w:rPr>
        <w:t xml:space="preserve"> ( С</w:t>
      </w:r>
      <w:r>
        <w:rPr>
          <w:rFonts w:eastAsia="Times New Roman" w:asciiTheme="majorHAnsi" w:hAnsiTheme="majorHAnsi" w:cstheme="majorHAnsi"/>
          <w:b/>
          <w:color w:val="000000"/>
          <w:highlight w:val="yellow"/>
        </w:rPr>
        <w:t>то сорок две тысячи восемьсот пятьдесят семь</w:t>
      </w:r>
      <w:r>
        <w:rPr>
          <w:rFonts w:hint="default" w:eastAsia="Times New Roman" w:asciiTheme="majorHAnsi" w:hAnsiTheme="majorHAnsi" w:cstheme="majorHAnsi"/>
          <w:b/>
          <w:color w:val="000000"/>
          <w:highlight w:val="yellow"/>
          <w:lang w:val="ru-RU"/>
        </w:rPr>
        <w:t>)</w:t>
      </w:r>
      <w:r>
        <w:rPr>
          <w:rFonts w:eastAsia="Times New Roman" w:asciiTheme="majorHAnsi" w:hAnsiTheme="majorHAnsi" w:cstheme="majorHAnsi"/>
          <w:b/>
          <w:color w:val="000000"/>
          <w:highlight w:val="yellow"/>
        </w:rPr>
        <w:t xml:space="preserve"> рублей 14 копеек</w:t>
      </w:r>
      <w:r>
        <w:rPr>
          <w:rFonts w:hint="default" w:eastAsia="Times New Roman" w:asciiTheme="majorHAnsi" w:hAnsiTheme="majorHAnsi" w:cstheme="majorHAnsi"/>
          <w:b/>
          <w:color w:val="000000"/>
          <w:highlight w:val="yellow"/>
          <w:lang w:val="ru-RU"/>
        </w:rPr>
        <w:t xml:space="preserve"> оплачивается Покупателем </w:t>
      </w:r>
      <w:r>
        <w:rPr>
          <w:rFonts w:cs="Times New Roman" w:asciiTheme="majorHAnsi" w:hAnsiTheme="majorHAnsi"/>
          <w:bCs/>
        </w:rPr>
        <w:t xml:space="preserve"> путем открытия, безотзывного покрытого безакцептного аккредитива в пользу Продавца в день подписания настоящего договора, сроком действия 3 (Три) месяца с даты подписания Договора (далее - Аккредитив).</w:t>
      </w:r>
    </w:p>
    <w:p w14:paraId="6048B866">
      <w:pPr>
        <w:spacing w:after="0" w:line="240" w:lineRule="auto"/>
        <w:ind w:firstLine="567"/>
        <w:jc w:val="both"/>
        <w:rPr>
          <w:rFonts w:cs="Times New Roman" w:asciiTheme="majorHAnsi" w:hAnsiTheme="majorHAnsi"/>
          <w:bCs/>
        </w:rPr>
      </w:pPr>
      <w:r>
        <w:rPr>
          <w:rFonts w:cs="Times New Roman" w:asciiTheme="majorHAnsi" w:hAnsiTheme="majorHAnsi"/>
          <w:b/>
          <w:bCs/>
        </w:rPr>
        <w:t xml:space="preserve">  </w:t>
      </w:r>
      <w:r>
        <w:rPr>
          <w:rFonts w:cs="Times New Roman" w:asciiTheme="majorHAnsi" w:hAnsiTheme="majorHAnsi"/>
          <w:bCs/>
        </w:rPr>
        <w:t xml:space="preserve"> В качестве счета Получателя средств по Аккредитиву является: </w:t>
      </w:r>
      <w:r>
        <w:rPr>
          <w:rFonts w:asciiTheme="majorHAnsi" w:hAnsiTheme="majorHAnsi" w:cstheme="majorHAnsi"/>
          <w:b/>
          <w:bCs/>
          <w:color w:val="000000"/>
          <w:lang w:eastAsia="en-US"/>
        </w:rPr>
        <w:t>Индивидуальный предприниматель Трутько Инга Александровна, ОГРНИП 325774600044890, ИНН 771896740086, Филиал «Корпоративный» ПАО «Совкомбанк», БИК: 044525360, расчетный счет: 40802810212010688596, корр. счет: 30101810445250000360</w:t>
      </w:r>
    </w:p>
    <w:p w14:paraId="3307CD7E">
      <w:pPr>
        <w:spacing w:after="0" w:line="240" w:lineRule="auto"/>
        <w:ind w:firstLine="567"/>
        <w:jc w:val="both"/>
        <w:rPr>
          <w:rFonts w:cs="Times New Roman" w:asciiTheme="majorHAnsi" w:hAnsiTheme="majorHAnsi"/>
          <w:bCs/>
        </w:rPr>
      </w:pPr>
      <w:r>
        <w:rPr>
          <w:rFonts w:cs="Times New Roman" w:asciiTheme="majorHAnsi" w:hAnsiTheme="majorHAnsi"/>
          <w:bCs/>
        </w:rPr>
        <w:t>Банком – эмитентом и исполняющим банком по аккредитиву является ПАО СБЕРБАНК (ПАО СБЕРБАНК, ИНН 7707083893, ОГРН 1027700132195, БИК 044525225, корреспондентский счет 30101810400000000225) (далее - Банк). Раскрытие Аккредитива осуществляется Банком в течение 3 (трех) календарных дней по предоставлении ПРОДАВЦОМ до истечения срока действия аккредитива документов, указанных в Аккредитиве, а именно:</w:t>
      </w:r>
    </w:p>
    <w:p w14:paraId="324AD549">
      <w:pPr>
        <w:spacing w:after="0" w:line="240" w:lineRule="auto"/>
        <w:ind w:firstLine="720"/>
        <w:jc w:val="both"/>
        <w:rPr>
          <w:rFonts w:eastAsia="Times New Roman" w:asciiTheme="majorHAnsi" w:hAnsiTheme="majorHAnsi" w:cstheme="majorHAnsi"/>
        </w:rPr>
      </w:pPr>
      <w:r>
        <w:rPr>
          <w:rFonts w:cs="Times New Roman" w:asciiTheme="majorHAnsi" w:hAnsiTheme="majorHAnsi"/>
          <w:bCs/>
        </w:rPr>
        <w:t>- предоставление Банку выписки из ЕГРН о зарегистрированных правах на нежилое помещение в форме документа на бумажном носителе, выданного уполномоченным органом / в форме документа на бумажном носителе с удостоверительной надписью нотариуса о тождественности электронного документа документу на бумажном носителе / в форме электронного документа с УКЭП уполномоченного органа, в соответствии с которой в качестве единственного правообладателя указан Покупатель, вид права: собственность</w:t>
      </w:r>
      <w:r>
        <w:rPr>
          <w:rFonts w:eastAsia="Times New Roman" w:asciiTheme="majorHAnsi" w:hAnsiTheme="majorHAnsi" w:cstheme="majorHAnsi"/>
        </w:rPr>
        <w:t>.</w:t>
      </w:r>
    </w:p>
    <w:p w14:paraId="6520DAEC">
      <w:pPr>
        <w:spacing w:after="0" w:line="240" w:lineRule="auto"/>
        <w:ind w:firstLine="567"/>
        <w:jc w:val="both"/>
        <w:rPr>
          <w:rFonts w:eastAsia="Times New Roman" w:asciiTheme="majorHAnsi" w:hAnsiTheme="majorHAnsi" w:cstheme="majorHAnsi"/>
          <w:b/>
          <w:color w:val="000000"/>
          <w:highlight w:val="none"/>
        </w:rPr>
      </w:pPr>
      <w:r>
        <w:rPr>
          <w:rFonts w:hint="default" w:eastAsia="Times New Roman"/>
          <w:b/>
          <w:bCs/>
          <w:color w:val="000000"/>
          <w:lang w:val="ru-RU"/>
        </w:rPr>
        <w:t>4.2.</w:t>
      </w:r>
      <w:r>
        <w:rPr>
          <w:rFonts w:hint="default"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 xml:space="preserve">Оставшуюся </w:t>
      </w:r>
      <w:r>
        <w:rPr>
          <w:rFonts w:eastAsia="Times New Roman"/>
          <w:color w:val="000000"/>
          <w:lang w:val="ru-RU"/>
        </w:rPr>
        <w:t>с</w:t>
      </w:r>
      <w:r>
        <w:rPr>
          <w:rFonts w:eastAsia="Times New Roman"/>
          <w:color w:val="000000"/>
        </w:rPr>
        <w:t>умму в разм</w:t>
      </w:r>
      <w:r>
        <w:rPr>
          <w:rFonts w:eastAsia="Times New Roman"/>
          <w:color w:val="000000"/>
          <w:highlight w:val="none"/>
        </w:rPr>
        <w:t xml:space="preserve">ере </w:t>
      </w:r>
      <w:r>
        <w:rPr>
          <w:rFonts w:asciiTheme="majorHAnsi" w:hAnsiTheme="majorHAnsi" w:cstheme="majorHAnsi"/>
          <w:b/>
          <w:bCs/>
          <w:highlight w:val="none"/>
        </w:rPr>
        <w:t>897 600,00 (</w:t>
      </w:r>
      <w:r>
        <w:rPr>
          <w:rFonts w:asciiTheme="majorHAnsi" w:hAnsiTheme="majorHAnsi" w:cstheme="majorHAnsi"/>
          <w:b/>
          <w:bCs/>
          <w:highlight w:val="none"/>
          <w:lang w:val="ru-RU"/>
        </w:rPr>
        <w:t>В</w:t>
      </w:r>
      <w:r>
        <w:rPr>
          <w:rFonts w:asciiTheme="majorHAnsi" w:hAnsiTheme="majorHAnsi" w:cstheme="majorHAnsi"/>
          <w:b/>
          <w:bCs/>
          <w:highlight w:val="none"/>
        </w:rPr>
        <w:t>осемьсот девяносто семь тысяч шестьсот</w:t>
      </w:r>
      <w:r>
        <w:rPr>
          <w:rFonts w:asciiTheme="majorHAnsi" w:hAnsiTheme="majorHAnsi" w:cstheme="majorHAnsi"/>
          <w:b/>
          <w:highlight w:val="none"/>
        </w:rPr>
        <w:t>) рублей 00 копеек</w:t>
      </w:r>
      <w:r>
        <w:rPr>
          <w:rFonts w:hint="default" w:asciiTheme="majorHAnsi" w:hAnsiTheme="majorHAnsi" w:cstheme="majorHAnsi"/>
          <w:b/>
          <w:highlight w:val="none"/>
          <w:lang w:val="ru-RU"/>
        </w:rPr>
        <w:t>, в том числе НДС 5%-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</w:t>
      </w:r>
      <w:r>
        <w:rPr>
          <w:rFonts w:asciiTheme="majorHAnsi" w:hAnsiTheme="majorHAnsi" w:cstheme="majorHAnsi"/>
          <w:b/>
          <w:bCs/>
          <w:highlight w:val="none"/>
        </w:rPr>
        <w:t>42 742,86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(С</w:t>
      </w:r>
      <w:r>
        <w:rPr>
          <w:rFonts w:asciiTheme="majorHAnsi" w:hAnsiTheme="majorHAnsi" w:cstheme="majorHAnsi"/>
          <w:b/>
          <w:bCs/>
          <w:highlight w:val="none"/>
        </w:rPr>
        <w:t>орок две тысячи семьсот сорок два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>)</w:t>
      </w:r>
      <w:r>
        <w:rPr>
          <w:rFonts w:asciiTheme="majorHAnsi" w:hAnsiTheme="majorHAnsi" w:cstheme="majorHAnsi"/>
          <w:b/>
          <w:bCs/>
          <w:highlight w:val="none"/>
        </w:rPr>
        <w:t xml:space="preserve"> рубля 86 копеек</w:t>
      </w:r>
      <w:bookmarkStart w:id="1" w:name="_GoBack"/>
      <w:bookmarkEnd w:id="1"/>
      <w:r>
        <w:rPr>
          <w:rFonts w:eastAsia="Times New Roman"/>
          <w:color w:val="000000"/>
          <w:highlight w:val="none"/>
        </w:rPr>
        <w:t>, Покупатель оплачивает равными частями путем перечисления денежных средств на расчётный счет Продавца , по следующему графику:</w:t>
      </w:r>
    </w:p>
    <w:p w14:paraId="1D820FAC">
      <w:pPr>
        <w:spacing w:after="0" w:line="240" w:lineRule="auto"/>
        <w:ind w:firstLine="720"/>
        <w:jc w:val="both"/>
        <w:rPr>
          <w:rFonts w:eastAsia="Times New Roman" w:asciiTheme="majorHAnsi" w:hAnsiTheme="majorHAnsi" w:cstheme="majorHAnsi"/>
          <w:color w:val="000000"/>
          <w:highlight w:val="none"/>
        </w:rPr>
      </w:pPr>
      <w:r>
        <w:rPr>
          <w:rFonts w:eastAsia="Times New Roman" w:asciiTheme="majorHAnsi" w:hAnsiTheme="majorHAnsi" w:cstheme="majorHAnsi"/>
          <w:b/>
          <w:color w:val="000000"/>
          <w:highlight w:val="none"/>
        </w:rPr>
        <w:t>4.</w:t>
      </w:r>
      <w:r>
        <w:rPr>
          <w:rFonts w:hint="default" w:eastAsia="Times New Roman" w:asciiTheme="majorHAnsi" w:hAnsiTheme="majorHAnsi" w:cstheme="majorHAnsi"/>
          <w:b/>
          <w:color w:val="000000"/>
          <w:highlight w:val="none"/>
          <w:lang w:val="ru-RU"/>
        </w:rPr>
        <w:t>2</w:t>
      </w:r>
      <w:r>
        <w:rPr>
          <w:rFonts w:eastAsia="Times New Roman" w:asciiTheme="majorHAnsi" w:hAnsiTheme="majorHAnsi" w:cstheme="majorHAnsi"/>
          <w:b/>
          <w:color w:val="000000"/>
          <w:highlight w:val="none"/>
        </w:rPr>
        <w:t>.1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. Сумму в размере </w:t>
      </w:r>
      <w:r>
        <w:rPr>
          <w:rFonts w:hint="default" w:asciiTheme="majorHAnsi" w:hAnsiTheme="majorHAnsi" w:cstheme="majorHAnsi"/>
          <w:b/>
          <w:bCs/>
          <w:highlight w:val="none"/>
        </w:rPr>
        <w:t>149 600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,00 </w:t>
      </w:r>
      <w:r>
        <w:rPr>
          <w:rFonts w:asciiTheme="majorHAnsi" w:hAnsiTheme="majorHAnsi" w:cstheme="majorHAnsi"/>
          <w:b/>
          <w:bCs/>
          <w:highlight w:val="none"/>
        </w:rPr>
        <w:t xml:space="preserve"> 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>(</w:t>
      </w:r>
      <w:r>
        <w:rPr>
          <w:rFonts w:asciiTheme="majorHAnsi" w:hAnsiTheme="majorHAnsi" w:cstheme="majorHAnsi"/>
          <w:b/>
          <w:bCs/>
          <w:highlight w:val="none"/>
          <w:lang w:val="ru-RU"/>
        </w:rPr>
        <w:t>Сто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сорок девять тысяч шестьсот) рублей 00 копеек, в том числе НДС 5%- </w:t>
      </w:r>
      <w:r>
        <w:rPr>
          <w:rFonts w:asciiTheme="majorHAnsi" w:hAnsiTheme="majorHAnsi" w:cstheme="majorHAnsi"/>
          <w:b/>
          <w:bCs/>
          <w:highlight w:val="none"/>
        </w:rPr>
        <w:t>7 123,81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(С</w:t>
      </w:r>
      <w:r>
        <w:rPr>
          <w:rFonts w:asciiTheme="majorHAnsi" w:hAnsiTheme="majorHAnsi" w:cstheme="majorHAnsi"/>
          <w:b/>
          <w:bCs/>
          <w:highlight w:val="none"/>
        </w:rPr>
        <w:t>емь тысяч сто двадцать три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>)</w:t>
      </w:r>
      <w:r>
        <w:rPr>
          <w:rFonts w:asciiTheme="majorHAnsi" w:hAnsiTheme="majorHAnsi" w:cstheme="majorHAnsi"/>
          <w:b/>
          <w:bCs/>
          <w:highlight w:val="none"/>
        </w:rPr>
        <w:t xml:space="preserve"> рубля 81 копейка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 Покупатель оплачивает путем перечисления денежных средств на расчётный счет Продавца в срок до </w:t>
      </w:r>
      <w:r>
        <w:rPr>
          <w:rFonts w:hint="default" w:eastAsia="Times New Roman" w:asciiTheme="majorHAnsi" w:hAnsiTheme="majorHAnsi" w:cstheme="majorHAnsi"/>
          <w:color w:val="000000"/>
          <w:highlight w:val="none"/>
          <w:lang w:val="ru-RU"/>
        </w:rPr>
        <w:t>25 февраля 2026 года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 включительно. </w:t>
      </w:r>
    </w:p>
    <w:p w14:paraId="21A0029E">
      <w:pPr>
        <w:spacing w:after="0" w:line="240" w:lineRule="auto"/>
        <w:ind w:firstLine="720"/>
        <w:jc w:val="both"/>
        <w:rPr>
          <w:rFonts w:eastAsia="Times New Roman" w:asciiTheme="majorHAnsi" w:hAnsiTheme="majorHAnsi" w:cstheme="majorHAnsi"/>
          <w:color w:val="000000"/>
          <w:highlight w:val="none"/>
        </w:rPr>
      </w:pPr>
      <w:r>
        <w:rPr>
          <w:rFonts w:eastAsia="Times New Roman" w:asciiTheme="majorHAnsi" w:hAnsiTheme="majorHAnsi" w:cstheme="majorHAnsi"/>
          <w:b/>
          <w:color w:val="000000"/>
          <w:highlight w:val="none"/>
        </w:rPr>
        <w:t>4.</w:t>
      </w:r>
      <w:r>
        <w:rPr>
          <w:rFonts w:hint="default" w:eastAsia="Times New Roman" w:asciiTheme="majorHAnsi" w:hAnsiTheme="majorHAnsi" w:cstheme="majorHAnsi"/>
          <w:b/>
          <w:color w:val="000000"/>
          <w:highlight w:val="none"/>
          <w:lang w:val="ru-RU"/>
        </w:rPr>
        <w:t>2</w:t>
      </w:r>
      <w:r>
        <w:rPr>
          <w:rFonts w:eastAsia="Times New Roman" w:asciiTheme="majorHAnsi" w:hAnsiTheme="majorHAnsi" w:cstheme="majorHAnsi"/>
          <w:b/>
          <w:color w:val="000000"/>
          <w:highlight w:val="none"/>
        </w:rPr>
        <w:t>.</w:t>
      </w:r>
      <w:r>
        <w:rPr>
          <w:rFonts w:hint="default" w:eastAsia="Times New Roman" w:asciiTheme="majorHAnsi" w:hAnsiTheme="majorHAnsi" w:cstheme="majorHAnsi"/>
          <w:b/>
          <w:color w:val="000000"/>
          <w:highlight w:val="none"/>
          <w:lang w:val="ru-RU"/>
        </w:rPr>
        <w:t>2</w:t>
      </w:r>
      <w:r>
        <w:rPr>
          <w:rFonts w:eastAsia="Times New Roman" w:asciiTheme="majorHAnsi" w:hAnsiTheme="majorHAnsi" w:cstheme="majorHAnsi"/>
          <w:b/>
          <w:color w:val="000000"/>
          <w:highlight w:val="none"/>
        </w:rPr>
        <w:t>.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 Сумму в размере </w:t>
      </w:r>
      <w:r>
        <w:rPr>
          <w:rFonts w:hint="default" w:eastAsia="Times New Roman" w:asciiTheme="majorHAnsi" w:hAnsiTheme="majorHAnsi"/>
          <w:color w:val="000000"/>
          <w:highlight w:val="none"/>
        </w:rPr>
        <w:t>1</w:t>
      </w:r>
      <w:r>
        <w:rPr>
          <w:rFonts w:hint="default" w:asciiTheme="majorHAnsi" w:hAnsiTheme="majorHAnsi" w:cstheme="majorHAnsi"/>
          <w:b/>
          <w:bCs/>
          <w:highlight w:val="none"/>
        </w:rPr>
        <w:t>149 600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,00 </w:t>
      </w:r>
      <w:r>
        <w:rPr>
          <w:rFonts w:asciiTheme="majorHAnsi" w:hAnsiTheme="majorHAnsi" w:cstheme="majorHAnsi"/>
          <w:b/>
          <w:bCs/>
          <w:highlight w:val="none"/>
        </w:rPr>
        <w:t xml:space="preserve"> 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>(</w:t>
      </w:r>
      <w:r>
        <w:rPr>
          <w:rFonts w:asciiTheme="majorHAnsi" w:hAnsiTheme="majorHAnsi" w:cstheme="majorHAnsi"/>
          <w:b/>
          <w:bCs/>
          <w:highlight w:val="none"/>
          <w:lang w:val="ru-RU"/>
        </w:rPr>
        <w:t>Сто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сорок девять тысяч шестьсот) рублей 00 копеек, в том числе НДС 5%- </w:t>
      </w:r>
      <w:r>
        <w:rPr>
          <w:rFonts w:asciiTheme="majorHAnsi" w:hAnsiTheme="majorHAnsi" w:cstheme="majorHAnsi"/>
          <w:b/>
          <w:bCs/>
          <w:highlight w:val="none"/>
        </w:rPr>
        <w:t>7 123,81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(С</w:t>
      </w:r>
      <w:r>
        <w:rPr>
          <w:rFonts w:asciiTheme="majorHAnsi" w:hAnsiTheme="majorHAnsi" w:cstheme="majorHAnsi"/>
          <w:b/>
          <w:bCs/>
          <w:highlight w:val="none"/>
        </w:rPr>
        <w:t>емь тысяч сто двадцать три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>)</w:t>
      </w:r>
      <w:r>
        <w:rPr>
          <w:rFonts w:asciiTheme="majorHAnsi" w:hAnsiTheme="majorHAnsi" w:cstheme="majorHAnsi"/>
          <w:b/>
          <w:bCs/>
          <w:highlight w:val="none"/>
        </w:rPr>
        <w:t xml:space="preserve"> рубля 81 копейка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 Покупатель оплачивает путем перечисления денежных средств на расчётный счет Продавца в срок до </w:t>
      </w:r>
      <w:r>
        <w:rPr>
          <w:rFonts w:hint="default" w:eastAsia="Times New Roman" w:asciiTheme="majorHAnsi" w:hAnsiTheme="majorHAnsi" w:cstheme="majorHAnsi"/>
          <w:color w:val="000000"/>
          <w:highlight w:val="none"/>
          <w:lang w:val="ru-RU"/>
        </w:rPr>
        <w:t>25 марта 2026 года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 включительно. </w:t>
      </w:r>
    </w:p>
    <w:p w14:paraId="129125AB">
      <w:pPr>
        <w:spacing w:after="0" w:line="240" w:lineRule="auto"/>
        <w:ind w:firstLine="720"/>
        <w:jc w:val="both"/>
        <w:rPr>
          <w:rFonts w:eastAsia="Times New Roman" w:asciiTheme="majorHAnsi" w:hAnsiTheme="majorHAnsi" w:cstheme="majorHAnsi"/>
          <w:color w:val="000000"/>
          <w:highlight w:val="none"/>
        </w:rPr>
      </w:pPr>
      <w:r>
        <w:rPr>
          <w:rFonts w:eastAsia="Times New Roman" w:asciiTheme="majorHAnsi" w:hAnsiTheme="majorHAnsi" w:cstheme="majorHAnsi"/>
          <w:b/>
          <w:color w:val="000000"/>
          <w:highlight w:val="none"/>
        </w:rPr>
        <w:t>4.</w:t>
      </w:r>
      <w:r>
        <w:rPr>
          <w:rFonts w:hint="default" w:eastAsia="Times New Roman" w:asciiTheme="majorHAnsi" w:hAnsiTheme="majorHAnsi" w:cstheme="majorHAnsi"/>
          <w:b/>
          <w:color w:val="000000"/>
          <w:highlight w:val="none"/>
          <w:lang w:val="ru-RU"/>
        </w:rPr>
        <w:t>2</w:t>
      </w:r>
      <w:r>
        <w:rPr>
          <w:rFonts w:eastAsia="Times New Roman" w:asciiTheme="majorHAnsi" w:hAnsiTheme="majorHAnsi" w:cstheme="majorHAnsi"/>
          <w:b/>
          <w:color w:val="000000"/>
          <w:highlight w:val="none"/>
        </w:rPr>
        <w:t>.</w:t>
      </w:r>
      <w:r>
        <w:rPr>
          <w:rFonts w:hint="default" w:eastAsia="Times New Roman" w:asciiTheme="majorHAnsi" w:hAnsiTheme="majorHAnsi" w:cstheme="majorHAnsi"/>
          <w:b/>
          <w:color w:val="000000"/>
          <w:highlight w:val="none"/>
          <w:lang w:val="ru-RU"/>
        </w:rPr>
        <w:t>3</w:t>
      </w:r>
      <w:r>
        <w:rPr>
          <w:rFonts w:eastAsia="Times New Roman" w:asciiTheme="majorHAnsi" w:hAnsiTheme="majorHAnsi" w:cstheme="majorHAnsi"/>
          <w:b/>
          <w:color w:val="000000"/>
          <w:highlight w:val="none"/>
        </w:rPr>
        <w:t>.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 Сумму в размере </w:t>
      </w:r>
      <w:r>
        <w:rPr>
          <w:rFonts w:hint="default" w:asciiTheme="majorHAnsi" w:hAnsiTheme="majorHAnsi" w:cstheme="majorHAnsi"/>
          <w:b/>
          <w:bCs/>
          <w:highlight w:val="none"/>
        </w:rPr>
        <w:t>149 600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,00 </w:t>
      </w:r>
      <w:r>
        <w:rPr>
          <w:rFonts w:asciiTheme="majorHAnsi" w:hAnsiTheme="majorHAnsi" w:cstheme="majorHAnsi"/>
          <w:b/>
          <w:bCs/>
          <w:highlight w:val="none"/>
        </w:rPr>
        <w:t xml:space="preserve"> 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>(</w:t>
      </w:r>
      <w:r>
        <w:rPr>
          <w:rFonts w:asciiTheme="majorHAnsi" w:hAnsiTheme="majorHAnsi" w:cstheme="majorHAnsi"/>
          <w:b/>
          <w:bCs/>
          <w:highlight w:val="none"/>
          <w:lang w:val="ru-RU"/>
        </w:rPr>
        <w:t>Сто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сорок девять тысяч шестьсот) рублей 00 копеек, в том числе НДС 5%- </w:t>
      </w:r>
      <w:r>
        <w:rPr>
          <w:rFonts w:asciiTheme="majorHAnsi" w:hAnsiTheme="majorHAnsi" w:cstheme="majorHAnsi"/>
          <w:b/>
          <w:bCs/>
          <w:highlight w:val="none"/>
        </w:rPr>
        <w:t>7 123,81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(С</w:t>
      </w:r>
      <w:r>
        <w:rPr>
          <w:rFonts w:asciiTheme="majorHAnsi" w:hAnsiTheme="majorHAnsi" w:cstheme="majorHAnsi"/>
          <w:b/>
          <w:bCs/>
          <w:highlight w:val="none"/>
        </w:rPr>
        <w:t>емь тысяч сто двадцать три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>)</w:t>
      </w:r>
      <w:r>
        <w:rPr>
          <w:rFonts w:asciiTheme="majorHAnsi" w:hAnsiTheme="majorHAnsi" w:cstheme="majorHAnsi"/>
          <w:b/>
          <w:bCs/>
          <w:highlight w:val="none"/>
        </w:rPr>
        <w:t xml:space="preserve"> рубля 81 копейка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 Покупатель оплачивает путем перечисления денежных средств на расчётный счет Продавца в срок до </w:t>
      </w:r>
      <w:r>
        <w:rPr>
          <w:rFonts w:hint="default" w:eastAsia="Times New Roman" w:asciiTheme="majorHAnsi" w:hAnsiTheme="majorHAnsi" w:cstheme="majorHAnsi"/>
          <w:color w:val="000000"/>
          <w:highlight w:val="none"/>
          <w:lang w:val="ru-RU"/>
        </w:rPr>
        <w:t>25 апреля 2026 года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 включительно.</w:t>
      </w:r>
    </w:p>
    <w:p w14:paraId="3E05E578">
      <w:pPr>
        <w:spacing w:after="0" w:line="240" w:lineRule="auto"/>
        <w:ind w:firstLine="720"/>
        <w:jc w:val="both"/>
        <w:rPr>
          <w:rFonts w:eastAsia="Times New Roman" w:asciiTheme="majorHAnsi" w:hAnsiTheme="majorHAnsi" w:cstheme="majorHAnsi"/>
          <w:color w:val="000000"/>
          <w:highlight w:val="none"/>
        </w:rPr>
      </w:pPr>
      <w:r>
        <w:rPr>
          <w:rFonts w:eastAsia="Times New Roman" w:asciiTheme="majorHAnsi" w:hAnsiTheme="majorHAnsi" w:cstheme="majorHAnsi"/>
          <w:b/>
          <w:color w:val="000000"/>
          <w:highlight w:val="none"/>
        </w:rPr>
        <w:t>4.</w:t>
      </w:r>
      <w:r>
        <w:rPr>
          <w:rFonts w:hint="default" w:eastAsia="Times New Roman" w:asciiTheme="majorHAnsi" w:hAnsiTheme="majorHAnsi" w:cstheme="majorHAnsi"/>
          <w:b/>
          <w:color w:val="000000"/>
          <w:highlight w:val="none"/>
          <w:lang w:val="ru-RU"/>
        </w:rPr>
        <w:t>2</w:t>
      </w:r>
      <w:r>
        <w:rPr>
          <w:rFonts w:eastAsia="Times New Roman" w:asciiTheme="majorHAnsi" w:hAnsiTheme="majorHAnsi" w:cstheme="majorHAnsi"/>
          <w:b/>
          <w:color w:val="000000"/>
          <w:highlight w:val="none"/>
        </w:rPr>
        <w:t>.</w:t>
      </w:r>
      <w:r>
        <w:rPr>
          <w:rFonts w:hint="default" w:eastAsia="Times New Roman" w:asciiTheme="majorHAnsi" w:hAnsiTheme="majorHAnsi" w:cstheme="majorHAnsi"/>
          <w:b/>
          <w:color w:val="000000"/>
          <w:highlight w:val="none"/>
          <w:lang w:val="ru-RU"/>
        </w:rPr>
        <w:t>4</w:t>
      </w:r>
      <w:r>
        <w:rPr>
          <w:rFonts w:eastAsia="Times New Roman" w:asciiTheme="majorHAnsi" w:hAnsiTheme="majorHAnsi" w:cstheme="majorHAnsi"/>
          <w:b/>
          <w:color w:val="000000"/>
          <w:highlight w:val="none"/>
        </w:rPr>
        <w:t>.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 Сумму в размере </w:t>
      </w:r>
      <w:r>
        <w:rPr>
          <w:rFonts w:hint="default" w:asciiTheme="majorHAnsi" w:hAnsiTheme="majorHAnsi" w:cstheme="majorHAnsi"/>
          <w:b/>
          <w:bCs/>
          <w:highlight w:val="none"/>
        </w:rPr>
        <w:t>149 600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,00 </w:t>
      </w:r>
      <w:r>
        <w:rPr>
          <w:rFonts w:asciiTheme="majorHAnsi" w:hAnsiTheme="majorHAnsi" w:cstheme="majorHAnsi"/>
          <w:b/>
          <w:bCs/>
          <w:highlight w:val="none"/>
        </w:rPr>
        <w:t xml:space="preserve"> 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>(</w:t>
      </w:r>
      <w:r>
        <w:rPr>
          <w:rFonts w:asciiTheme="majorHAnsi" w:hAnsiTheme="majorHAnsi" w:cstheme="majorHAnsi"/>
          <w:b/>
          <w:bCs/>
          <w:highlight w:val="none"/>
          <w:lang w:val="ru-RU"/>
        </w:rPr>
        <w:t>Сто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сорок девять тысяч шестьсот) рублей 00 копеек, в том числе НДС 5%- </w:t>
      </w:r>
      <w:r>
        <w:rPr>
          <w:rFonts w:asciiTheme="majorHAnsi" w:hAnsiTheme="majorHAnsi" w:cstheme="majorHAnsi"/>
          <w:b/>
          <w:bCs/>
          <w:highlight w:val="none"/>
        </w:rPr>
        <w:t>7 123,81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(С</w:t>
      </w:r>
      <w:r>
        <w:rPr>
          <w:rFonts w:asciiTheme="majorHAnsi" w:hAnsiTheme="majorHAnsi" w:cstheme="majorHAnsi"/>
          <w:b/>
          <w:bCs/>
          <w:highlight w:val="none"/>
        </w:rPr>
        <w:t>емь тысяч сто двадцать три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>)</w:t>
      </w:r>
      <w:r>
        <w:rPr>
          <w:rFonts w:asciiTheme="majorHAnsi" w:hAnsiTheme="majorHAnsi" w:cstheme="majorHAnsi"/>
          <w:b/>
          <w:bCs/>
          <w:highlight w:val="none"/>
        </w:rPr>
        <w:t xml:space="preserve"> рубля 81 копейка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 Покупатель оплачивает путем перечисления денежных средств на расчётный счет Продавца в срок до </w:t>
      </w:r>
      <w:r>
        <w:rPr>
          <w:rFonts w:hint="default" w:eastAsia="Times New Roman" w:asciiTheme="majorHAnsi" w:hAnsiTheme="majorHAnsi" w:cstheme="majorHAnsi"/>
          <w:color w:val="000000"/>
          <w:highlight w:val="none"/>
          <w:lang w:val="ru-RU"/>
        </w:rPr>
        <w:t>25 мая 2026 года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 включительно.</w:t>
      </w:r>
    </w:p>
    <w:p w14:paraId="636A7DB0">
      <w:pPr>
        <w:spacing w:after="0" w:line="240" w:lineRule="auto"/>
        <w:ind w:firstLine="720"/>
        <w:jc w:val="both"/>
        <w:rPr>
          <w:rFonts w:eastAsia="Times New Roman" w:asciiTheme="majorHAnsi" w:hAnsiTheme="majorHAnsi" w:cstheme="majorHAnsi"/>
          <w:color w:val="000000"/>
          <w:highlight w:val="none"/>
        </w:rPr>
      </w:pPr>
      <w:r>
        <w:rPr>
          <w:rFonts w:eastAsia="Times New Roman" w:asciiTheme="majorHAnsi" w:hAnsiTheme="majorHAnsi" w:cstheme="majorHAnsi"/>
          <w:b/>
          <w:color w:val="000000"/>
          <w:highlight w:val="none"/>
        </w:rPr>
        <w:t>4.</w:t>
      </w:r>
      <w:r>
        <w:rPr>
          <w:rFonts w:hint="default" w:eastAsia="Times New Roman" w:asciiTheme="majorHAnsi" w:hAnsiTheme="majorHAnsi" w:cstheme="majorHAnsi"/>
          <w:b/>
          <w:color w:val="000000"/>
          <w:highlight w:val="none"/>
          <w:lang w:val="ru-RU"/>
        </w:rPr>
        <w:t>2</w:t>
      </w:r>
      <w:r>
        <w:rPr>
          <w:rFonts w:eastAsia="Times New Roman" w:asciiTheme="majorHAnsi" w:hAnsiTheme="majorHAnsi" w:cstheme="majorHAnsi"/>
          <w:b/>
          <w:color w:val="000000"/>
          <w:highlight w:val="none"/>
        </w:rPr>
        <w:t>.</w:t>
      </w:r>
      <w:r>
        <w:rPr>
          <w:rFonts w:hint="default" w:eastAsia="Times New Roman" w:asciiTheme="majorHAnsi" w:hAnsiTheme="majorHAnsi" w:cstheme="majorHAnsi"/>
          <w:b/>
          <w:color w:val="000000"/>
          <w:highlight w:val="none"/>
          <w:lang w:val="ru-RU"/>
        </w:rPr>
        <w:t>5</w:t>
      </w:r>
      <w:r>
        <w:rPr>
          <w:rFonts w:eastAsia="Times New Roman" w:asciiTheme="majorHAnsi" w:hAnsiTheme="majorHAnsi" w:cstheme="majorHAnsi"/>
          <w:b/>
          <w:color w:val="000000"/>
          <w:highlight w:val="none"/>
        </w:rPr>
        <w:t xml:space="preserve">. 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Сумму в размере </w:t>
      </w:r>
      <w:r>
        <w:rPr>
          <w:rFonts w:hint="default" w:asciiTheme="majorHAnsi" w:hAnsiTheme="majorHAnsi" w:cstheme="majorHAnsi"/>
          <w:b/>
          <w:bCs/>
          <w:highlight w:val="none"/>
        </w:rPr>
        <w:t>149 600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,00 </w:t>
      </w:r>
      <w:r>
        <w:rPr>
          <w:rFonts w:asciiTheme="majorHAnsi" w:hAnsiTheme="majorHAnsi" w:cstheme="majorHAnsi"/>
          <w:b/>
          <w:bCs/>
          <w:highlight w:val="none"/>
        </w:rPr>
        <w:t xml:space="preserve"> 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>(</w:t>
      </w:r>
      <w:r>
        <w:rPr>
          <w:rFonts w:asciiTheme="majorHAnsi" w:hAnsiTheme="majorHAnsi" w:cstheme="majorHAnsi"/>
          <w:b/>
          <w:bCs/>
          <w:highlight w:val="none"/>
          <w:lang w:val="ru-RU"/>
        </w:rPr>
        <w:t>Сто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сорок девять тысяч шестьсот) рублей 00 копеек, в том числе НДС 5%- </w:t>
      </w:r>
      <w:r>
        <w:rPr>
          <w:rFonts w:asciiTheme="majorHAnsi" w:hAnsiTheme="majorHAnsi" w:cstheme="majorHAnsi"/>
          <w:b/>
          <w:bCs/>
          <w:highlight w:val="none"/>
        </w:rPr>
        <w:t>7 123,81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(С</w:t>
      </w:r>
      <w:r>
        <w:rPr>
          <w:rFonts w:asciiTheme="majorHAnsi" w:hAnsiTheme="majorHAnsi" w:cstheme="majorHAnsi"/>
          <w:b/>
          <w:bCs/>
          <w:highlight w:val="none"/>
        </w:rPr>
        <w:t>емь тысяч сто двадцать три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>)</w:t>
      </w:r>
      <w:r>
        <w:rPr>
          <w:rFonts w:asciiTheme="majorHAnsi" w:hAnsiTheme="majorHAnsi" w:cstheme="majorHAnsi"/>
          <w:b/>
          <w:bCs/>
          <w:highlight w:val="none"/>
        </w:rPr>
        <w:t xml:space="preserve"> рубля 81 копейка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Покупатель оплачивает путем перечисления денежных средств на расчётный счет Продавца в срок до </w:t>
      </w:r>
      <w:r>
        <w:rPr>
          <w:rFonts w:hint="default" w:eastAsia="Times New Roman" w:asciiTheme="majorHAnsi" w:hAnsiTheme="majorHAnsi" w:cstheme="majorHAnsi"/>
          <w:color w:val="000000"/>
          <w:highlight w:val="none"/>
          <w:lang w:val="ru-RU"/>
        </w:rPr>
        <w:t>25 июня  2026 года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 включительно.</w:t>
      </w:r>
    </w:p>
    <w:p w14:paraId="118EDF2D">
      <w:pPr>
        <w:spacing w:after="0" w:line="240" w:lineRule="auto"/>
        <w:ind w:firstLine="720"/>
        <w:jc w:val="both"/>
        <w:rPr>
          <w:rFonts w:eastAsia="Times New Roman" w:asciiTheme="majorHAnsi" w:hAnsiTheme="majorHAnsi" w:cstheme="majorHAnsi"/>
          <w:color w:val="000000"/>
          <w:highlight w:val="none"/>
        </w:rPr>
      </w:pPr>
      <w:r>
        <w:rPr>
          <w:rFonts w:eastAsia="Times New Roman" w:asciiTheme="majorHAnsi" w:hAnsiTheme="majorHAnsi" w:cstheme="majorHAnsi"/>
          <w:b/>
          <w:color w:val="000000"/>
          <w:highlight w:val="none"/>
        </w:rPr>
        <w:t>4.</w:t>
      </w:r>
      <w:r>
        <w:rPr>
          <w:rFonts w:hint="default" w:eastAsia="Times New Roman" w:asciiTheme="majorHAnsi" w:hAnsiTheme="majorHAnsi" w:cstheme="majorHAnsi"/>
          <w:b/>
          <w:color w:val="000000"/>
          <w:highlight w:val="none"/>
          <w:lang w:val="ru-RU"/>
        </w:rPr>
        <w:t>2</w:t>
      </w:r>
      <w:r>
        <w:rPr>
          <w:rFonts w:eastAsia="Times New Roman" w:asciiTheme="majorHAnsi" w:hAnsiTheme="majorHAnsi" w:cstheme="majorHAnsi"/>
          <w:b/>
          <w:color w:val="000000"/>
          <w:highlight w:val="none"/>
        </w:rPr>
        <w:t>.</w:t>
      </w:r>
      <w:r>
        <w:rPr>
          <w:rFonts w:hint="default" w:eastAsia="Times New Roman" w:asciiTheme="majorHAnsi" w:hAnsiTheme="majorHAnsi" w:cstheme="majorHAnsi"/>
          <w:b/>
          <w:color w:val="000000"/>
          <w:highlight w:val="none"/>
          <w:lang w:val="ru-RU"/>
        </w:rPr>
        <w:t>6</w:t>
      </w:r>
      <w:r>
        <w:rPr>
          <w:rFonts w:eastAsia="Times New Roman" w:asciiTheme="majorHAnsi" w:hAnsiTheme="majorHAnsi" w:cstheme="majorHAnsi"/>
          <w:b/>
          <w:color w:val="000000"/>
          <w:highlight w:val="none"/>
        </w:rPr>
        <w:t xml:space="preserve">. 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Сумму в размере </w:t>
      </w:r>
      <w:r>
        <w:rPr>
          <w:rFonts w:hint="default" w:asciiTheme="majorHAnsi" w:hAnsiTheme="majorHAnsi" w:cstheme="majorHAnsi"/>
          <w:b/>
          <w:bCs/>
          <w:highlight w:val="none"/>
        </w:rPr>
        <w:t>149 600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,00 </w:t>
      </w:r>
      <w:r>
        <w:rPr>
          <w:rFonts w:asciiTheme="majorHAnsi" w:hAnsiTheme="majorHAnsi" w:cstheme="majorHAnsi"/>
          <w:b/>
          <w:bCs/>
          <w:highlight w:val="none"/>
        </w:rPr>
        <w:t xml:space="preserve"> 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>(</w:t>
      </w:r>
      <w:r>
        <w:rPr>
          <w:rFonts w:asciiTheme="majorHAnsi" w:hAnsiTheme="majorHAnsi" w:cstheme="majorHAnsi"/>
          <w:b/>
          <w:bCs/>
          <w:highlight w:val="none"/>
          <w:lang w:val="ru-RU"/>
        </w:rPr>
        <w:t>Сто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сорок девять тысяч шестьсот) рублей 00 копеек, в том числе НДС 5%- </w:t>
      </w:r>
      <w:r>
        <w:rPr>
          <w:rFonts w:asciiTheme="majorHAnsi" w:hAnsiTheme="majorHAnsi" w:cstheme="majorHAnsi"/>
          <w:b/>
          <w:bCs/>
          <w:highlight w:val="none"/>
        </w:rPr>
        <w:t>7 123,81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(С</w:t>
      </w:r>
      <w:r>
        <w:rPr>
          <w:rFonts w:asciiTheme="majorHAnsi" w:hAnsiTheme="majorHAnsi" w:cstheme="majorHAnsi"/>
          <w:b/>
          <w:bCs/>
          <w:highlight w:val="none"/>
        </w:rPr>
        <w:t>емь тысяч сто двадцать три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>)</w:t>
      </w:r>
      <w:r>
        <w:rPr>
          <w:rFonts w:asciiTheme="majorHAnsi" w:hAnsiTheme="majorHAnsi" w:cstheme="majorHAnsi"/>
          <w:b/>
          <w:bCs/>
          <w:highlight w:val="none"/>
        </w:rPr>
        <w:t xml:space="preserve"> рубля 81 копейка</w:t>
      </w:r>
      <w:r>
        <w:rPr>
          <w:rFonts w:hint="default" w:asciiTheme="majorHAnsi" w:hAnsiTheme="majorHAnsi" w:cstheme="majorHAnsi"/>
          <w:b/>
          <w:bCs/>
          <w:highlight w:val="none"/>
          <w:lang w:val="ru-RU"/>
        </w:rPr>
        <w:t xml:space="preserve"> 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Покупатель оплачивает путем перечисления денежных средств на расчётный счет Продавца в срок до </w:t>
      </w:r>
      <w:r>
        <w:rPr>
          <w:rFonts w:hint="default" w:eastAsia="Times New Roman" w:asciiTheme="majorHAnsi" w:hAnsiTheme="majorHAnsi" w:cstheme="majorHAnsi"/>
          <w:color w:val="000000"/>
          <w:highlight w:val="none"/>
          <w:lang w:val="ru-RU"/>
        </w:rPr>
        <w:t>25 июля 2026 года</w:t>
      </w:r>
      <w:r>
        <w:rPr>
          <w:rFonts w:eastAsia="Times New Roman" w:asciiTheme="majorHAnsi" w:hAnsiTheme="majorHAnsi" w:cstheme="majorHAnsi"/>
          <w:color w:val="000000"/>
          <w:highlight w:val="none"/>
        </w:rPr>
        <w:t xml:space="preserve"> включительно.</w:t>
      </w:r>
    </w:p>
    <w:p w14:paraId="3076E267">
      <w:pPr>
        <w:spacing w:after="0" w:line="240" w:lineRule="auto"/>
        <w:ind w:firstLine="720"/>
        <w:jc w:val="both"/>
        <w:rPr>
          <w:rFonts w:eastAsia="Times New Roman" w:asciiTheme="majorHAnsi" w:hAnsiTheme="majorHAnsi" w:cstheme="majorHAnsi"/>
        </w:rPr>
      </w:pPr>
      <w:r>
        <w:rPr>
          <w:rFonts w:eastAsia="Times New Roman" w:asciiTheme="majorHAnsi" w:hAnsiTheme="majorHAnsi" w:cstheme="majorHAnsi"/>
          <w:b/>
        </w:rPr>
        <w:t>4.</w:t>
      </w:r>
      <w:r>
        <w:rPr>
          <w:rFonts w:hint="default" w:eastAsia="Times New Roman" w:asciiTheme="majorHAnsi" w:hAnsiTheme="majorHAnsi" w:cstheme="majorHAnsi"/>
          <w:b/>
          <w:lang w:val="ru-RU"/>
        </w:rPr>
        <w:t>2</w:t>
      </w:r>
      <w:r>
        <w:rPr>
          <w:rFonts w:eastAsia="Times New Roman" w:asciiTheme="majorHAnsi" w:hAnsiTheme="majorHAnsi" w:cstheme="majorHAnsi"/>
          <w:b/>
        </w:rPr>
        <w:t>.</w:t>
      </w:r>
      <w:r>
        <w:rPr>
          <w:rFonts w:hint="default" w:eastAsia="Times New Roman" w:asciiTheme="majorHAnsi" w:hAnsiTheme="majorHAnsi" w:cstheme="majorHAnsi"/>
          <w:b/>
          <w:lang w:val="ru-RU"/>
        </w:rPr>
        <w:t>7</w:t>
      </w:r>
      <w:r>
        <w:rPr>
          <w:rFonts w:eastAsia="Times New Roman" w:asciiTheme="majorHAnsi" w:hAnsiTheme="majorHAnsi" w:cstheme="majorHAnsi"/>
          <w:b/>
        </w:rPr>
        <w:t>.</w:t>
      </w:r>
      <w:r>
        <w:rPr>
          <w:rFonts w:eastAsia="Times New Roman" w:asciiTheme="majorHAnsi" w:hAnsiTheme="majorHAnsi" w:cstheme="majorHAnsi"/>
        </w:rPr>
        <w:t xml:space="preserve"> Покупател</w:t>
      </w:r>
      <w:r>
        <w:rPr>
          <w:rFonts w:eastAsia="Times New Roman" w:asciiTheme="majorHAnsi" w:hAnsiTheme="majorHAnsi" w:cstheme="majorHAnsi"/>
          <w:lang w:val="ru-RU"/>
        </w:rPr>
        <w:t>ь</w:t>
      </w:r>
      <w:r>
        <w:rPr>
          <w:rFonts w:eastAsia="Times New Roman" w:asciiTheme="majorHAnsi" w:hAnsiTheme="majorHAnsi" w:cstheme="majorHAnsi"/>
        </w:rPr>
        <w:t xml:space="preserve"> име</w:t>
      </w:r>
      <w:r>
        <w:rPr>
          <w:rFonts w:eastAsia="Times New Roman" w:asciiTheme="majorHAnsi" w:hAnsiTheme="majorHAnsi" w:cstheme="majorHAnsi"/>
          <w:lang w:val="ru-RU"/>
        </w:rPr>
        <w:t>е</w:t>
      </w:r>
      <w:r>
        <w:rPr>
          <w:rFonts w:eastAsia="Times New Roman" w:asciiTheme="majorHAnsi" w:hAnsiTheme="majorHAnsi" w:cstheme="majorHAnsi"/>
        </w:rPr>
        <w:t>т право вносить платежи по Договору досрочно.</w:t>
      </w:r>
    </w:p>
    <w:p w14:paraId="5BD851CC">
      <w:pPr>
        <w:spacing w:after="0" w:line="240" w:lineRule="auto"/>
        <w:ind w:firstLine="720"/>
        <w:jc w:val="both"/>
        <w:rPr>
          <w:rFonts w:eastAsia="Times New Roman" w:asciiTheme="majorHAnsi" w:hAnsiTheme="majorHAnsi" w:cstheme="majorHAnsi"/>
          <w:bCs/>
          <w:lang w:eastAsia="en-US"/>
        </w:rPr>
      </w:pPr>
      <w:r>
        <w:rPr>
          <w:rFonts w:eastAsia="Times New Roman" w:asciiTheme="majorHAnsi" w:hAnsiTheme="majorHAnsi" w:cstheme="majorHAnsi"/>
          <w:b/>
          <w:bCs/>
          <w:lang w:eastAsia="en-US"/>
        </w:rPr>
        <w:t>4.</w:t>
      </w:r>
      <w:r>
        <w:rPr>
          <w:rFonts w:hint="default" w:eastAsia="Times New Roman" w:asciiTheme="majorHAnsi" w:hAnsiTheme="majorHAnsi" w:cstheme="majorHAnsi"/>
          <w:b/>
          <w:bCs/>
          <w:lang w:val="ru-RU" w:eastAsia="en-US"/>
        </w:rPr>
        <w:t>3</w:t>
      </w:r>
      <w:r>
        <w:rPr>
          <w:rFonts w:eastAsia="Times New Roman" w:asciiTheme="majorHAnsi" w:hAnsiTheme="majorHAnsi" w:cstheme="majorHAnsi"/>
          <w:b/>
          <w:bCs/>
          <w:lang w:eastAsia="en-US"/>
        </w:rPr>
        <w:t>.</w:t>
      </w:r>
      <w:r>
        <w:rPr>
          <w:rFonts w:eastAsia="Times New Roman" w:asciiTheme="majorHAnsi" w:hAnsiTheme="majorHAnsi" w:cstheme="majorHAnsi"/>
          <w:bCs/>
          <w:lang w:eastAsia="en-US"/>
        </w:rPr>
        <w:t xml:space="preserve"> Стороны договорились в течение </w:t>
      </w:r>
      <w:r>
        <w:rPr>
          <w:rFonts w:eastAsia="Times New Roman" w:asciiTheme="majorHAnsi" w:hAnsiTheme="majorHAnsi" w:cstheme="majorHAnsi"/>
          <w:bCs/>
          <w:lang w:val="ru-RU" w:eastAsia="en-US"/>
        </w:rPr>
        <w:t>одного</w:t>
      </w:r>
      <w:r>
        <w:rPr>
          <w:rFonts w:eastAsia="Times New Roman" w:asciiTheme="majorHAnsi" w:hAnsiTheme="majorHAnsi" w:cstheme="majorHAnsi"/>
          <w:bCs/>
          <w:lang w:eastAsia="en-US"/>
        </w:rPr>
        <w:t xml:space="preserve"> рабоч</w:t>
      </w:r>
      <w:r>
        <w:rPr>
          <w:rFonts w:eastAsia="Times New Roman" w:asciiTheme="majorHAnsi" w:hAnsiTheme="majorHAnsi" w:cstheme="majorHAnsi"/>
          <w:bCs/>
          <w:lang w:val="ru-RU" w:eastAsia="en-US"/>
        </w:rPr>
        <w:t>его</w:t>
      </w:r>
      <w:r>
        <w:rPr>
          <w:rFonts w:eastAsia="Times New Roman" w:asciiTheme="majorHAnsi" w:hAnsiTheme="majorHAnsi" w:cstheme="majorHAnsi"/>
          <w:bCs/>
          <w:lang w:eastAsia="en-US"/>
        </w:rPr>
        <w:t xml:space="preserve"> дн</w:t>
      </w:r>
      <w:r>
        <w:rPr>
          <w:rFonts w:eastAsia="Times New Roman" w:asciiTheme="majorHAnsi" w:hAnsiTheme="majorHAnsi" w:cstheme="majorHAnsi"/>
          <w:bCs/>
          <w:lang w:val="ru-RU" w:eastAsia="en-US"/>
        </w:rPr>
        <w:t>я</w:t>
      </w:r>
      <w:r>
        <w:rPr>
          <w:rFonts w:eastAsia="Times New Roman" w:asciiTheme="majorHAnsi" w:hAnsiTheme="majorHAnsi" w:cstheme="majorHAnsi"/>
          <w:bCs/>
          <w:lang w:eastAsia="en-US"/>
        </w:rPr>
        <w:t xml:space="preserve"> с момента </w:t>
      </w:r>
      <w:r>
        <w:rPr>
          <w:rFonts w:eastAsia="Times New Roman" w:asciiTheme="majorHAnsi" w:hAnsiTheme="majorHAnsi" w:cstheme="majorHAnsi"/>
          <w:bCs/>
          <w:lang w:val="ru-RU" w:eastAsia="en-US"/>
        </w:rPr>
        <w:t>оформления</w:t>
      </w:r>
      <w:r>
        <w:rPr>
          <w:rFonts w:hint="default" w:eastAsia="Times New Roman" w:asciiTheme="majorHAnsi" w:hAnsiTheme="majorHAnsi" w:cstheme="majorHAnsi"/>
          <w:bCs/>
          <w:lang w:val="ru-RU" w:eastAsia="en-US"/>
        </w:rPr>
        <w:t xml:space="preserve"> Покупателем аккредитива в соответствии с</w:t>
      </w:r>
      <w:r>
        <w:rPr>
          <w:rFonts w:eastAsia="Times New Roman" w:asciiTheme="majorHAnsi" w:hAnsiTheme="majorHAnsi" w:cstheme="majorHAnsi"/>
          <w:bCs/>
          <w:lang w:eastAsia="en-US"/>
        </w:rPr>
        <w:t xml:space="preserve"> п 4.1.</w:t>
      </w:r>
      <w:r>
        <w:rPr>
          <w:rFonts w:hint="default" w:eastAsia="Times New Roman" w:asciiTheme="majorHAnsi" w:hAnsiTheme="majorHAnsi" w:cstheme="majorHAnsi"/>
          <w:bCs/>
          <w:lang w:val="ru-RU" w:eastAsia="en-US"/>
        </w:rPr>
        <w:t xml:space="preserve"> </w:t>
      </w:r>
      <w:r>
        <w:rPr>
          <w:rFonts w:eastAsia="Times New Roman" w:asciiTheme="majorHAnsi" w:hAnsiTheme="majorHAnsi" w:cstheme="majorHAnsi"/>
          <w:bCs/>
          <w:lang w:eastAsia="en-US"/>
        </w:rPr>
        <w:t>настоящего Договора в счет оплаты Объекта предоставить все необходимые документы для</w:t>
      </w:r>
      <w:r>
        <w:rPr>
          <w:rFonts w:eastAsia="Times New Roman" w:asciiTheme="majorHAnsi" w:hAnsiTheme="majorHAnsi" w:cstheme="majorHAnsi"/>
        </w:rPr>
        <w:t xml:space="preserve"> государственной регистрации перехода права собственности, права собственности по настоящему договору в Управлении Федеральной службы государственной регистрации, кадастра и картографии по </w:t>
      </w:r>
      <w:r>
        <w:rPr>
          <w:rFonts w:eastAsia="Times New Roman" w:asciiTheme="majorHAnsi" w:hAnsiTheme="majorHAnsi" w:cstheme="majorHAnsi"/>
          <w:lang w:val="ru-RU"/>
        </w:rPr>
        <w:t>Московской</w:t>
      </w:r>
      <w:r>
        <w:rPr>
          <w:rFonts w:hint="default" w:eastAsia="Times New Roman" w:asciiTheme="majorHAnsi" w:hAnsiTheme="majorHAnsi" w:cstheme="majorHAnsi"/>
          <w:lang w:val="ru-RU"/>
        </w:rPr>
        <w:t xml:space="preserve"> области</w:t>
      </w:r>
      <w:r>
        <w:rPr>
          <w:rFonts w:eastAsia="Times New Roman" w:asciiTheme="majorHAnsi" w:hAnsiTheme="majorHAnsi" w:cstheme="majorHAnsi"/>
        </w:rPr>
        <w:t>.</w:t>
      </w:r>
    </w:p>
    <w:p w14:paraId="14C6EAC9">
      <w:pPr>
        <w:spacing w:after="0" w:line="240" w:lineRule="auto"/>
        <w:ind w:firstLine="660" w:firstLineChars="300"/>
        <w:jc w:val="both"/>
        <w:rPr>
          <w:rFonts w:eastAsia="Times New Roman" w:asciiTheme="majorHAnsi" w:hAnsiTheme="majorHAnsi" w:cstheme="majorHAnsi"/>
          <w:b/>
          <w:bCs/>
          <w:lang w:eastAsia="en-US"/>
        </w:rPr>
      </w:pPr>
      <w:r>
        <w:rPr>
          <w:rFonts w:eastAsia="Times New Roman" w:asciiTheme="majorHAnsi" w:hAnsiTheme="majorHAnsi" w:cstheme="majorHAnsi"/>
          <w:b/>
          <w:bCs/>
          <w:lang w:eastAsia="en-US"/>
        </w:rPr>
        <w:t>4.</w:t>
      </w:r>
      <w:r>
        <w:rPr>
          <w:rFonts w:hint="default" w:eastAsia="Times New Roman" w:asciiTheme="majorHAnsi" w:hAnsiTheme="majorHAnsi" w:cstheme="majorHAnsi"/>
          <w:b/>
          <w:bCs/>
          <w:lang w:val="ru-RU" w:eastAsia="en-US"/>
        </w:rPr>
        <w:t>4</w:t>
      </w:r>
      <w:r>
        <w:rPr>
          <w:rFonts w:eastAsia="Times New Roman" w:asciiTheme="majorHAnsi" w:hAnsiTheme="majorHAnsi" w:cstheme="majorHAnsi"/>
          <w:bCs/>
          <w:lang w:eastAsia="en-US"/>
        </w:rPr>
        <w:t>.  Стороны договорились о том, что с момента государственной регистрации перехода права собственности на объект недвижимости от Продавца к Покупателю и до полной его оплаты, Объект недвижимости признается находящимся в залоге (ипотеке) у Продавца в соответствии с пунктом 5 статьи 488 Гражданского кодекса Российской Федерации для обеспечения исполнения Покупателем обязанности по оплате.</w:t>
      </w:r>
      <w:r>
        <w:rPr>
          <w:rFonts w:eastAsia="Times New Roman" w:asciiTheme="majorHAnsi" w:hAnsiTheme="majorHAnsi" w:cstheme="majorHAnsi"/>
          <w:b/>
          <w:bCs/>
          <w:lang w:eastAsia="en-US"/>
        </w:rPr>
        <w:t xml:space="preserve"> </w:t>
      </w:r>
    </w:p>
    <w:p w14:paraId="2E29D52C">
      <w:pPr>
        <w:spacing w:after="0" w:line="240" w:lineRule="auto"/>
        <w:jc w:val="both"/>
        <w:rPr>
          <w:rFonts w:eastAsia="Times New Roman" w:asciiTheme="majorHAnsi" w:hAnsiTheme="majorHAnsi" w:cstheme="majorHAnsi"/>
          <w:bCs/>
          <w:lang w:eastAsia="en-US"/>
        </w:rPr>
      </w:pPr>
      <w:r>
        <w:rPr>
          <w:rFonts w:eastAsia="Times New Roman" w:asciiTheme="majorHAnsi" w:hAnsiTheme="majorHAnsi" w:cstheme="majorHAnsi"/>
          <w:b/>
          <w:bCs/>
          <w:lang w:eastAsia="en-US"/>
        </w:rPr>
        <w:t xml:space="preserve">          4.</w:t>
      </w:r>
      <w:r>
        <w:rPr>
          <w:rFonts w:hint="default" w:eastAsia="Times New Roman" w:asciiTheme="majorHAnsi" w:hAnsiTheme="majorHAnsi" w:cstheme="majorHAnsi"/>
          <w:b/>
          <w:bCs/>
          <w:lang w:val="ru-RU" w:eastAsia="en-US"/>
        </w:rPr>
        <w:t>5</w:t>
      </w:r>
      <w:r>
        <w:rPr>
          <w:rFonts w:eastAsia="Times New Roman" w:asciiTheme="majorHAnsi" w:hAnsiTheme="majorHAnsi" w:cstheme="majorHAnsi"/>
          <w:b/>
          <w:bCs/>
          <w:lang w:eastAsia="en-US"/>
        </w:rPr>
        <w:t>.</w:t>
      </w:r>
      <w:r>
        <w:rPr>
          <w:rFonts w:eastAsia="Times New Roman" w:asciiTheme="majorHAnsi" w:hAnsiTheme="majorHAnsi" w:cstheme="majorHAnsi"/>
          <w:bCs/>
          <w:lang w:eastAsia="en-US"/>
        </w:rPr>
        <w:t xml:space="preserve"> Моментом выполнения Покупателем своих обязательств по уплате Цены </w:t>
      </w:r>
      <w:r>
        <w:rPr>
          <w:rFonts w:eastAsia="Times New Roman" w:asciiTheme="majorHAnsi" w:hAnsiTheme="majorHAnsi" w:cstheme="majorHAnsi"/>
          <w:bCs/>
          <w:lang w:val="ru-RU" w:eastAsia="en-US"/>
        </w:rPr>
        <w:t>нежилого</w:t>
      </w:r>
      <w:r>
        <w:rPr>
          <w:rFonts w:hint="default" w:eastAsia="Times New Roman" w:asciiTheme="majorHAnsi" w:hAnsiTheme="majorHAnsi" w:cstheme="majorHAnsi"/>
          <w:bCs/>
          <w:lang w:val="ru-RU" w:eastAsia="en-US"/>
        </w:rPr>
        <w:t xml:space="preserve"> помещения</w:t>
      </w:r>
      <w:r>
        <w:rPr>
          <w:rFonts w:eastAsia="Times New Roman" w:asciiTheme="majorHAnsi" w:hAnsiTheme="majorHAnsi" w:cstheme="majorHAnsi"/>
          <w:bCs/>
          <w:lang w:eastAsia="en-US"/>
        </w:rPr>
        <w:t xml:space="preserve"> считается дата зачисления денежных средств на расчетный счет Продавца всех сумм за приобретаем</w:t>
      </w:r>
      <w:r>
        <w:rPr>
          <w:rFonts w:eastAsia="Times New Roman" w:asciiTheme="majorHAnsi" w:hAnsiTheme="majorHAnsi" w:cstheme="majorHAnsi"/>
          <w:bCs/>
          <w:lang w:val="ru-RU" w:eastAsia="en-US"/>
        </w:rPr>
        <w:t>ое</w:t>
      </w:r>
      <w:r>
        <w:rPr>
          <w:rFonts w:eastAsia="Times New Roman" w:asciiTheme="majorHAnsi" w:hAnsiTheme="majorHAnsi" w:cstheme="majorHAnsi"/>
          <w:bCs/>
          <w:lang w:eastAsia="en-US"/>
        </w:rPr>
        <w:t xml:space="preserve"> </w:t>
      </w:r>
      <w:r>
        <w:rPr>
          <w:rFonts w:eastAsia="Times New Roman" w:asciiTheme="majorHAnsi" w:hAnsiTheme="majorHAnsi" w:cstheme="majorHAnsi"/>
          <w:bCs/>
          <w:lang w:val="ru-RU" w:eastAsia="en-US"/>
        </w:rPr>
        <w:t>нежилое</w:t>
      </w:r>
      <w:r>
        <w:rPr>
          <w:rFonts w:hint="default" w:eastAsia="Times New Roman" w:asciiTheme="majorHAnsi" w:hAnsiTheme="majorHAnsi" w:cstheme="majorHAnsi"/>
          <w:bCs/>
          <w:lang w:val="ru-RU" w:eastAsia="en-US"/>
        </w:rPr>
        <w:t xml:space="preserve"> помещение</w:t>
      </w:r>
      <w:r>
        <w:rPr>
          <w:rFonts w:eastAsia="Times New Roman" w:asciiTheme="majorHAnsi" w:hAnsiTheme="majorHAnsi" w:cstheme="majorHAnsi"/>
          <w:bCs/>
          <w:lang w:eastAsia="en-US"/>
        </w:rPr>
        <w:t>.</w:t>
      </w:r>
    </w:p>
    <w:p w14:paraId="15E3BCA6">
      <w:pPr>
        <w:spacing w:after="0" w:line="240" w:lineRule="auto"/>
        <w:ind w:firstLine="567"/>
        <w:jc w:val="both"/>
        <w:rPr>
          <w:rFonts w:eastAsia="Times New Roman" w:asciiTheme="majorHAnsi" w:hAnsiTheme="majorHAnsi" w:cstheme="majorHAnsi"/>
          <w:bCs/>
          <w:lang w:eastAsia="en-US"/>
        </w:rPr>
      </w:pPr>
      <w:r>
        <w:rPr>
          <w:rFonts w:eastAsia="Times New Roman" w:asciiTheme="majorHAnsi" w:hAnsiTheme="majorHAnsi" w:cstheme="majorHAnsi"/>
          <w:b/>
          <w:bCs/>
          <w:lang w:eastAsia="en-US"/>
        </w:rPr>
        <w:t>4.</w:t>
      </w:r>
      <w:r>
        <w:rPr>
          <w:rFonts w:hint="default" w:eastAsia="Times New Roman" w:asciiTheme="majorHAnsi" w:hAnsiTheme="majorHAnsi" w:cstheme="majorHAnsi"/>
          <w:b/>
          <w:bCs/>
          <w:lang w:val="ru-RU" w:eastAsia="en-US"/>
        </w:rPr>
        <w:t>6</w:t>
      </w:r>
      <w:r>
        <w:rPr>
          <w:rFonts w:eastAsia="Times New Roman" w:asciiTheme="majorHAnsi" w:hAnsiTheme="majorHAnsi" w:cstheme="majorHAnsi"/>
          <w:b/>
          <w:bCs/>
          <w:lang w:eastAsia="en-US"/>
        </w:rPr>
        <w:t>.</w:t>
      </w:r>
      <w:r>
        <w:rPr>
          <w:rFonts w:eastAsia="Times New Roman" w:asciiTheme="majorHAnsi" w:hAnsiTheme="majorHAnsi" w:cstheme="majorHAnsi"/>
          <w:bCs/>
          <w:lang w:eastAsia="en-US"/>
        </w:rPr>
        <w:t xml:space="preserve"> В случае нарушения Покупателем графика платежей оплаты цены Объекта (п 4. настоящего Договора) Покупатель обязуется уплатить Продавцу по его письменному обоснованному требованию неустойку (пеню) в размере 1,5 (одна целая пять десятых) действующей на дату уплаты Ключевой ставки Банка России от цены Объекта за каждый день просрочки.</w:t>
      </w:r>
    </w:p>
    <w:p w14:paraId="5CC8E09A">
      <w:pPr>
        <w:spacing w:after="0" w:line="240" w:lineRule="auto"/>
        <w:ind w:firstLine="567"/>
        <w:jc w:val="both"/>
        <w:rPr>
          <w:rFonts w:eastAsia="Times New Roman" w:asciiTheme="majorHAnsi" w:hAnsiTheme="majorHAnsi" w:cstheme="majorHAnsi"/>
          <w:bCs/>
          <w:lang w:eastAsia="en-US"/>
        </w:rPr>
      </w:pPr>
      <w:r>
        <w:rPr>
          <w:rFonts w:eastAsia="Times New Roman" w:asciiTheme="majorHAnsi" w:hAnsiTheme="majorHAnsi" w:cstheme="majorHAnsi"/>
          <w:bCs/>
          <w:lang w:eastAsia="en-US"/>
        </w:rPr>
        <w:t>В случае нарушения Покупателем графика платежей оплаты цены Объекта (п 4. настоящего Договора) Продавец также вправе отказаться от исполнения настоящего Договора в одностороннем внесудебном порядке. В таком случае Покупатель обязуется уплатить Продавцу дополнительно к пене, указанной в абзаце первом настоящего пункта, штраф в размере 10% цены Объекта. При этом, в случае прекращения настоящего Договора в связи с отказом Продавца от его исполнения, Продавец в течение 10 рабочих дней от даты прекращения Договора возвращает Покупателю полученные от него денежные средства за вычетом суммы пени и штрафа.</w:t>
      </w:r>
    </w:p>
    <w:p w14:paraId="215D6BE8">
      <w:pPr>
        <w:spacing w:after="0" w:line="240" w:lineRule="auto"/>
        <w:ind w:firstLine="567"/>
        <w:jc w:val="both"/>
        <w:rPr>
          <w:rFonts w:eastAsia="Times New Roman" w:asciiTheme="majorHAnsi" w:hAnsiTheme="majorHAnsi" w:cstheme="majorHAnsi"/>
          <w:color w:val="000000"/>
        </w:rPr>
      </w:pPr>
      <w:r>
        <w:rPr>
          <w:rFonts w:eastAsia="Times New Roman" w:asciiTheme="majorHAnsi" w:hAnsiTheme="majorHAnsi" w:cstheme="majorHAnsi"/>
          <w:bCs/>
          <w:lang w:eastAsia="en-US"/>
        </w:rPr>
        <w:t>В случае прекращения настоящего Договора в связи с отказом Продавца от его исполнения стоимость произведенных Покупателем неотделимых улучшений Объекта Покупателю не компенсируется</w:t>
      </w:r>
      <w:r>
        <w:rPr>
          <w:rFonts w:eastAsia="Times New Roman" w:asciiTheme="majorHAnsi" w:hAnsiTheme="majorHAnsi" w:cstheme="majorHAnsi"/>
          <w:color w:val="000000"/>
        </w:rPr>
        <w:t>.</w:t>
      </w:r>
    </w:p>
    <w:p w14:paraId="6672C5CE">
      <w:pPr>
        <w:spacing w:after="0" w:line="240" w:lineRule="auto"/>
        <w:ind w:firstLine="567"/>
        <w:jc w:val="both"/>
        <w:rPr>
          <w:rFonts w:asciiTheme="majorHAnsi" w:hAnsiTheme="majorHAnsi" w:cstheme="majorHAnsi"/>
          <w:highlight w:val="none"/>
        </w:rPr>
      </w:pPr>
      <w:r>
        <w:rPr>
          <w:rFonts w:eastAsia="Times New Roman" w:asciiTheme="majorHAnsi" w:hAnsiTheme="majorHAnsi" w:cstheme="majorHAnsi"/>
          <w:b/>
          <w:highlight w:val="none"/>
        </w:rPr>
        <w:t>5.</w:t>
      </w:r>
      <w:r>
        <w:rPr>
          <w:rFonts w:eastAsia="Times New Roman" w:asciiTheme="majorHAnsi" w:hAnsiTheme="majorHAnsi" w:cstheme="majorHAnsi"/>
          <w:highlight w:val="none"/>
        </w:rPr>
        <w:t xml:space="preserve">  В соответствии со статьей 556 Гражданского кодекса Российской Федерации при передаче нежилого помещения стороны составляют и подписывают в обязательном порядке </w:t>
      </w:r>
      <w:r>
        <w:t>Акт приема - передачи</w:t>
      </w:r>
      <w:r>
        <w:rPr>
          <w:rFonts w:eastAsia="Times New Roman" w:asciiTheme="majorHAnsi" w:hAnsiTheme="majorHAnsi" w:cstheme="majorHAnsi"/>
          <w:highlight w:val="none"/>
        </w:rPr>
        <w:t xml:space="preserve">. До подписания </w:t>
      </w:r>
      <w:r>
        <w:t>Акт</w:t>
      </w:r>
      <w:r>
        <w:rPr>
          <w:lang w:val="ru-RU"/>
        </w:rPr>
        <w:t>а</w:t>
      </w:r>
      <w:r>
        <w:t xml:space="preserve"> приема - передач</w:t>
      </w:r>
      <w:r>
        <w:rPr>
          <w:lang w:val="ru-RU"/>
        </w:rPr>
        <w:t>и</w:t>
      </w:r>
      <w:r>
        <w:rPr>
          <w:rFonts w:eastAsia="Times New Roman" w:asciiTheme="majorHAnsi" w:hAnsiTheme="majorHAnsi" w:cstheme="majorHAnsi"/>
          <w:highlight w:val="none"/>
        </w:rPr>
        <w:t xml:space="preserve"> риск случайной гибели или случайного повреждения отчуждаемого нежилого помещения и ответственность за его сохранность несет ПРОДАВЕЦ, с момента подписания </w:t>
      </w:r>
      <w:r>
        <w:t>Акт</w:t>
      </w:r>
      <w:r>
        <w:rPr>
          <w:lang w:val="ru-RU"/>
        </w:rPr>
        <w:t>а</w:t>
      </w:r>
      <w:r>
        <w:t xml:space="preserve"> приема - передачи</w:t>
      </w:r>
      <w:r>
        <w:rPr>
          <w:rFonts w:eastAsia="Times New Roman" w:asciiTheme="majorHAnsi" w:hAnsiTheme="majorHAnsi" w:cstheme="majorHAnsi"/>
          <w:highlight w:val="none"/>
        </w:rPr>
        <w:t xml:space="preserve">- ПОКУПАТЕЛЬ. ПРОДАВЕЦ обязуется передать ПОКУПАТЕЛЮ нежилое помещение в течение </w:t>
      </w:r>
      <w:r>
        <w:rPr>
          <w:rFonts w:eastAsia="Times New Roman" w:asciiTheme="majorHAnsi" w:hAnsiTheme="majorHAnsi" w:cstheme="majorHAnsi"/>
          <w:b/>
          <w:highlight w:val="none"/>
        </w:rPr>
        <w:t>30 (тридцати) календарных дней</w:t>
      </w:r>
      <w:r>
        <w:rPr>
          <w:rFonts w:eastAsia="Times New Roman" w:asciiTheme="majorHAnsi" w:hAnsiTheme="majorHAnsi" w:cstheme="majorHAnsi"/>
          <w:highlight w:val="none"/>
        </w:rPr>
        <w:t xml:space="preserve"> после государственной регистрации перехода прав собственности на Объект к Покупателю и залога (ипотеки) в пользу Продавца</w:t>
      </w:r>
      <w:r>
        <w:rPr>
          <w:rFonts w:eastAsia="Times New Roman" w:asciiTheme="majorHAnsi" w:hAnsiTheme="majorHAnsi" w:cstheme="majorHAnsi"/>
          <w:b/>
          <w:highlight w:val="none"/>
        </w:rPr>
        <w:t>, но не ранее получения Продавцом суммы, указанной в п 4.1.Договора.</w:t>
      </w:r>
    </w:p>
    <w:p w14:paraId="5C1B5F54">
      <w:pPr>
        <w:spacing w:after="0" w:line="240" w:lineRule="auto"/>
        <w:ind w:firstLine="567"/>
        <w:jc w:val="both"/>
      </w:pPr>
      <w:bookmarkStart w:id="0" w:name="_30j0zll"/>
      <w:bookmarkEnd w:id="0"/>
      <w:r>
        <w:t>В случае несоблюдения по вине ПРОДАВЦА, установленного абзацем первым настоящего пункта срока передачи нежилого помещения ПОКУПАТЕЛЮ ПРОДАВЕЦ обязуется уплатить ПОКУПАТЕЛЮ по его письменному обоснованному требованию неустойку (пеню) в размере 1/300 (Одной трехсотой) действующей на дату уплаты ключевой ставки Банка России от цены нежилого помещения за каждый день просрочки, но не более 5% (Пяти процентов) от цены нежилого помещения.</w:t>
      </w:r>
    </w:p>
    <w:p w14:paraId="2124FE26">
      <w:pPr>
        <w:spacing w:after="0" w:line="240" w:lineRule="auto"/>
        <w:ind w:firstLine="567"/>
        <w:jc w:val="both"/>
      </w:pPr>
      <w:r>
        <w:t>В случае, если ПОКУПАТЕЛЬ не примет нежилое помещение и/или не подпишет Акт приема-передачи нежилого помещения в срок, указанный в абзаце первом настоящего пункта, по причинам, за которые ПРОДАВЕЦ не несет ответственности, ПРОДАВЕЦ вправе подписать Акт приема-передачи нежилого помещения  в одностороннем порядке и направить подписанный в одностороннем порядке Акт ПОКУПАТЕЛЮ одним из способов, указанных в пункте 20 настоящего договора.</w:t>
      </w:r>
    </w:p>
    <w:p w14:paraId="2336A91C">
      <w:pPr>
        <w:spacing w:after="0" w:line="240" w:lineRule="auto"/>
        <w:ind w:firstLine="567"/>
        <w:jc w:val="both"/>
      </w:pPr>
      <w:r>
        <w:t>В случае, если ПОКУПАТЕЛЬ не примет нежилое помещение  и/или не подпишет Акт приема-передачи нежилого помещения в связи наличием недостатков/дефектов нежилого помещения, не препятствующих его использованию, ПРОДАВЕЦ вправе подписать Акт приема-передачи нежилого помещения с указанием недостатков/дефектов в одностороннем порядке и направить подписанный в одностороннем порядке Акт приема-передачи нежилого помещения ПОКУПАТЕЛЮ одним из способов, указанных в пункте 20 настоящего договора.</w:t>
      </w:r>
    </w:p>
    <w:p w14:paraId="03025E95">
      <w:pPr>
        <w:spacing w:after="0" w:line="240" w:lineRule="auto"/>
        <w:ind w:firstLine="567"/>
        <w:jc w:val="both"/>
      </w:pPr>
      <w:r>
        <w:t>В случаях, указанных в абзацах третьем и четвертом настоящего пункта, Акт приема-передачи нежилого помещения считается подписанным обеими сторонами, а нежилое помещение переданным ПОКУПАТЕЛЮ соответственно без замечаний или с недостатками/дефектами, указанными в Акте приема-передачи, с момента направления ПРОДАВЦОМ Акта приема-передачи нежилого помещения.</w:t>
      </w:r>
    </w:p>
    <w:p w14:paraId="0CF33194">
      <w:pPr>
        <w:spacing w:after="0" w:line="240" w:lineRule="auto"/>
        <w:ind w:firstLine="567"/>
        <w:jc w:val="both"/>
      </w:pPr>
      <w:r>
        <w:rPr>
          <w:b/>
        </w:rPr>
        <w:t>6.</w:t>
      </w:r>
      <w:r>
        <w:t xml:space="preserve"> ПРОДАВЕЦ гарантирует, что он заключает настоящий договор не вследствие стечения тяжелых обстоятельств на крайне невыгодных для себя условиях и настоящий договор не является для него кабальной сделкой. </w:t>
      </w:r>
    </w:p>
    <w:p w14:paraId="68C1BE20">
      <w:pPr>
        <w:tabs>
          <w:tab w:val="left" w:pos="850"/>
          <w:tab w:val="left" w:pos="1700"/>
          <w:tab w:val="left" w:pos="2549"/>
          <w:tab w:val="left" w:pos="3399"/>
          <w:tab w:val="left" w:pos="4249"/>
          <w:tab w:val="left" w:pos="5099"/>
          <w:tab w:val="left" w:pos="5949"/>
          <w:tab w:val="left" w:pos="6799"/>
          <w:tab w:val="left" w:pos="7648"/>
          <w:tab w:val="left" w:pos="8498"/>
          <w:tab w:val="left" w:pos="9348"/>
        </w:tabs>
        <w:spacing w:after="0" w:line="240" w:lineRule="auto"/>
        <w:ind w:left="40" w:right="20" w:firstLine="567"/>
        <w:jc w:val="both"/>
      </w:pPr>
      <w:r>
        <w:rPr>
          <w:b/>
        </w:rPr>
        <w:t>7.</w:t>
      </w:r>
      <w:r>
        <w:t xml:space="preserve"> ПРОДАВЕЦ гарантирует, что документы на отчуждаемое по настоящему договору нежилое помещение получены в уполномоченных органах, являются подлинными и содержат достоверные данные. </w:t>
      </w:r>
    </w:p>
    <w:p w14:paraId="6BA7CDC5">
      <w:pPr>
        <w:tabs>
          <w:tab w:val="left" w:pos="850"/>
          <w:tab w:val="left" w:pos="1700"/>
          <w:tab w:val="left" w:pos="2549"/>
          <w:tab w:val="left" w:pos="3399"/>
          <w:tab w:val="left" w:pos="4249"/>
          <w:tab w:val="left" w:pos="5099"/>
          <w:tab w:val="left" w:pos="5949"/>
          <w:tab w:val="left" w:pos="6799"/>
          <w:tab w:val="left" w:pos="7648"/>
          <w:tab w:val="left" w:pos="8498"/>
          <w:tab w:val="left" w:pos="9348"/>
        </w:tabs>
        <w:spacing w:after="0" w:line="240" w:lineRule="auto"/>
        <w:ind w:left="40" w:right="40" w:firstLine="567"/>
        <w:jc w:val="both"/>
      </w:pPr>
      <w:r>
        <w:rPr>
          <w:b/>
        </w:rPr>
        <w:t>8.</w:t>
      </w:r>
      <w:r>
        <w:t> ПРОДАВЕЦ гарантирует ПОКУПАТЕЛЮ, что до заключения настоящего договора нежилое помещение не продано, не подарено или не отчуждено иным способом третьим лицам, не сдано в аренду, не передано в безвозмездное пользование, под арестом или в залоге не состоит, правами третьих лиц или какими-либо иными обязательствами не обременено, предметом иных гражданско-правовых сделок, споров, судебных исков и разбирательств не является, не внесено в уставный (складочный) капитал хозяйственных обществ, право собственности ПРОДАВЦА никем не оспаривается, право ПРОДАВЦА на распоряжение нежилым помещением не запрещено и не ограничено, обязательствами не обременено. Также ПРОДАВЕЦ подтверждает и гарантирует, что не имеет долгов и любых иных неисполненных обязательств, которые могут повлечь его банкротство как физического лица, что ему ничего неизвестно о кредиторах, которые могут обратиться в суд с иском о признании банкротом физического лица, и что сам не планирует обращаться в суд о признании себя банкротом, что в отношении отчуждаемого по настоящему договору нежилого помещения отсутствуют задолженности по уплате налогов на недвижимое имущество и услуг, связанных с его владением и пользованием, а также общих расходов собственников помещений в здании, в котором расположено отчуждаемое по настоящему договору нежилое помещение.</w:t>
      </w:r>
    </w:p>
    <w:p w14:paraId="1F8DEEA9">
      <w:pPr>
        <w:spacing w:after="0" w:line="240" w:lineRule="auto"/>
        <w:ind w:firstLine="567"/>
        <w:jc w:val="both"/>
      </w:pPr>
      <w:r>
        <w:rPr>
          <w:b/>
        </w:rPr>
        <w:t>9.</w:t>
      </w:r>
      <w:r>
        <w:t> ПОКУПАТЕЛЬ удовлетворен качественным состоянием нежилого помещения, установленным путем его визуального внутреннего осмотра на месте перед заключением настоящего договора, и не обнаружил при осмотре каких-либо дефектов и недостатков, о которых ему не сообщил бы ПРОДАВЕЦ. ПОКУПАТЕЛЬ подтверждает, что на дату заключения настоящего договора нежилое помещение им проверено, претензий к техническому состоянию, косметическому состоянию он не имеет. ПОКУПАТЕЛЬ приобретает нежилое помещение не в потребительских целях, и уведомлен о том, что нежилое помещение является бывшим в употреблении (не новым), передается в состоянии «как есть», гарантийный срок в отношении нежилого помещения, его частей и всего находящегося в нем имущества не устанавливается.</w:t>
      </w:r>
    </w:p>
    <w:p w14:paraId="2309990C">
      <w:pPr>
        <w:spacing w:after="0" w:line="240" w:lineRule="auto"/>
        <w:ind w:firstLine="567"/>
        <w:jc w:val="both"/>
      </w:pPr>
      <w:r>
        <w:rPr>
          <w:b/>
        </w:rPr>
        <w:t>10.</w:t>
      </w:r>
      <w:r>
        <w:t xml:space="preserve"> ПОКУПАТЕЛЬ ознакомлен со всеми правоустанавливающими и техническими документами на нежилое помещение. </w:t>
      </w:r>
    </w:p>
    <w:p w14:paraId="4241180F">
      <w:pPr>
        <w:spacing w:after="0" w:line="240" w:lineRule="auto"/>
        <w:ind w:firstLine="567"/>
        <w:jc w:val="both"/>
      </w:pPr>
      <w:r>
        <w:rPr>
          <w:b/>
        </w:rPr>
        <w:t>11.</w:t>
      </w:r>
      <w:r>
        <w:t> Право собственности на нежилое помещение возникает у ПОКУПАТЕЛЯ с момента государственной регистрации перехода права собственности, права собственности по настоящему договору в Управлении Федеральной службы государственной регистрации, кадастра и картографии по г. Москве. Расходы, связанные с государственной регистрацией перехода права собственности на нежилое помещение от ПРОДАВЦА к ПОКУПАТЕЛЮ, оплачивает ПОКУПАТЕЛЬ.</w:t>
      </w:r>
    </w:p>
    <w:p w14:paraId="5644C1DA">
      <w:pPr>
        <w:tabs>
          <w:tab w:val="left" w:pos="0"/>
        </w:tabs>
        <w:suppressAutoHyphens/>
        <w:spacing w:after="0" w:line="240" w:lineRule="auto"/>
        <w:jc w:val="both"/>
        <w:rPr>
          <w:rFonts w:eastAsia="Times New Roman"/>
          <w:color w:val="000000"/>
          <w:lang w:eastAsia="zh-CN" w:bidi="hi-IN"/>
        </w:rPr>
      </w:pPr>
      <w:r>
        <w:rPr>
          <w:b/>
          <w:lang w:eastAsia="zh-CN" w:bidi="hi-IN"/>
        </w:rPr>
        <w:tab/>
      </w:r>
      <w:r>
        <w:rPr>
          <w:b/>
          <w:lang w:eastAsia="zh-CN" w:bidi="hi-IN"/>
        </w:rPr>
        <w:t>12.</w:t>
      </w:r>
      <w:r>
        <w:rPr>
          <w:lang w:eastAsia="zh-CN" w:bidi="hi-IN"/>
        </w:rPr>
        <w:t xml:space="preserve">  </w:t>
      </w:r>
      <w:r>
        <w:rPr>
          <w:rFonts w:eastAsia="Times New Roman"/>
          <w:color w:val="000000"/>
          <w:lang w:eastAsia="zh-CN" w:bidi="hi-IN"/>
        </w:rPr>
        <w:t xml:space="preserve">ПОКУПАТЕЛЬ на момент заключения настоящего договора осведомлен, что в нежилом здании, в котором расположено нежилое помещение, создано </w:t>
      </w:r>
      <w:r>
        <w:rPr>
          <w:lang w:eastAsia="zh-CN" w:bidi="hi-IN"/>
        </w:rPr>
        <w:t xml:space="preserve">Товарищество собственников недвижимости «Октябрьский 403» (ТСН «Октябрьский 403», ОГРН </w:t>
      </w:r>
      <w:r>
        <w:rPr>
          <w:shd w:val="clear" w:color="auto" w:fill="FFFFFF"/>
          <w:lang w:eastAsia="zh-CN" w:bidi="hi-IN"/>
        </w:rPr>
        <w:t xml:space="preserve">1245000133762, ИНН 5027333895, КПП 502701001, </w:t>
      </w:r>
      <w:r>
        <w:rPr>
          <w:lang w:eastAsia="zh-CN" w:bidi="hi-IN"/>
        </w:rPr>
        <w:t>юридический адрес:</w:t>
      </w:r>
      <w:r>
        <w:rPr>
          <w:shd w:val="clear" w:color="auto" w:fill="FFFFFF"/>
          <w:lang w:eastAsia="zh-CN" w:bidi="hi-IN"/>
        </w:rPr>
        <w:t xml:space="preserve"> 140006, Московская область, г.о. Люберцы, г. Люберцы, пр-кт Октябрьский, д. 403, помещ. 4/5) </w:t>
      </w:r>
      <w:r>
        <w:rPr>
          <w:rFonts w:eastAsia="Times New Roman"/>
          <w:color w:val="000000"/>
          <w:lang w:eastAsia="zh-CN" w:bidi="hi-IN"/>
        </w:rPr>
        <w:t xml:space="preserve">(далее – Товарищество) в целях управления общим имуществом в нежилом здании, а также, ПОКУПАТЕЛЬ, подписывая настоящий договор выражает свое добровольное согласие на вступление в Товарищество в течение 10 (десяти) рабочих дней с момента </w:t>
      </w:r>
      <w:r>
        <w:rPr>
          <w:lang w:eastAsia="zh-CN" w:bidi="hi-IN"/>
        </w:rPr>
        <w:t xml:space="preserve">регистрации перехода права собственности на нежилое помещение на имя ПОКУПАТЕЛЯ. </w:t>
      </w:r>
    </w:p>
    <w:p w14:paraId="26CDB033">
      <w:pPr>
        <w:tabs>
          <w:tab w:val="left" w:pos="0"/>
        </w:tabs>
        <w:suppressAutoHyphens/>
        <w:spacing w:after="0" w:line="240" w:lineRule="auto"/>
        <w:jc w:val="both"/>
        <w:rPr>
          <w:rFonts w:eastAsia="Times New Roman"/>
          <w:color w:val="000000"/>
          <w:lang w:eastAsia="zh-CN" w:bidi="hi-IN"/>
        </w:rPr>
      </w:pPr>
      <w:r>
        <w:rPr>
          <w:rFonts w:eastAsia="Times New Roman"/>
          <w:color w:val="000000"/>
          <w:lang w:eastAsia="zh-CN" w:bidi="hi-IN"/>
        </w:rPr>
        <w:tab/>
      </w:r>
      <w:r>
        <w:rPr>
          <w:rFonts w:eastAsia="Times New Roman"/>
          <w:b/>
          <w:bCs/>
          <w:color w:val="000000"/>
          <w:lang w:eastAsia="zh-CN" w:bidi="hi-IN"/>
        </w:rPr>
        <w:t>13.</w:t>
      </w:r>
      <w:r>
        <w:rPr>
          <w:rFonts w:eastAsia="Times New Roman"/>
          <w:color w:val="000000"/>
          <w:lang w:eastAsia="zh-CN" w:bidi="hi-IN"/>
        </w:rPr>
        <w:t xml:space="preserve"> В течение 10 (десяти) рабочих дней с момента </w:t>
      </w:r>
      <w:r>
        <w:rPr>
          <w:lang w:eastAsia="zh-CN" w:bidi="hi-IN"/>
        </w:rPr>
        <w:t>регистрации перехода права собственности на нежилое помещение на имя ПОКУПАТЕЛЯ,</w:t>
      </w:r>
      <w:r>
        <w:rPr>
          <w:rFonts w:eastAsia="Times New Roman"/>
          <w:color w:val="000000"/>
          <w:lang w:eastAsia="zh-CN" w:bidi="hi-IN"/>
        </w:rPr>
        <w:t xml:space="preserve"> ПОКУПАТЕЛЬ обязуется оплатить Товариществу аванс за оплату технической эксплуатации и коммунального обслуживания общего имущества в нежилом здании в размере 36 000 (Тридцать шесть тысяч) рублей по следующим реквизитам: </w:t>
      </w:r>
      <w:r>
        <w:rPr>
          <w:lang w:eastAsia="zh-CN" w:bidi="hi-IN"/>
        </w:rPr>
        <w:t xml:space="preserve">ТСН «Октябрьский 403», ОГРН </w:t>
      </w:r>
      <w:r>
        <w:rPr>
          <w:shd w:val="clear" w:color="auto" w:fill="FFFFFF"/>
          <w:lang w:eastAsia="zh-CN" w:bidi="hi-IN"/>
        </w:rPr>
        <w:t xml:space="preserve">1245000133762, ИНН 5027333895, КПП 502701001, р/с   </w:t>
      </w:r>
      <w:r>
        <w:rPr>
          <w:lang w:eastAsia="zh-CN" w:bidi="hi-IN"/>
        </w:rPr>
        <w:t xml:space="preserve"> </w:t>
      </w:r>
      <w:r>
        <w:rPr>
          <w:shd w:val="clear" w:color="auto" w:fill="FFFFFF"/>
          <w:lang w:eastAsia="zh-CN" w:bidi="hi-IN"/>
        </w:rPr>
        <w:t xml:space="preserve">40703810838000112593 </w:t>
      </w:r>
      <w:r>
        <w:rPr>
          <w:lang w:eastAsia="zh-CN" w:bidi="hi-IN"/>
        </w:rPr>
        <w:t xml:space="preserve">в </w:t>
      </w:r>
      <w:r>
        <w:rPr>
          <w:shd w:val="clear" w:color="auto" w:fill="FFFFFF"/>
          <w:lang w:eastAsia="zh-CN" w:bidi="hi-IN"/>
        </w:rPr>
        <w:t>ПАО Сбербанк, к/с 30101810400000000225, БИК 044525225</w:t>
      </w:r>
      <w:r>
        <w:rPr>
          <w:rFonts w:eastAsia="Times New Roman"/>
          <w:color w:val="000000"/>
          <w:lang w:eastAsia="zh-CN" w:bidi="hi-IN"/>
        </w:rPr>
        <w:t xml:space="preserve">. </w:t>
      </w:r>
    </w:p>
    <w:p w14:paraId="3BED4C80">
      <w:pPr>
        <w:tabs>
          <w:tab w:val="left" w:pos="0"/>
        </w:tabs>
        <w:suppressAutoHyphens/>
        <w:spacing w:after="0" w:line="240" w:lineRule="auto"/>
        <w:jc w:val="both"/>
        <w:rPr>
          <w:color w:val="000000"/>
          <w:lang w:eastAsia="zh-CN" w:bidi="hi-IN"/>
        </w:rPr>
      </w:pPr>
      <w:r>
        <w:rPr>
          <w:rFonts w:eastAsia="Times New Roman"/>
          <w:color w:val="000000"/>
          <w:lang w:eastAsia="zh-CN" w:bidi="hi-IN"/>
        </w:rPr>
        <w:tab/>
      </w:r>
      <w:r>
        <w:rPr>
          <w:color w:val="000000"/>
          <w:lang w:eastAsia="zh-CN" w:bidi="hi-IN"/>
        </w:rPr>
        <w:t>При этом расходы по содержанию общего имущества с даты подписания сторонами Акта приема-передачи за охрану, уборку мест общего пользования и придомовой территории, вывоз мусора, эксплуатацию лифтового хозяйства, обслуживания теплосчетчиков, управления общедомовым имуществом несёт Товарищество в пределах указанной суммы.</w:t>
      </w:r>
    </w:p>
    <w:p w14:paraId="199C9847">
      <w:pPr>
        <w:tabs>
          <w:tab w:val="left" w:pos="0"/>
        </w:tabs>
        <w:suppressAutoHyphens/>
        <w:spacing w:after="0" w:line="240" w:lineRule="auto"/>
        <w:jc w:val="both"/>
        <w:rPr>
          <w:color w:val="000000"/>
          <w:lang w:eastAsia="zh-CN" w:bidi="hi-IN"/>
        </w:rPr>
      </w:pPr>
      <w:r>
        <w:rPr>
          <w:color w:val="000000"/>
          <w:lang w:eastAsia="zh-CN" w:bidi="hi-IN"/>
        </w:rPr>
        <w:tab/>
      </w:r>
      <w:r>
        <w:rPr>
          <w:color w:val="000000"/>
          <w:lang w:eastAsia="zh-CN" w:bidi="hi-IN"/>
        </w:rPr>
        <w:t>Потребление коммунальных ресурсов: электричества, тепла, горячей и холодной воды по счетчикам и расчетным способом оплачивается ПОКУПАТЕЛЕМ дополнительно по расчету, составленному на основании счетов и по расценкам, выставленным ресурсоснабжающими организациями. При этом, общедомовой расход электроэнергии составляет разницу между общедомовым потреблением и совокупным учетным потреблением нежилых помещений и распределяется на площадь всех нежилых помещений в здании пропорционально их площади по тарифам ресурсоснабжающей организации; Общедомовое потребление тепла распределяется на площадь всех нежилых помещений в здании пропорционально их площади по тарифам ресурсоснабжающей организации.</w:t>
      </w:r>
    </w:p>
    <w:p w14:paraId="278AA41A">
      <w:pPr>
        <w:spacing w:after="0" w:line="240" w:lineRule="auto"/>
        <w:ind w:firstLine="567"/>
        <w:jc w:val="both"/>
      </w:pPr>
      <w:r>
        <w:rPr>
          <w:b/>
        </w:rPr>
        <w:t>14.</w:t>
      </w:r>
      <w:r>
        <w:t xml:space="preserve"> В случае, когда одна из сторон уклоняется от государственной регистрации перехода права собственности на нежилое помещение, суд вправе по требованию другой стороны, а в случаях, предусмотренных законодательством Российской Федерации об исполнительном производстве, также по требованию судебного пристава-исполнителя вынести решение о государственной регистрации перехода права собственности. Сторона, необоснованно уклоняющаяся от государственной регистрации перехода права собственности, должна возместить другой стороне убытки, вызванные задержкой регистрации. </w:t>
      </w:r>
    </w:p>
    <w:p w14:paraId="0CC637CA">
      <w:pPr>
        <w:tabs>
          <w:tab w:val="left" w:pos="426"/>
        </w:tabs>
        <w:spacing w:after="0" w:line="240" w:lineRule="auto"/>
        <w:ind w:firstLine="567"/>
        <w:jc w:val="both"/>
        <w:rPr>
          <w:color w:val="000000"/>
        </w:rPr>
      </w:pPr>
      <w:r>
        <w:rPr>
          <w:b/>
          <w:color w:val="000000"/>
        </w:rPr>
        <w:t>15.</w:t>
      </w:r>
      <w:r>
        <w:rPr>
          <w:color w:val="000000"/>
        </w:rPr>
        <w:t> В соответствии со статьей 35 Земельного кодекса Российской Федерации при переходе права собственности на нежилое помещение ПОКУПАТЕЛЬ приобретает право на использование соответствующей части земельного участка, занятой отчуждаемым нежилым помещением и необходимой для его использования, на тех же условиях и в том же объеме, что и прежний собственник.</w:t>
      </w:r>
    </w:p>
    <w:p w14:paraId="2B56F8A8">
      <w:pPr>
        <w:tabs>
          <w:tab w:val="left" w:pos="0"/>
        </w:tabs>
        <w:spacing w:after="0" w:line="240" w:lineRule="auto"/>
        <w:ind w:firstLine="567"/>
        <w:jc w:val="both"/>
      </w:pPr>
      <w:r>
        <w:rPr>
          <w:b/>
        </w:rPr>
        <w:t>16.</w:t>
      </w:r>
      <w:r>
        <w:t xml:space="preserve"> Переход права собственности и право собственности на нежилое помещение на имя ПОКУПАТЕЛЯ по настоящему договору подлежат государственной регистрации в </w:t>
      </w:r>
      <w:r>
        <w:rPr>
          <w:rFonts w:ascii="Times New Roman" w:hAnsi="Times New Roman" w:eastAsia="Arial Unicode MS"/>
          <w:kern w:val="2"/>
        </w:rPr>
        <w:t>орган, осуществляющий государственную регистрацию прав на недвижимое имущество и сделок с ним</w:t>
      </w:r>
      <w:r>
        <w:t xml:space="preserve">. </w:t>
      </w:r>
    </w:p>
    <w:p w14:paraId="428E0851">
      <w:pPr>
        <w:spacing w:after="0" w:line="240" w:lineRule="auto"/>
        <w:ind w:firstLine="567"/>
        <w:jc w:val="both"/>
      </w:pPr>
      <w:r>
        <w:rPr>
          <w:b/>
        </w:rPr>
        <w:t>17.</w:t>
      </w:r>
      <w:r>
        <w:t> Настоящий договор содержит весь объем соглашений между сторонами в отношении предмета настоящего договора, отменяет и делает недействительными все другие обязательства или представления, которые могли быть приняты или сделаны сторонами, будь то в устной или письменной форме, до заключения настоящего договора.</w:t>
      </w:r>
    </w:p>
    <w:p w14:paraId="5DE1E99C">
      <w:pPr>
        <w:spacing w:after="0" w:line="240" w:lineRule="auto"/>
        <w:ind w:firstLine="567"/>
        <w:jc w:val="both"/>
      </w:pPr>
      <w:r>
        <w:rPr>
          <w:b/>
        </w:rPr>
        <w:t>18.</w:t>
      </w:r>
      <w:r>
        <w:t> Содержание пункта 1, пункта 3 и пункта 4 статьи 1, статей 10, 130, 131, 160-162, 164, 165, 167, 170, 171, 178, 179, 209-211, 213, 218, 223, 224, 235, 256, 288-290, 292, 420, 421, 431, 433, 434, 450, 454-464, 484, 486, 488, 549-552, 554-558 Гражданского кодекса Российской Федерации, статей 34-37, 40 Семейного кодекса Российской Федерации, статьи 35 Земельного кодекса Российской Федерации сторонам известно.</w:t>
      </w:r>
    </w:p>
    <w:p w14:paraId="3ECBEBE0">
      <w:pPr>
        <w:spacing w:after="0" w:line="240" w:lineRule="auto"/>
        <w:ind w:firstLine="567"/>
        <w:jc w:val="both"/>
      </w:pPr>
      <w:r>
        <w:rPr>
          <w:b/>
        </w:rPr>
        <w:t>19.</w:t>
      </w:r>
      <w:r>
        <w:t xml:space="preserve"> Стороны заявляют, что они не лишены и не ограничены в дееспособности, под опекой, попечительством и патронажем не состоят, не страдают заболеваниями, препятствующими осознать суть настоящего договора, обстоятельств его заключения, по состоянию здоровья могут самостоятельно осуществлять свои права и исполнять обязанности, что на момент заключения настоящего договора обладают достаточным имуществом для покрытия долгов перед своими кредиторами, не отвечают признакам неплатежеспособности и заявлений о признании их банкротами арбитражными судами в отношении них не принято, что отсутствуют обстоятельства, вынуждающие совершить сделку на крайне невыгодных для себя условиях и настоящий договор не является для них кабальной сделкой. Стороны совершают сделку добровольно, не под влиянием угрозы, обмана или заблуждения. </w:t>
      </w:r>
    </w:p>
    <w:p w14:paraId="3024C0ED">
      <w:pPr>
        <w:spacing w:after="0" w:line="240" w:lineRule="auto"/>
        <w:ind w:firstLine="567"/>
        <w:jc w:val="both"/>
      </w:pPr>
      <w:r>
        <w:rPr>
          <w:b/>
        </w:rPr>
        <w:t xml:space="preserve">20. </w:t>
      </w:r>
      <w:r>
        <w:t>Стороны пришли к соглашению о том, что надлежащими способами направления ПОКУПАТЕЛЮ юридически значимых сообщений, помимо почтовых отправлений, являются направление таких сообщений посредством электронной почты, систем обмены сообщениями WhatsApp, Telegram, sms-сообщений с использованием адреса электронной почты/номера телефона, указанных в настоящем договоре.</w:t>
      </w:r>
    </w:p>
    <w:p w14:paraId="00000024">
      <w:pPr>
        <w:spacing w:after="0" w:line="240" w:lineRule="auto"/>
        <w:ind w:firstLine="567"/>
        <w:jc w:val="both"/>
      </w:pPr>
      <w:r>
        <w:rPr>
          <w:b/>
        </w:rPr>
        <w:t>21.</w:t>
      </w:r>
      <w:r>
        <w:t xml:space="preserve"> Настоящий договор составлен в двух одинаковых экземплярах, один экземпляр - для ПРОДАВЦА, второй – для ПОКУПАТЕЛЯ, в оцифрованном виде - для </w:t>
      </w:r>
      <w:r>
        <w:rPr>
          <w:rFonts w:ascii="Times New Roman" w:hAnsi="Times New Roman" w:eastAsia="Arial Unicode MS"/>
          <w:kern w:val="2"/>
        </w:rPr>
        <w:t>органа, осуществляющего государственную регистрацию прав на недвижимое имущество и сделок с ним</w:t>
      </w:r>
      <w:r>
        <w:t>.</w:t>
      </w:r>
    </w:p>
    <w:p w14:paraId="019E2888">
      <w:pPr>
        <w:spacing w:after="0" w:line="240" w:lineRule="auto"/>
        <w:ind w:firstLine="567"/>
        <w:jc w:val="both"/>
      </w:pPr>
      <w:r>
        <w:rPr>
          <w:b/>
        </w:rPr>
        <w:t>21. Реквизиты и подписи сторон:</w:t>
      </w:r>
    </w:p>
    <w:p w14:paraId="3D2E39E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bCs/>
          <w:lang w:eastAsia="en-US"/>
        </w:rPr>
      </w:pPr>
    </w:p>
    <w:p w14:paraId="13A24F17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color w:val="000000"/>
          <w:lang w:eastAsia="en-US"/>
        </w:rPr>
      </w:pPr>
      <w:r>
        <w:rPr>
          <w:rFonts w:asciiTheme="majorHAnsi" w:hAnsiTheme="majorHAnsi" w:cstheme="majorHAnsi"/>
          <w:b/>
          <w:bCs/>
          <w:lang w:eastAsia="en-US"/>
        </w:rPr>
        <w:t xml:space="preserve">ПРОДАВЕЦ: </w:t>
      </w:r>
      <w:r>
        <w:rPr>
          <w:rFonts w:asciiTheme="majorHAnsi" w:hAnsiTheme="majorHAnsi" w:cstheme="majorHAnsi"/>
          <w:b/>
          <w:bCs/>
          <w:color w:val="000000"/>
          <w:lang w:eastAsia="en-US"/>
        </w:rPr>
        <w:t>Индивидуальный предприниматель Трутько Инга Александровна, ОГРНИП 325774600044890, ИНН 771896740086, Филиал «Корпоративный» ПАО «Совкомбанк», БИК: 044525360, расчетный счет: 40802810212010688596, корр. счет: 30101810445250000360</w:t>
      </w:r>
    </w:p>
    <w:p w14:paraId="54C0E917">
      <w:pPr>
        <w:keepLines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lang w:eastAsia="en-US"/>
        </w:rPr>
      </w:pPr>
    </w:p>
    <w:p w14:paraId="07BAF8FE">
      <w:pPr>
        <w:keepLines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lang w:eastAsia="en-US"/>
        </w:rPr>
      </w:pPr>
      <w:r>
        <w:rPr>
          <w:rFonts w:asciiTheme="majorHAnsi" w:hAnsiTheme="majorHAnsi" w:cstheme="majorHAnsi"/>
          <w:lang w:eastAsia="en-US"/>
        </w:rPr>
        <w:t xml:space="preserve">__________________________________________________________________________________________   </w:t>
      </w:r>
    </w:p>
    <w:p w14:paraId="0000002B">
      <w:pPr>
        <w:keepLines/>
        <w:spacing w:after="0" w:line="240" w:lineRule="auto"/>
        <w:jc w:val="center"/>
        <w:rPr>
          <w:sz w:val="20"/>
          <w:szCs w:val="20"/>
        </w:rPr>
      </w:pPr>
      <w:r>
        <w:rPr>
          <w:rFonts w:asciiTheme="majorHAnsi" w:hAnsiTheme="majorHAnsi" w:cstheme="majorHAnsi"/>
          <w:bCs/>
          <w:sz w:val="20"/>
          <w:szCs w:val="20"/>
          <w:lang w:eastAsia="en-US"/>
        </w:rPr>
        <w:t>Порохненко Ольга Николаевна</w:t>
      </w:r>
      <w:r>
        <w:rPr>
          <w:rFonts w:asciiTheme="majorHAnsi" w:hAnsiTheme="majorHAnsi" w:cstheme="majorHAnsi"/>
          <w:sz w:val="20"/>
          <w:szCs w:val="20"/>
          <w:lang w:eastAsia="en-US"/>
        </w:rPr>
        <w:t>, действующая по доверенности от ИП Трутько Инги Александровны</w:t>
      </w:r>
    </w:p>
    <w:p w14:paraId="0AAF083A">
      <w:pPr>
        <w:rPr>
          <w:b/>
        </w:rPr>
      </w:pPr>
    </w:p>
    <w:p w14:paraId="4816EBA0">
      <w:pPr>
        <w:pStyle w:val="16"/>
        <w:autoSpaceDE w:val="0"/>
        <w:autoSpaceDN w:val="0"/>
        <w:adjustRightInd w:val="0"/>
        <w:spacing w:after="0" w:line="240" w:lineRule="auto"/>
        <w:ind w:left="0" w:leftChars="0" w:firstLine="0" w:firstLineChars="0"/>
        <w:jc w:val="both"/>
        <w:rPr>
          <w:rFonts w:hint="default"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</w:pPr>
      <w:r>
        <w:rPr>
          <w:b/>
        </w:rPr>
        <w:t xml:space="preserve">ПОКУПАТЕЛЬ: гр. РФ </w:t>
      </w:r>
      <w:r>
        <w:rPr>
          <w:b/>
          <w:bCs/>
        </w:rPr>
        <w:t>Т</w:t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>ишкевич Диана Юрьевна, СНИЛС: 192-935-069 03, ИНН: 502745576380</w:t>
      </w:r>
      <w:r>
        <w:rPr>
          <w:rFonts w:hint="default"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 xml:space="preserve">, </w:t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 xml:space="preserve">Адрес электронной почты: </w:t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fldChar w:fldCharType="begin"/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instrText xml:space="preserve"> HYPERLINK "mailto:dontbesoupset@gmail.com," </w:instrText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fldChar w:fldCharType="separate"/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>dontbesoupset@gmail.com</w:t>
      </w:r>
      <w:r>
        <w:rPr>
          <w:rFonts w:hint="default"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>,</w:t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fldChar w:fldCharType="end"/>
      </w:r>
      <w:r>
        <w:rPr>
          <w:rFonts w:hint="default"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 xml:space="preserve"> </w:t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>Тел.:</w:t>
      </w:r>
      <w:r>
        <w:rPr>
          <w:rFonts w:hint="default"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 xml:space="preserve"> +7 985 2429567</w:t>
      </w:r>
    </w:p>
    <w:p w14:paraId="43E567D8">
      <w:pPr>
        <w:pStyle w:val="16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/>
          <w:b/>
          <w:sz w:val="18"/>
          <w:szCs w:val="18"/>
          <w:lang w:val="ru-RU"/>
        </w:rPr>
      </w:pPr>
    </w:p>
    <w:p w14:paraId="0000002E">
      <w:pPr>
        <w:keepLines/>
        <w:spacing w:after="0" w:line="240" w:lineRule="auto"/>
        <w:jc w:val="both"/>
      </w:pPr>
      <w:r>
        <w:rPr>
          <w:b/>
        </w:rPr>
        <w:t>_________________________________________________________________________________________</w:t>
      </w:r>
      <w:r>
        <w:t xml:space="preserve">  </w:t>
      </w:r>
    </w:p>
    <w:p w14:paraId="00000031">
      <w:pPr>
        <w:jc w:val="center"/>
        <w:rPr>
          <w:sz w:val="20"/>
          <w:szCs w:val="20"/>
        </w:rPr>
      </w:pPr>
      <w:r>
        <w:rPr>
          <w:sz w:val="20"/>
          <w:szCs w:val="20"/>
        </w:rPr>
        <w:t>Тишкевич Диана Юрьевна</w:t>
      </w:r>
    </w:p>
    <w:sectPr>
      <w:footerReference r:id="rId5" w:type="default"/>
      <w:pgSz w:w="11906" w:h="16838"/>
      <w:pgMar w:top="757" w:right="850" w:bottom="567" w:left="1134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2189216"/>
      <w:docPartObj>
        <w:docPartGallery w:val="autotext"/>
      </w:docPartObj>
    </w:sdtPr>
    <w:sdtContent>
      <w:p w14:paraId="718A09E2">
        <w:pPr>
          <w:pStyle w:val="1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5B54C64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450653"/>
    <w:multiLevelType w:val="multilevel"/>
    <w:tmpl w:val="0F450653"/>
    <w:lvl w:ilvl="0" w:tentative="0">
      <w:start w:val="1"/>
      <w:numFmt w:val="decimal"/>
      <w:lvlText w:val="%1."/>
      <w:lvlJc w:val="left"/>
      <w:pPr>
        <w:ind w:left="928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648" w:hanging="360"/>
      </w:pPr>
    </w:lvl>
    <w:lvl w:ilvl="2" w:tentative="0">
      <w:start w:val="1"/>
      <w:numFmt w:val="lowerRoman"/>
      <w:lvlText w:val="%3."/>
      <w:lvlJc w:val="right"/>
      <w:pPr>
        <w:ind w:left="2368" w:hanging="180"/>
      </w:pPr>
    </w:lvl>
    <w:lvl w:ilvl="3" w:tentative="0">
      <w:start w:val="1"/>
      <w:numFmt w:val="decimal"/>
      <w:lvlText w:val="%4."/>
      <w:lvlJc w:val="left"/>
      <w:pPr>
        <w:ind w:left="3088" w:hanging="360"/>
      </w:pPr>
    </w:lvl>
    <w:lvl w:ilvl="4" w:tentative="0">
      <w:start w:val="1"/>
      <w:numFmt w:val="lowerLetter"/>
      <w:lvlText w:val="%5."/>
      <w:lvlJc w:val="left"/>
      <w:pPr>
        <w:ind w:left="3808" w:hanging="360"/>
      </w:pPr>
    </w:lvl>
    <w:lvl w:ilvl="5" w:tentative="0">
      <w:start w:val="1"/>
      <w:numFmt w:val="lowerRoman"/>
      <w:lvlText w:val="%6."/>
      <w:lvlJc w:val="right"/>
      <w:pPr>
        <w:ind w:left="4528" w:hanging="180"/>
      </w:pPr>
    </w:lvl>
    <w:lvl w:ilvl="6" w:tentative="0">
      <w:start w:val="1"/>
      <w:numFmt w:val="decimal"/>
      <w:lvlText w:val="%7."/>
      <w:lvlJc w:val="left"/>
      <w:pPr>
        <w:ind w:left="5248" w:hanging="360"/>
      </w:pPr>
    </w:lvl>
    <w:lvl w:ilvl="7" w:tentative="0">
      <w:start w:val="1"/>
      <w:numFmt w:val="lowerLetter"/>
      <w:lvlText w:val="%8."/>
      <w:lvlJc w:val="left"/>
      <w:pPr>
        <w:ind w:left="5968" w:hanging="360"/>
      </w:pPr>
    </w:lvl>
    <w:lvl w:ilvl="8" w:tentative="0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dit="readOnly" w:formatting="1" w:enforcement="1" w:cryptProviderType="rsaFull" w:cryptAlgorithmClass="hash" w:cryptAlgorithmType="typeAny" w:cryptAlgorithmSid="4" w:cryptSpinCount="0" w:hash="kZffWyLYpMlO+sVqB5aRZ4fn4j0=" w:salt="PVtZ9tE55MQOwUumXO4brg==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D5A"/>
    <w:rsid w:val="00013346"/>
    <w:rsid w:val="00020031"/>
    <w:rsid w:val="00027264"/>
    <w:rsid w:val="00045731"/>
    <w:rsid w:val="00052E42"/>
    <w:rsid w:val="00061DA5"/>
    <w:rsid w:val="00066F3A"/>
    <w:rsid w:val="000B065C"/>
    <w:rsid w:val="000D5368"/>
    <w:rsid w:val="000F6FEF"/>
    <w:rsid w:val="001527D3"/>
    <w:rsid w:val="00174B5E"/>
    <w:rsid w:val="001F14C4"/>
    <w:rsid w:val="002027F1"/>
    <w:rsid w:val="00214176"/>
    <w:rsid w:val="002305F8"/>
    <w:rsid w:val="002436D2"/>
    <w:rsid w:val="00262000"/>
    <w:rsid w:val="002E3C0E"/>
    <w:rsid w:val="002E68F4"/>
    <w:rsid w:val="002F4B30"/>
    <w:rsid w:val="0030754C"/>
    <w:rsid w:val="003124A7"/>
    <w:rsid w:val="00336467"/>
    <w:rsid w:val="003372C3"/>
    <w:rsid w:val="00342E0C"/>
    <w:rsid w:val="00342EBA"/>
    <w:rsid w:val="003977F9"/>
    <w:rsid w:val="00405306"/>
    <w:rsid w:val="00417B55"/>
    <w:rsid w:val="004457CC"/>
    <w:rsid w:val="00450E9B"/>
    <w:rsid w:val="0046483D"/>
    <w:rsid w:val="004C3CD9"/>
    <w:rsid w:val="004E6A62"/>
    <w:rsid w:val="0050750B"/>
    <w:rsid w:val="00525950"/>
    <w:rsid w:val="00527723"/>
    <w:rsid w:val="00531441"/>
    <w:rsid w:val="005320CE"/>
    <w:rsid w:val="00556743"/>
    <w:rsid w:val="005B13FE"/>
    <w:rsid w:val="005C40F6"/>
    <w:rsid w:val="005D186E"/>
    <w:rsid w:val="005F6EDD"/>
    <w:rsid w:val="00624A91"/>
    <w:rsid w:val="00686C42"/>
    <w:rsid w:val="00697F53"/>
    <w:rsid w:val="006B4A77"/>
    <w:rsid w:val="006C200E"/>
    <w:rsid w:val="00722F4A"/>
    <w:rsid w:val="00726A12"/>
    <w:rsid w:val="00745306"/>
    <w:rsid w:val="007A75DF"/>
    <w:rsid w:val="007F05D3"/>
    <w:rsid w:val="0084035F"/>
    <w:rsid w:val="00893670"/>
    <w:rsid w:val="008A1EB8"/>
    <w:rsid w:val="008A4085"/>
    <w:rsid w:val="008A784B"/>
    <w:rsid w:val="008B392D"/>
    <w:rsid w:val="008B6DA5"/>
    <w:rsid w:val="008F1796"/>
    <w:rsid w:val="00930E10"/>
    <w:rsid w:val="009E2276"/>
    <w:rsid w:val="00A117E3"/>
    <w:rsid w:val="00A6022F"/>
    <w:rsid w:val="00A605A2"/>
    <w:rsid w:val="00AC42A7"/>
    <w:rsid w:val="00AD0890"/>
    <w:rsid w:val="00B04F41"/>
    <w:rsid w:val="00B2536D"/>
    <w:rsid w:val="00B43920"/>
    <w:rsid w:val="00B65DF5"/>
    <w:rsid w:val="00B867F4"/>
    <w:rsid w:val="00B97D5A"/>
    <w:rsid w:val="00BA0808"/>
    <w:rsid w:val="00BA56C8"/>
    <w:rsid w:val="00BA702F"/>
    <w:rsid w:val="00BB30EF"/>
    <w:rsid w:val="00C12E05"/>
    <w:rsid w:val="00C565BF"/>
    <w:rsid w:val="00C630DE"/>
    <w:rsid w:val="00C77282"/>
    <w:rsid w:val="00CA7BF3"/>
    <w:rsid w:val="00CD4345"/>
    <w:rsid w:val="00DB009D"/>
    <w:rsid w:val="00DD549C"/>
    <w:rsid w:val="00E222AD"/>
    <w:rsid w:val="00E228BF"/>
    <w:rsid w:val="00E4701C"/>
    <w:rsid w:val="00E70CF0"/>
    <w:rsid w:val="00E852A7"/>
    <w:rsid w:val="00E964C0"/>
    <w:rsid w:val="00EA6FAF"/>
    <w:rsid w:val="00EA717F"/>
    <w:rsid w:val="00EB13A8"/>
    <w:rsid w:val="00EB2D4E"/>
    <w:rsid w:val="00F00102"/>
    <w:rsid w:val="00F56CCC"/>
    <w:rsid w:val="00FA4729"/>
    <w:rsid w:val="00FA681D"/>
    <w:rsid w:val="00FC0E4F"/>
    <w:rsid w:val="00FC11B1"/>
    <w:rsid w:val="26926C4F"/>
    <w:rsid w:val="39185102"/>
    <w:rsid w:val="7476413D"/>
    <w:rsid w:val="770D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3">
    <w:name w:val="footer"/>
    <w:basedOn w:val="1"/>
    <w:link w:val="1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5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Верхний колонтитул Знак"/>
    <w:basedOn w:val="8"/>
    <w:link w:val="11"/>
    <w:qFormat/>
    <w:uiPriority w:val="99"/>
  </w:style>
  <w:style w:type="character" w:customStyle="1" w:styleId="18">
    <w:name w:val="Нижний колонтитул Знак"/>
    <w:basedOn w:val="8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56708-61DA-4863-9BE9-ACF3075919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3014</Words>
  <Characters>17186</Characters>
  <Lines>143</Lines>
  <Paragraphs>40</Paragraphs>
  <TotalTime>24</TotalTime>
  <ScaleCrop>false</ScaleCrop>
  <LinksUpToDate>false</LinksUpToDate>
  <CharactersWithSpaces>20160</CharactersWithSpaces>
  <Application>WPS Office_12.2.0.23196_F1E327BC-269C-435d-A152-05C5408002CA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2026-01-11T12:04:00Z</dcterms:created>
  <dc:creator>NEW</dc:creator>
  <cp:lastModifiedBy>GF</cp:lastModifiedBy>
  <dcterms:modified xsi:type="dcterms:W3CDTF">2026-01-12T09:26:57Z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DAD7FEDEC847443DB2B97CFCA86BE9B0_12</vt:lpwstr>
  </property>
</Properties>
</file>