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445AB" w14:textId="23949DA9" w:rsidR="004F2765" w:rsidRDefault="001E239C">
      <w:r w:rsidRPr="001E239C">
        <w:rPr>
          <w:b/>
          <w:bCs/>
        </w:rPr>
        <w:t>Title:</w:t>
      </w:r>
      <w:r>
        <w:t xml:space="preserve"> </w:t>
      </w:r>
      <w:r w:rsidR="007E2B98">
        <w:t>General</w:t>
      </w:r>
      <w:r w:rsidR="00A626A2">
        <w:t xml:space="preserve"> recipes </w:t>
      </w:r>
      <w:r w:rsidR="004F2765">
        <w:t xml:space="preserve">for </w:t>
      </w:r>
      <w:r w:rsidR="00F72251">
        <w:t>mapping</w:t>
      </w:r>
      <w:r w:rsidR="004F2765">
        <w:t xml:space="preserve"> diverse</w:t>
      </w:r>
      <w:r w:rsidR="00DC45C4">
        <w:t xml:space="preserve"> mouse</w:t>
      </w:r>
      <w:r w:rsidR="004F2765">
        <w:t xml:space="preserve"> cell type data</w:t>
      </w:r>
      <w:r w:rsidR="00C76BB9">
        <w:t xml:space="preserve"> into </w:t>
      </w:r>
      <w:r w:rsidR="00D02CC9">
        <w:t xml:space="preserve">a </w:t>
      </w:r>
      <w:r w:rsidR="00AF4D97">
        <w:t>common</w:t>
      </w:r>
      <w:r w:rsidR="00C76BB9">
        <w:t xml:space="preserve"> </w:t>
      </w:r>
      <w:r w:rsidR="00DC45C4">
        <w:t>reference</w:t>
      </w:r>
      <w:r w:rsidR="00C76BB9">
        <w:t xml:space="preserve"> </w:t>
      </w:r>
      <w:r w:rsidR="00E65E6F">
        <w:t>space</w:t>
      </w:r>
    </w:p>
    <w:p w14:paraId="2875272A" w14:textId="26349875" w:rsidR="0050616A" w:rsidRDefault="0050616A">
      <w:r w:rsidRPr="0050616A">
        <w:rPr>
          <w:b/>
          <w:bCs/>
        </w:rPr>
        <w:t>Authors:</w:t>
      </w:r>
      <w:r>
        <w:rPr>
          <w:b/>
          <w:bCs/>
        </w:rPr>
        <w:t xml:space="preserve"> </w:t>
      </w:r>
      <w:r w:rsidRPr="00614612">
        <w:t>Min Chen</w:t>
      </w:r>
      <w:r w:rsidR="00614612" w:rsidRPr="00614612">
        <w:t>, Yongsoo</w:t>
      </w:r>
      <w:r w:rsidR="009020D4">
        <w:t xml:space="preserve"> Kim</w:t>
      </w:r>
      <w:r w:rsidR="00614612" w:rsidRPr="00614612">
        <w:t>, Lydia</w:t>
      </w:r>
      <w:r w:rsidR="009020D4">
        <w:t xml:space="preserve"> Ng</w:t>
      </w:r>
      <w:r w:rsidR="00614612" w:rsidRPr="00614612">
        <w:t>, Nick</w:t>
      </w:r>
      <w:r w:rsidR="009020D4">
        <w:t xml:space="preserve"> T</w:t>
      </w:r>
      <w:r w:rsidR="009020D4" w:rsidRPr="009020D4">
        <w:t>ustison</w:t>
      </w:r>
      <w:r w:rsidR="00614612" w:rsidRPr="00614612">
        <w:t xml:space="preserve">, </w:t>
      </w:r>
      <w:commentRangeStart w:id="0"/>
      <w:r w:rsidR="00614612" w:rsidRPr="00614612">
        <w:rPr>
          <w:highlight w:val="yellow"/>
        </w:rPr>
        <w:t>……</w:t>
      </w:r>
      <w:commentRangeEnd w:id="0"/>
      <w:r w:rsidR="00614612">
        <w:rPr>
          <w:rStyle w:val="CommentReference"/>
        </w:rPr>
        <w:commentReference w:id="0"/>
      </w:r>
      <w:r w:rsidR="00614612">
        <w:t xml:space="preserve"> </w:t>
      </w:r>
      <w:r w:rsidR="00614612" w:rsidRPr="00614612">
        <w:t>James C. Gee</w:t>
      </w:r>
    </w:p>
    <w:p w14:paraId="470C3FDB" w14:textId="7C3A55F2" w:rsidR="00614612" w:rsidRPr="00C939B0" w:rsidRDefault="00614612">
      <w:r w:rsidRPr="00614612">
        <w:rPr>
          <w:b/>
          <w:bCs/>
        </w:rPr>
        <w:t>Institutions:</w:t>
      </w:r>
      <w:r w:rsidR="00C939B0">
        <w:rPr>
          <w:b/>
          <w:bCs/>
        </w:rPr>
        <w:t xml:space="preserve"> </w:t>
      </w:r>
    </w:p>
    <w:p w14:paraId="1E431119" w14:textId="08C5A5EA" w:rsidR="0056024D" w:rsidRDefault="0056024D">
      <w:pPr>
        <w:rPr>
          <w:b/>
          <w:bCs/>
          <w:u w:val="single"/>
        </w:rPr>
      </w:pPr>
      <w:r>
        <w:rPr>
          <w:b/>
          <w:bCs/>
          <w:u w:val="single"/>
        </w:rPr>
        <w:t>Abstract</w:t>
      </w:r>
    </w:p>
    <w:p w14:paraId="07E0C3C4" w14:textId="6C497E32" w:rsidR="00416655" w:rsidRPr="0056024D" w:rsidRDefault="008F3798">
      <w:r>
        <w:t>Recent advance</w:t>
      </w:r>
      <w:r w:rsidR="00CE0349">
        <w:t>s</w:t>
      </w:r>
      <w:r>
        <w:t xml:space="preserve"> in high resolution 3D imaging methods make it possible to examine </w:t>
      </w:r>
      <w:r w:rsidR="009020D4">
        <w:t>single-</w:t>
      </w:r>
      <w:r>
        <w:t xml:space="preserve">cell </w:t>
      </w:r>
      <w:r w:rsidR="009020D4">
        <w:t xml:space="preserve">resolution </w:t>
      </w:r>
      <w:r w:rsidR="00E00D9F">
        <w:t>data</w:t>
      </w:r>
      <w:r>
        <w:t xml:space="preserve"> within </w:t>
      </w:r>
      <w:r w:rsidR="00CE0349">
        <w:t xml:space="preserve">three dimensional </w:t>
      </w:r>
      <w:r>
        <w:t>volumes of</w:t>
      </w:r>
      <w:r w:rsidR="00DC4AB6">
        <w:t xml:space="preserve"> the</w:t>
      </w:r>
      <w:r>
        <w:t xml:space="preserve"> mouse brain. </w:t>
      </w:r>
      <w:r w:rsidR="00CE4E50">
        <w:t xml:space="preserve">The diversity of data types across multiple </w:t>
      </w:r>
      <w:commentRangeStart w:id="1"/>
      <w:r w:rsidR="00CE4E50">
        <w:t>modalities</w:t>
      </w:r>
      <w:commentRangeEnd w:id="1"/>
      <w:r w:rsidR="00DB79F2">
        <w:rPr>
          <w:rStyle w:val="CommentReference"/>
        </w:rPr>
        <w:commentReference w:id="1"/>
      </w:r>
      <w:r w:rsidR="00CE4E50">
        <w:t xml:space="preserve"> and scales </w:t>
      </w:r>
      <w:r w:rsidR="00E261F1">
        <w:t>generates</w:t>
      </w:r>
      <w:r w:rsidR="00CE4E50">
        <w:t xml:space="preserve"> a need </w:t>
      </w:r>
      <w:r w:rsidR="004E2B27">
        <w:t>to</w:t>
      </w:r>
      <w:r w:rsidR="00CE4E50">
        <w:t xml:space="preserve"> </w:t>
      </w:r>
      <w:r w:rsidR="00F72251">
        <w:t>map</w:t>
      </w:r>
      <w:r w:rsidR="00CE4E50">
        <w:t xml:space="preserve"> such data into standardized reference frames, which provides spatial and structural information that can be associated with each cell type data. There is significant variance in the acquisition and imaging protocols across these modalities</w:t>
      </w:r>
      <w:r w:rsidR="002B4B9F">
        <w:t>,</w:t>
      </w:r>
      <w:r w:rsidR="00CE4E50">
        <w:t xml:space="preserve"> and</w:t>
      </w:r>
      <w:r w:rsidR="002B4B9F">
        <w:t xml:space="preserve"> </w:t>
      </w:r>
      <w:r w:rsidR="00CE4E50">
        <w:t xml:space="preserve">different tissue processing and imaging methods can potentially introduce unique tissue distortion and signal differences. </w:t>
      </w:r>
      <w:r w:rsidR="005D6492">
        <w:t>M</w:t>
      </w:r>
      <w:r w:rsidR="00CE4E50">
        <w:t xml:space="preserve">apping </w:t>
      </w:r>
      <w:r w:rsidR="003B1682">
        <w:t xml:space="preserve">such </w:t>
      </w:r>
      <w:r w:rsidR="0067618A">
        <w:t xml:space="preserve">diverse </w:t>
      </w:r>
      <w:r w:rsidR="003B1682">
        <w:t>data</w:t>
      </w:r>
      <w:r w:rsidR="00CE4E50">
        <w:t xml:space="preserve"> into a common reference brain </w:t>
      </w:r>
      <w:r w:rsidR="003B1682">
        <w:t xml:space="preserve">presents unique </w:t>
      </w:r>
      <w:r w:rsidR="00CE4E50">
        <w:t>challenge</w:t>
      </w:r>
      <w:r w:rsidR="005D6492">
        <w:t>s</w:t>
      </w:r>
      <w:r w:rsidR="00CE4E50">
        <w:t xml:space="preserve"> </w:t>
      </w:r>
      <w:r w:rsidR="005D6492">
        <w:t>for each modality, and it is unlikely th</w:t>
      </w:r>
      <w:r w:rsidR="00821398">
        <w:t>at a singular</w:t>
      </w:r>
      <w:r w:rsidR="00DC4AB6">
        <w:t xml:space="preserve"> mapping</w:t>
      </w:r>
      <w:r w:rsidR="005D6492">
        <w:t xml:space="preserve"> method can be </w:t>
      </w:r>
      <w:r w:rsidR="004E2B27">
        <w:t xml:space="preserve">generally </w:t>
      </w:r>
      <w:r w:rsidR="005D6492">
        <w:t>applicable</w:t>
      </w:r>
      <w:r w:rsidR="003B1682">
        <w:t xml:space="preserve"> </w:t>
      </w:r>
      <w:r w:rsidR="005D6492">
        <w:t>to th</w:t>
      </w:r>
      <w:r w:rsidR="0081462D">
        <w:t>e</w:t>
      </w:r>
      <w:r w:rsidR="005D6492">
        <w:t xml:space="preserve"> </w:t>
      </w:r>
      <w:r w:rsidR="00F0771E">
        <w:t>wide variety</w:t>
      </w:r>
      <w:r w:rsidR="005D6492">
        <w:t xml:space="preserve"> of </w:t>
      </w:r>
      <w:r w:rsidR="003B1682">
        <w:t>modalities</w:t>
      </w:r>
      <w:r w:rsidR="005D6492">
        <w:t xml:space="preserve"> currently being studied.</w:t>
      </w:r>
      <w:r w:rsidR="00CE4E50">
        <w:t xml:space="preserve"> </w:t>
      </w:r>
      <w:r w:rsidR="0056024D">
        <w:t>This paper details a</w:t>
      </w:r>
      <w:r>
        <w:t xml:space="preserve"> collection of </w:t>
      </w:r>
      <w:r w:rsidR="0056024D">
        <w:t>recipes</w:t>
      </w:r>
      <w:r w:rsidR="00A521EE">
        <w:t>,</w:t>
      </w:r>
      <w:r w:rsidR="002B4B9F">
        <w:t xml:space="preserve"> tools, and</w:t>
      </w:r>
      <w:r w:rsidR="00A521EE">
        <w:t xml:space="preserve"> </w:t>
      </w:r>
      <w:r w:rsidR="002B4B9F">
        <w:t>common practices</w:t>
      </w:r>
      <w:r w:rsidR="00A521EE">
        <w:t xml:space="preserve"> that enable a</w:t>
      </w:r>
      <w:r w:rsidR="005D6492">
        <w:t xml:space="preserve"> modular </w:t>
      </w:r>
      <w:r w:rsidR="0081462D">
        <w:t xml:space="preserve">approach </w:t>
      </w:r>
      <w:r w:rsidR="005D6492">
        <w:t>towards</w:t>
      </w:r>
      <w:r w:rsidR="002506CC">
        <w:t xml:space="preserve"> </w:t>
      </w:r>
      <w:r w:rsidR="00416655">
        <w:t xml:space="preserve">performing </w:t>
      </w:r>
      <w:r>
        <w:t xml:space="preserve">spatial </w:t>
      </w:r>
      <w:r w:rsidR="00F72251">
        <w:t>mapping</w:t>
      </w:r>
      <w:r w:rsidR="00416655">
        <w:t xml:space="preserve"> of </w:t>
      </w:r>
      <w:r w:rsidR="00CE4E50">
        <w:t xml:space="preserve">diverse </w:t>
      </w:r>
      <w:r w:rsidR="00416655">
        <w:t xml:space="preserve">high resolution mouse imaging data into </w:t>
      </w:r>
      <w:r w:rsidR="005D6492">
        <w:t xml:space="preserve">a </w:t>
      </w:r>
      <w:r w:rsidR="00416655">
        <w:t xml:space="preserve">common </w:t>
      </w:r>
      <w:r w:rsidR="002B4B9F">
        <w:t>reference space</w:t>
      </w:r>
      <w:r>
        <w:t>.</w:t>
      </w:r>
      <w:r w:rsidR="0067618A">
        <w:t xml:space="preserve"> </w:t>
      </w:r>
      <w:r w:rsidR="006F6949">
        <w:t>Our</w:t>
      </w:r>
      <w:r w:rsidR="005D6492">
        <w:t xml:space="preserve"> </w:t>
      </w:r>
      <w:r w:rsidR="009F0CE8">
        <w:t>goal</w:t>
      </w:r>
      <w:r w:rsidR="00821398">
        <w:t xml:space="preserve"> </w:t>
      </w:r>
      <w:r w:rsidR="006F6949">
        <w:t xml:space="preserve">is to provide </w:t>
      </w:r>
      <w:r w:rsidR="00300F80">
        <w:t>general</w:t>
      </w:r>
      <w:r w:rsidR="007E2B98">
        <w:t xml:space="preserve"> </w:t>
      </w:r>
      <w:r w:rsidR="006F6949">
        <w:t>guid</w:t>
      </w:r>
      <w:r w:rsidR="00300F80">
        <w:t>ance</w:t>
      </w:r>
      <w:r w:rsidR="006F6949">
        <w:t xml:space="preserve"> </w:t>
      </w:r>
      <w:r w:rsidR="00821398">
        <w:t xml:space="preserve">and </w:t>
      </w:r>
      <w:r w:rsidR="00DC4AB6">
        <w:t xml:space="preserve">a </w:t>
      </w:r>
      <w:r w:rsidR="009F0CE8">
        <w:t>point</w:t>
      </w:r>
      <w:r w:rsidR="007E2B98">
        <w:t xml:space="preserve"> of reference</w:t>
      </w:r>
      <w:r w:rsidR="009F0CE8">
        <w:t xml:space="preserve"> that</w:t>
      </w:r>
      <w:r w:rsidR="00335546">
        <w:t xml:space="preserve"> allows </w:t>
      </w:r>
      <w:r w:rsidR="00821398">
        <w:t>investigators</w:t>
      </w:r>
      <w:r w:rsidR="006F6949">
        <w:t xml:space="preserve"> </w:t>
      </w:r>
      <w:r w:rsidR="00821398">
        <w:t>in this area</w:t>
      </w:r>
      <w:r w:rsidR="00335546">
        <w:t xml:space="preserve"> to </w:t>
      </w:r>
      <w:r w:rsidR="00821398">
        <w:t>c</w:t>
      </w:r>
      <w:r w:rsidR="0081462D">
        <w:t xml:space="preserve">ustomize </w:t>
      </w:r>
      <w:r w:rsidR="00821398">
        <w:t xml:space="preserve">a </w:t>
      </w:r>
      <w:r w:rsidR="00F72251">
        <w:t xml:space="preserve">pipeline </w:t>
      </w:r>
      <w:r w:rsidR="00821398">
        <w:t>that is tailored to</w:t>
      </w:r>
      <w:r w:rsidR="00F72251">
        <w:t xml:space="preserve"> the challenges of</w:t>
      </w:r>
      <w:r w:rsidR="007E2B98">
        <w:t xml:space="preserve"> their</w:t>
      </w:r>
      <w:r w:rsidR="00821398">
        <w:t xml:space="preserve"> novel</w:t>
      </w:r>
      <w:r w:rsidR="00335546">
        <w:t xml:space="preserve"> data</w:t>
      </w:r>
      <w:r w:rsidR="0081462D">
        <w:t xml:space="preserve"> </w:t>
      </w:r>
      <w:r w:rsidR="006F6949">
        <w:t>using openly available tools</w:t>
      </w:r>
      <w:r w:rsidR="00300F80">
        <w:t>,</w:t>
      </w:r>
      <w:r w:rsidR="006F6949">
        <w:t xml:space="preserve"> without the need to </w:t>
      </w:r>
      <w:r w:rsidR="00300F80">
        <w:t>develop</w:t>
      </w:r>
      <w:r w:rsidR="009F0CE8">
        <w:t xml:space="preserve"> </w:t>
      </w:r>
      <w:r w:rsidR="00F72251">
        <w:t xml:space="preserve">specialized </w:t>
      </w:r>
      <w:r w:rsidR="006F6949">
        <w:t>software</w:t>
      </w:r>
      <w:r w:rsidR="009F0CE8">
        <w:t>.</w:t>
      </w:r>
      <w:r w:rsidR="0081462D">
        <w:t xml:space="preserve"> In addition, we </w:t>
      </w:r>
      <w:r w:rsidR="006F6949">
        <w:t>describe</w:t>
      </w:r>
      <w:r w:rsidR="0081462D">
        <w:t xml:space="preserve"> </w:t>
      </w:r>
      <w:r w:rsidR="00F0771E">
        <w:t>standard</w:t>
      </w:r>
      <w:r w:rsidR="0081462D">
        <w:t xml:space="preserve"> preprocessing and semi-manual paradigms for addressing </w:t>
      </w:r>
      <w:r w:rsidR="006F6949">
        <w:t xml:space="preserve">common </w:t>
      </w:r>
      <w:r w:rsidR="0081462D">
        <w:t>challenges</w:t>
      </w:r>
      <w:r w:rsidR="006F6949">
        <w:t xml:space="preserve"> observed</w:t>
      </w:r>
      <w:r w:rsidR="0081462D">
        <w:t xml:space="preserve"> in</w:t>
      </w:r>
      <w:r w:rsidR="006F6949">
        <w:t xml:space="preserve"> </w:t>
      </w:r>
      <w:r w:rsidR="00F0771E">
        <w:t>high resolution mouse</w:t>
      </w:r>
      <w:r w:rsidR="0081462D">
        <w:t xml:space="preserve"> imaging</w:t>
      </w:r>
      <w:r w:rsidR="006F6949">
        <w:t xml:space="preserve"> data</w:t>
      </w:r>
      <w:r w:rsidR="0081462D">
        <w:t>.</w:t>
      </w:r>
      <w:r w:rsidR="009F0CE8">
        <w:t xml:space="preserve"> </w:t>
      </w:r>
      <w:r w:rsidR="006F6949">
        <w:t>A</w:t>
      </w:r>
      <w:r w:rsidR="0081462D">
        <w:t>s examples, w</w:t>
      </w:r>
      <w:r w:rsidR="0067618A">
        <w:t xml:space="preserve">e </w:t>
      </w:r>
      <w:r w:rsidR="002506CC">
        <w:t xml:space="preserve">demonstrate </w:t>
      </w:r>
      <w:r w:rsidR="005D6492">
        <w:t xml:space="preserve">how </w:t>
      </w:r>
      <w:r w:rsidR="00821398">
        <w:t>the</w:t>
      </w:r>
      <w:r w:rsidR="007E2B98">
        <w:t xml:space="preserve"> presented</w:t>
      </w:r>
      <w:r w:rsidR="005D6492">
        <w:t xml:space="preserve"> recipes </w:t>
      </w:r>
      <w:r w:rsidR="00821398">
        <w:t>can be a</w:t>
      </w:r>
      <w:r w:rsidR="0081462D">
        <w:t>dapted</w:t>
      </w:r>
      <w:r w:rsidR="005D6492">
        <w:t xml:space="preserve"> </w:t>
      </w:r>
      <w:r w:rsidR="0081462D">
        <w:t>into</w:t>
      </w:r>
      <w:r w:rsidR="005D6492">
        <w:t xml:space="preserve"> </w:t>
      </w:r>
      <w:r w:rsidR="00821398">
        <w:t xml:space="preserve">distinct </w:t>
      </w:r>
      <w:r w:rsidR="005D6492">
        <w:t>pipeline</w:t>
      </w:r>
      <w:r w:rsidR="00821398">
        <w:t>s</w:t>
      </w:r>
      <w:r w:rsidR="005D6492">
        <w:t xml:space="preserve"> </w:t>
      </w:r>
      <w:r w:rsidR="0081462D">
        <w:t xml:space="preserve">for performing </w:t>
      </w:r>
      <w:r w:rsidR="005D6492">
        <w:t xml:space="preserve">spatial </w:t>
      </w:r>
      <w:r w:rsidR="00F72251">
        <w:t>mapping</w:t>
      </w:r>
      <w:r w:rsidR="00300F80">
        <w:t xml:space="preserve"> of mouse brain</w:t>
      </w:r>
      <w:r w:rsidR="004E2B27">
        <w:t xml:space="preserve"> cell type</w:t>
      </w:r>
      <w:r w:rsidR="00300F80">
        <w:t xml:space="preserve"> </w:t>
      </w:r>
      <w:r w:rsidR="004E2B27">
        <w:t>data</w:t>
      </w:r>
      <w:r w:rsidR="00300F80">
        <w:t xml:space="preserve"> from</w:t>
      </w:r>
      <w:r w:rsidR="0081462D">
        <w:t xml:space="preserve"> </w:t>
      </w:r>
      <w:r w:rsidR="002506CC">
        <w:t>three</w:t>
      </w:r>
      <w:r w:rsidR="006F6949">
        <w:t xml:space="preserve"> </w:t>
      </w:r>
      <w:r w:rsidR="0081462D">
        <w:t>different</w:t>
      </w:r>
      <w:r w:rsidR="002506CC">
        <w:t xml:space="preserve"> modalities (FMOST, LSFM, and MERFISH)</w:t>
      </w:r>
      <w:r w:rsidR="006F6949">
        <w:t xml:space="preserve"> into </w:t>
      </w:r>
      <w:r w:rsidR="00F0771E">
        <w:t xml:space="preserve">a standard </w:t>
      </w:r>
      <w:r w:rsidR="003B4DEB">
        <w:t>reference</w:t>
      </w:r>
      <w:r w:rsidR="00300F80">
        <w:t xml:space="preserve"> framework</w:t>
      </w:r>
      <w:r w:rsidR="005D6492">
        <w:t xml:space="preserve">. </w:t>
      </w:r>
    </w:p>
    <w:p w14:paraId="6101F0BA" w14:textId="1C9BA6AD" w:rsidR="004F2765" w:rsidRDefault="00D976E1">
      <w:pPr>
        <w:rPr>
          <w:b/>
          <w:bCs/>
          <w:u w:val="single"/>
        </w:rPr>
      </w:pPr>
      <w:r>
        <w:rPr>
          <w:b/>
          <w:bCs/>
          <w:u w:val="single"/>
        </w:rPr>
        <w:t xml:space="preserve">1 </w:t>
      </w:r>
      <w:r w:rsidR="004F2765">
        <w:rPr>
          <w:b/>
          <w:bCs/>
          <w:u w:val="single"/>
        </w:rPr>
        <w:t>Introduction</w:t>
      </w:r>
    </w:p>
    <w:p w14:paraId="0B236E51" w14:textId="68A4A706" w:rsidR="00DC4AB6" w:rsidRDefault="003B2862" w:rsidP="00CE4E50">
      <w:r>
        <w:t>Over</w:t>
      </w:r>
      <w:r w:rsidR="006F6949">
        <w:t xml:space="preserve"> </w:t>
      </w:r>
      <w:r w:rsidR="005D6492">
        <w:t xml:space="preserve">the past </w:t>
      </w:r>
      <w:r w:rsidR="0081462D">
        <w:t xml:space="preserve">two </w:t>
      </w:r>
      <w:r w:rsidR="005D6492">
        <w:t>decade</w:t>
      </w:r>
      <w:r w:rsidR="006F6949">
        <w:t>s</w:t>
      </w:r>
      <w:r w:rsidR="005D6492">
        <w:t xml:space="preserve"> there has been </w:t>
      </w:r>
      <w:r w:rsidR="007E2B98">
        <w:t>a</w:t>
      </w:r>
      <w:r>
        <w:t xml:space="preserve"> notable</w:t>
      </w:r>
      <w:r w:rsidR="005D6492">
        <w:t xml:space="preserve"> explosion of </w:t>
      </w:r>
      <w:r w:rsidR="006F6949">
        <w:t xml:space="preserve">significant </w:t>
      </w:r>
      <w:r w:rsidR="005D6492">
        <w:t xml:space="preserve">advancements in </w:t>
      </w:r>
      <w:r w:rsidR="006F6949">
        <w:t>mesosc</w:t>
      </w:r>
      <w:r w:rsidR="00E261F1">
        <w:t>opic analysis of the mouse brain</w:t>
      </w:r>
      <w:r w:rsidR="002B6E8C">
        <w:t xml:space="preserve">. </w:t>
      </w:r>
      <w:r w:rsidR="006F6949">
        <w:t xml:space="preserve">It is now possible to track single cell neurons in </w:t>
      </w:r>
      <w:r w:rsidR="004F790D">
        <w:t>three dimensions (</w:t>
      </w:r>
      <w:r w:rsidR="006F6949">
        <w:t>3D</w:t>
      </w:r>
      <w:r w:rsidR="004F790D">
        <w:t>)</w:t>
      </w:r>
      <w:r w:rsidR="006F6949">
        <w:t xml:space="preserve"> across full mouse brains</w:t>
      </w:r>
      <w:r w:rsidR="004F790D">
        <w:t xml:space="preserve"> </w:t>
      </w:r>
      <w:r w:rsidR="00C4767E">
        <w:fldChar w:fldCharType="begin"/>
      </w:r>
      <w:r w:rsidR="00C4767E">
        <w:instrText xml:space="preserve"> ADDIN ZOTERO_ITEM CSL_CITATION {"citationID":"IFfGo05L","properties":{"formattedCitation":"(Keller and Ahrens 2015)","plainCitation":"(Keller and Ahrens 2015)","noteIndex":0},"citationItems":[{"id":69,"uris":["http://zotero.org/users/12535226/items/ZWC5JMBH"],"itemData":{"id":69,"type":"article-journal","container-title":"Neuron","DOI":"10.1016/j.neuron.2014.12.039","ISSN":"08966273","issue":"3","journalAbbreviation":"Neuron","language":"en","page":"462-483","source":"DOI.org (Crossref)","title":"Visualizing Whole-Brain Activity and Development at the Single-Cell Level Using Light-Sheet Microscopy","volume":"85","author":[{"family":"Keller","given":"Philipp J."},{"family":"Ahrens","given":"Misha B."}],"issued":{"date-parts":[["2015",2]]}}}],"schema":"https://github.com/citation-style-language/schema/raw/master/csl-citation.json"} </w:instrText>
      </w:r>
      <w:r w:rsidR="00C4767E">
        <w:fldChar w:fldCharType="separate"/>
      </w:r>
      <w:r w:rsidR="00C4767E" w:rsidRPr="00C4767E">
        <w:rPr>
          <w:rFonts w:ascii="Calibri" w:hAnsi="Calibri" w:cs="Calibri"/>
        </w:rPr>
        <w:t>(Keller and Ahrens 2015)</w:t>
      </w:r>
      <w:r w:rsidR="00C4767E">
        <w:fldChar w:fldCharType="end"/>
      </w:r>
      <w:r w:rsidR="006F6949">
        <w:t>, observe</w:t>
      </w:r>
      <w:r w:rsidR="000B2B29">
        <w:t xml:space="preserve"> whole brain</w:t>
      </w:r>
      <w:r w:rsidR="006F6949">
        <w:t xml:space="preserve"> developmental</w:t>
      </w:r>
      <w:r w:rsidR="000B2B29">
        <w:t xml:space="preserve"> changes </w:t>
      </w:r>
      <w:r>
        <w:t xml:space="preserve">on a </w:t>
      </w:r>
      <w:r w:rsidR="000B2B29">
        <w:t>cell</w:t>
      </w:r>
      <w:r>
        <w:t>ular level</w:t>
      </w:r>
      <w:r w:rsidR="004F790D">
        <w:t xml:space="preserve"> </w:t>
      </w:r>
      <w:r w:rsidR="00937229">
        <w:fldChar w:fldCharType="begin"/>
      </w:r>
      <w:r w:rsidR="00937229">
        <w:instrText xml:space="preserve"> ADDIN ZOTERO_ITEM CSL_CITATION {"citationID":"dWQqbaqi","properties":{"formattedCitation":"(La Manno et al. 2021)","plainCitation":"(La Manno et al. 2021)","noteIndex":0},"citationItems":[{"id":73,"uris":["http://zotero.org/users/12535226/items/5HM4L43I"],"itemData":{"id":73,"type":"article-journal","abstract":"The mammalian brain develops through a complex interplay of spatial cues generated by diffusible morphogens, cell–cell interactions and intrinsic genetic programs that result in probably more than a thousand distinct cell types. A complete understanding of this process requires a systematic characterization of cell states over the entire spatiotemporal range of brain development. The ability of single-cell RNA sequencing and spatial transcriptomics to reveal the molecular heterogeneity of complex tissues has therefore been particularly powerful in the nervous system. Previous studies have explored development in specific brain regions1–8, the whole adult brain9 and even entire embryos10. Here we report a comprehensive single-cell transcriptomic atlas of the embryonic mouse brain between gastrulation and birth. We identified almost eight hundred cellular states that describe a developmental program for the functional elements of the brain and its enclosing membranes, including the early neuroepithelium, region-specific secondary organizers, and both neurogenic and gliogenic progenitors. We also used in situ mRNA sequencing to map the spatial expression patterns of key developmental genes. Integrating the in situ data with our single-cell clusters revealed the precise spatial organization of neural progenitors during the patterning of the nervous system.","container-title":"Nature","DOI":"10.1038/s41586-021-03775-x","ISSN":"1476-4687","issue":"7870","language":"en","license":"2021 The Author(s), under exclusive licence to Springer Nature Limited","note":"number: 7870\npublisher: Nature Publishing Group","page":"92-96","source":"www.nature.com","title":"Molecular architecture of the developing mouse brain","volume":"596","author":[{"family":"La Manno","given":"Gioele"},{"family":"Siletti","given":"Kimberly"},{"family":"Furlan","given":"Alessandro"},{"family":"Gyllborg","given":"Daniel"},{"family":"Vinsland","given":"Elin"},{"family":"Mossi Albiach","given":"Alejandro"},{"family":"Mattsson Langseth","given":"Christoffer"},{"family":"Khven","given":"Irina"},{"family":"Lederer","given":"Alex R."},{"family":"Dratva","given":"Lisa M."},{"family":"Johnsson","given":"Anna"},{"family":"Nilsson","given":"Mats"},{"family":"Lönnerberg","given":"Peter"},{"family":"Linnarsson","given":"Sten"}],"issued":{"date-parts":[["2021",8]]}}}],"schema":"https://github.com/citation-style-language/schema/raw/master/csl-citation.json"} </w:instrText>
      </w:r>
      <w:r w:rsidR="00937229">
        <w:fldChar w:fldCharType="separate"/>
      </w:r>
      <w:r w:rsidR="00937229" w:rsidRPr="00937229">
        <w:rPr>
          <w:rFonts w:ascii="Calibri" w:hAnsi="Calibri" w:cs="Calibri"/>
        </w:rPr>
        <w:t>(La Manno et al. 2021)</w:t>
      </w:r>
      <w:r w:rsidR="00937229">
        <w:fldChar w:fldCharType="end"/>
      </w:r>
      <w:r w:rsidR="006F6949">
        <w:t xml:space="preserve">, characterize </w:t>
      </w:r>
      <w:r>
        <w:t xml:space="preserve">brain </w:t>
      </w:r>
      <w:r w:rsidR="006F6949">
        <w:t>regions and tissues</w:t>
      </w:r>
      <w:r>
        <w:t xml:space="preserve"> by their </w:t>
      </w:r>
      <w:r w:rsidR="00825750">
        <w:t>genetic composition</w:t>
      </w:r>
      <w:r w:rsidR="004F790D">
        <w:t xml:space="preserve"> </w:t>
      </w:r>
      <w:r w:rsidR="00937229">
        <w:fldChar w:fldCharType="begin"/>
      </w:r>
      <w:r w:rsidR="00937229">
        <w:instrText xml:space="preserve"> ADDIN ZOTERO_ITEM CSL_CITATION {"citationID":"hztcYPHF","properties":{"formattedCitation":"(Wen et al. 2022)","plainCitation":"(Wen et al. 2022)","noteIndex":0},"citationItems":[{"id":67,"uris":["http://zotero.org/users/12535226/items/2XPFJS4U"],"itemData":{"id":67,"type":"article-journal","container-title":"The Innovation","DOI":"10.1016/j.xinn.2022.100342","ISSN":"26666758","issue":"6","journalAbbreviation":"The Innovation","language":"en","page":"100342","source":"DOI.org (Crossref)","title":"Single-cell technologies: From research to application","title-short":"Single-cell technologies","volume":"3","author":[{"family":"Wen","given":"Lu"},{"family":"Li","given":"Guoqiang"},{"family":"Huang","given":"Tao"},{"family":"Geng","given":"Wei"},{"family":"Pei","given":"Hao"},{"family":"Yang","given":"Jialiang"},{"family":"Zhu","given":"Miao"},{"family":"Zhang","given":"Pengfei"},{"family":"Hou","given":"Rui"},{"family":"Tian","given":"Geng"},{"family":"Su","given":"Wentao"},{"family":"Chen","given":"Jian"},{"family":"Zhang","given":"Dake"},{"family":"Zhu","given":"Pingan"},{"family":"Zhang","given":"Wei"},{"family":"Zhang","given":"Xiuxin"},{"family":"Zhang","given":"Ning"},{"family":"Zhao","given":"Yunlong"},{"family":"Cao","given":"Xin"},{"family":"Peng","given":"Guangdun"},{"family":"Ren","given":"Xianwen"},{"family":"Jiang","given":"Nan"},{"family":"Tian","given":"Caihuan"},{"family":"Chen","given":"Zi-Jiang"}],"issued":{"date-parts":[["2022",11]]}}}],"schema":"https://github.com/citation-style-language/schema/raw/master/csl-citation.json"} </w:instrText>
      </w:r>
      <w:r w:rsidR="00937229">
        <w:fldChar w:fldCharType="separate"/>
      </w:r>
      <w:r w:rsidR="00937229" w:rsidRPr="00937229">
        <w:rPr>
          <w:rFonts w:ascii="Calibri" w:hAnsi="Calibri" w:cs="Calibri"/>
        </w:rPr>
        <w:t>(Wen et al. 2022)</w:t>
      </w:r>
      <w:r w:rsidR="00937229">
        <w:fldChar w:fldCharType="end"/>
      </w:r>
      <w:r w:rsidR="006F6949">
        <w:t xml:space="preserve">, </w:t>
      </w:r>
      <w:r w:rsidR="00A442F0">
        <w:t xml:space="preserve">and </w:t>
      </w:r>
      <w:r w:rsidR="00825750">
        <w:t xml:space="preserve">follow whole </w:t>
      </w:r>
      <w:r w:rsidR="006F6949">
        <w:t xml:space="preserve">tract </w:t>
      </w:r>
      <w:r w:rsidR="00825750">
        <w:t>connectivity</w:t>
      </w:r>
      <w:r w:rsidR="00A442F0">
        <w:t xml:space="preserve"> across the brain</w:t>
      </w:r>
      <w:r w:rsidR="004F790D">
        <w:t xml:space="preserve"> </w:t>
      </w:r>
      <w:r w:rsidR="00937229">
        <w:fldChar w:fldCharType="begin"/>
      </w:r>
      <w:r w:rsidR="00937229">
        <w:instrText xml:space="preserve"> ADDIN ZOTERO_ITEM CSL_CITATION {"citationID":"xX514dIX","properties":{"formattedCitation":"(Oh et al. 2014)","plainCitation":"(Oh et al. 2014)","noteIndex":0},"citationItems":[{"id":10,"uris":["http://zotero.org/users/12535226/items/RJV6WFU6"],"itemData":{"id":10,"type":"article-journal","abstract":"Comprehensive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disease.","container-title":"Nature","DOI":"10.1038/nature13186","ISSN":"1476-4687","issue":"7495","language":"en","license":"2014 Springer Nature Limited","note":"number: 7495\npublisher: Nature Publishing Group","page":"207-214","source":"www.nature.com","title":"A mesoscale connectome of the mouse brain","volume":"508","author":[{"family":"Oh","given":"Seung Wook"},{"family":"Harris","given":"Julie A."},{"family":"Ng","given":"Lydia"},{"family":"Winslow","given":"Brent"},{"family":"Cain","given":"Nicholas"},{"family":"Mihalas","given":"Stefan"},{"family":"Wang","given":"Quanxin"},{"family":"Lau","given":"Chris"},{"family":"Kuan","given":"Leonard"},{"family":"Henry","given":"Alex M."},{"family":"Mortrud","given":"Marty T."},{"family":"Ouellette","given":"Benjamin"},{"family":"Nguyen","given":"Thuc Nghi"},{"family":"Sorensen","given":"Staci A."},{"family":"Slaughterbeck","given":"Clifford R."},{"family":"Wakeman","given":"Wayne"},{"family":"Li","given":"Yang"},{"family":"Feng","given":"David"},{"family":"Ho","given":"Anh"},{"family":"Nicholas","given":"Eric"},{"family":"Hirokawa","given":"Karla E."},{"family":"Bohn","given":"Phillip"},{"family":"Joines","given":"Kevin M."},{"family":"Peng","given":"Hanchuan"},{"family":"Hawrylycz","given":"Michael J."},{"family":"Phillips","given":"John W."},{"family":"Hohmann","given":"John G."},{"family":"Wohnoutka","given":"Paul"},{"family":"Gerfen","given":"Charles R."},{"family":"Koch","given":"Christof"},{"family":"Bernard","given":"Amy"},{"family":"Dang","given":"Chinh"},{"family":"Jones","given":"Allan R."},{"family":"Zeng","given":"Hongkui"}],"issued":{"date-parts":[["2014",4]]}}}],"schema":"https://github.com/citation-style-language/schema/raw/master/csl-citation.json"} </w:instrText>
      </w:r>
      <w:r w:rsidR="00937229">
        <w:fldChar w:fldCharType="separate"/>
      </w:r>
      <w:r w:rsidR="00937229" w:rsidRPr="00937229">
        <w:rPr>
          <w:rFonts w:ascii="Calibri" w:hAnsi="Calibri" w:cs="Calibri"/>
        </w:rPr>
        <w:t>(Oh et al. 2014)</w:t>
      </w:r>
      <w:r w:rsidR="00937229">
        <w:fldChar w:fldCharType="end"/>
      </w:r>
      <w:r>
        <w:t>.</w:t>
      </w:r>
      <w:r w:rsidR="00DC4AB6">
        <w:t xml:space="preserve"> </w:t>
      </w:r>
      <w:r w:rsidR="00825750">
        <w:t>Many of th</w:t>
      </w:r>
      <w:r w:rsidR="006F6949">
        <w:t xml:space="preserve">ese </w:t>
      </w:r>
      <w:r w:rsidR="000B2B29">
        <w:t xml:space="preserve">exciting </w:t>
      </w:r>
      <w:r w:rsidR="00825750">
        <w:t xml:space="preserve">achievements </w:t>
      </w:r>
      <w:r w:rsidR="006F6949">
        <w:t>have</w:t>
      </w:r>
      <w:r>
        <w:t xml:space="preserve"> been</w:t>
      </w:r>
      <w:r w:rsidR="006F6949">
        <w:t xml:space="preserve"> enabled by</w:t>
      </w:r>
      <w:r w:rsidR="00E00D9F">
        <w:t xml:space="preserve"> </w:t>
      </w:r>
      <w:r w:rsidR="006F6949">
        <w:t xml:space="preserve">breakthroughs in high resolution imaging techniques that </w:t>
      </w:r>
      <w:r w:rsidR="000B2B29">
        <w:t xml:space="preserve">now </w:t>
      </w:r>
      <w:r w:rsidR="006F6949">
        <w:t>allows for submicron</w:t>
      </w:r>
      <w:r w:rsidR="00E00D9F">
        <w:t>,</w:t>
      </w:r>
      <w:r w:rsidR="006F6949">
        <w:t xml:space="preserve"> 3D imaging of whole mouse brains</w:t>
      </w:r>
      <w:r w:rsidR="00825750">
        <w:t>.</w:t>
      </w:r>
      <w:r w:rsidR="006F6949">
        <w:t xml:space="preserve"> Imaging methods such as</w:t>
      </w:r>
      <w:r w:rsidR="000B2B29">
        <w:t xml:space="preserve"> </w:t>
      </w:r>
      <w:r w:rsidR="00937229" w:rsidRPr="00937229">
        <w:t xml:space="preserve">micro-optical sectioning tomography </w:t>
      </w:r>
      <w:r w:rsidR="00937229">
        <w:fldChar w:fldCharType="begin"/>
      </w:r>
      <w:r w:rsidR="00B87EA8">
        <w:instrText xml:space="preserve"> ADDIN ZOTERO_ITEM CSL_CITATION {"citationID":"p5iyH5Kd","properties":{"formattedCitation":"(Gong et al. 2013; Li et al. 2010)","plainCitation":"(Gong et al. 2013; Li et al. 2010)","noteIndex":0},"citationItems":[{"id":9,"uris":["http://zotero.org/users/12535226/items/RJ7TXT7F"],"itemData":{"id":9,"type":"article-journal","abstract":"Revealing neural circuit mechanisms is critical for understanding brain functions. Significant progress in dissecting neural connections has been made using optical imaging with fluorescence labels, especially in dissecting local connections. However, acquiring and tracing brain-wide, long-distance neural circuits at the neurite level remains a substantial challenge. Here, we describe a whole-brain approach to systematically obtaining continuous neuronal pathways in a fluorescent protein transgenic mouse at a one-micron voxel resolution. This goal is achieved by combining a novel resin-embedding method for maintaining fluorescence, an automated fluorescence micro-optical sectioning tomography system for long-term stable imaging, and a digital reconstruction-registration-annotation pipeline for tracing the axonal pathways in the mouse brain. With the unprecedented ability to image a whole mouse brain at a one-micron voxel resolution, the long-distance pathways were traced minutely and without interruption for the first time. With advancing labeling techniques, our method is believed to open an avenue to exploring both local and long-distance neural circuits that are related to brain functions and brain diseases down to the neurite level.","container-title":"NeuroImage","DOI":"10.1016/j.neuroimage.2013.02.005","ISSN":"1053-8119","journalAbbreviation":"NeuroImage","page":"87-98","source":"ScienceDirect","title":"Continuously tracing brain-wide long-distance axonal projections in mice at a one-micron voxel resolution","volume":"74","author":[{"family":"Gong","given":"Hui"},{"family":"Zeng","given":"Shaoqun"},{"family":"Yan","given":"Cheng"},{"family":"Lv","given":"Xiaohua"},{"family":"Yang","given":"Zhongqin"},{"family":"Xu","given":"Tonghui"},{"family":"Feng","given":"Zhao"},{"family":"Ding","given":"Wenxiang"},{"family":"Qi","given":"Xiaoli"},{"family":"Li","given":"Anan"},{"family":"Wu","given":"Jingpeng"},{"family":"Luo","given":"Qingming"}],"issued":{"date-parts":[["2013",7,1]]}}},{"id":12,"uris":["http://zotero.org/users/12535226/items/8BIQQ8CW"],"itemData":{"id":12,"type":"article-journal","abstract":"The neuroanatomical architecture is considered to be the basis for understanding brain function and dysfunction. However, existing imaging tools have limitations for brainwide mapping of neural circuits at a mesoscale level. We developed a micro-optical sectioning tomography (MOST) system that can provide micrometer-scale tomography of a centimeter-sized whole mouse brain. Using MOST, we obtained a three-dimensional structural data set of a Golgi-stained whole mouse brain at the neurite level. The morphology and spatial locations of neurons and traces of neurites could be clearly distinguished. We found that neighboring Purkinje cells stick to each other.","container-title":"Science","DOI":"10.1126/science.1191776","issue":"6009","note":"publisher: American Association for the Advancement of Science","page":"1404-1408","source":"science.org (Atypon)","title":"Micro-Optical Sectioning Tomography to Obtain a High-Resolution Atlas of the Mouse Brain","volume":"330","author":[{"family":"Li","given":"Anan"},{"family":"Gong","given":"Hui"},{"family":"Zhang","given":"Bin"},{"family":"Wang","given":"Qingdi"},{"family":"Yan","given":"Cheng"},{"family":"Wu","given":"Jingpeng"},{"family":"Liu","given":"Qian"},{"family":"Zeng","given":"Shaoqun"},{"family":"Luo","given":"Qingming"}],"issued":{"date-parts":[["2010",12,3]]}}}],"schema":"https://github.com/citation-style-language/schema/raw/master/csl-citation.json"} </w:instrText>
      </w:r>
      <w:r w:rsidR="00937229">
        <w:fldChar w:fldCharType="separate"/>
      </w:r>
      <w:r w:rsidR="00B87EA8" w:rsidRPr="00B87EA8">
        <w:rPr>
          <w:rFonts w:ascii="Calibri" w:hAnsi="Calibri" w:cs="Calibri"/>
        </w:rPr>
        <w:t>(Gong et al. 2013; Li et al. 2010)</w:t>
      </w:r>
      <w:r w:rsidR="00937229">
        <w:fldChar w:fldCharType="end"/>
      </w:r>
      <w:r w:rsidR="000B2B29">
        <w:t>, tissue clearing</w:t>
      </w:r>
      <w:r w:rsidR="00937229">
        <w:fldChar w:fldCharType="begin"/>
      </w:r>
      <w:r w:rsidR="00B87EA8">
        <w:instrText xml:space="preserve"> ADDIN ZOTERO_ITEM CSL_CITATION {"citationID":"Sv5RxZ4K","properties":{"formattedCitation":"(Ueda et al. 2020; Keller and Ahrens 2015)","plainCitation":"(Ueda et al. 2020; Keller and Ahrens 2015)","noteIndex":0},"citationItems":[{"id":63,"uris":["http://zotero.org/users/12535226/items/Z8VMQQU4"],"itemData":{"id":63,"type":"article-journal","abstract":"State-of-the-art tissue-clearing methods provide subcellular-level optical access to intact tissues from individual organs and even to some entire mammals. When combined with light-sheet microscopy and automated approaches to image analysis, existing tissue-clearing methods can speed up and may reduce the cost of conventional histology by several orders of magnitude. In addition, tissue-clearing chemistry allows whole-organ antibody labelling, which can be applied even to thick human tissues. By combining the most powerful labelling, clearing, imaging and data-analysis tools, scientists are extracting structural and functional cellular and subcellular information on complex mammalian bodies and large human specimens at an accelerated pace. The rapid generation of terabyte-scale imaging data furthermore creates a high demand for efficient computational approaches that tackle challenges in large-scale data analysis and management. In this Review, we discuss how tissue-clearing methods could provide an unbiased, system-level view of mammalian bodies and human specimens and discuss future opportunities for the use of these methods in human neuroscience.","container-title":"Nature Reviews Neuroscience","DOI":"10.1038/s41583-019-0250-1","ISSN":"1471-0048","issue":"2","journalAbbreviation":"Nat Rev Neurosci","language":"en","license":"2020 Springer Nature Limited","note":"number: 2\npublisher: Nature Publishing Group","page":"61-79","source":"www.nature.com","title":"Tissue clearing and its applications in neuroscience","volume":"21","author":[{"family":"Ueda","given":"Hiroki R."},{"family":"Ertürk","given":"Ali"},{"family":"Chung","given":"Kwanghun"},{"family":"Gradinaru","given":"Viviana"},{"family":"Chédotal","given":"Alain"},{"family":"Tomancak","given":"Pavel"},{"family":"Keller","given":"Philipp J."}],"issued":{"date-parts":[["2020",2]]}}},{"id":69,"uris":["http://zotero.org/users/12535226/items/ZWC5JMBH"],"itemData":{"id":69,"type":"article-journal","container-title":"Neuron","DOI":"10.1016/j.neuron.2014.12.039","ISSN":"08966273","issue":"3","journalAbbreviation":"Neuron","language":"en","page":"462-483","source":"DOI.org (Crossref)","title":"Visualizing Whole-Brain Activity and Development at the Single-Cell Level Using Light-Sheet Microscopy","volume":"85","author":[{"family":"Keller","given":"Philipp J."},{"family":"Ahrens","given":"Misha B."}],"issued":{"date-parts":[["2015",2]]}}}],"schema":"https://github.com/citation-style-language/schema/raw/master/csl-citation.json"} </w:instrText>
      </w:r>
      <w:r w:rsidR="00937229">
        <w:fldChar w:fldCharType="separate"/>
      </w:r>
      <w:r w:rsidR="00B87EA8" w:rsidRPr="00B87EA8">
        <w:rPr>
          <w:rFonts w:ascii="Calibri" w:hAnsi="Calibri" w:cs="Calibri"/>
        </w:rPr>
        <w:t>(Ueda et al. 2020; Keller and Ahrens 2015)</w:t>
      </w:r>
      <w:r w:rsidR="00937229">
        <w:fldChar w:fldCharType="end"/>
      </w:r>
      <w:r w:rsidR="000B2B29">
        <w:t xml:space="preserve">, </w:t>
      </w:r>
      <w:r w:rsidR="00B87EA8">
        <w:t>spatial transcriptomics</w:t>
      </w:r>
      <w:r w:rsidR="00B87EA8">
        <w:fldChar w:fldCharType="begin"/>
      </w:r>
      <w:r w:rsidR="00B87EA8">
        <w:instrText xml:space="preserve"> ADDIN ZOTERO_ITEM CSL_CITATION {"citationID":"cOXhFhF1","properties":{"formattedCitation":"(St\\uc0\\u229{}hl et al. 2016; Burgess 2019)","plainCitation":"(Ståhl et al. 2016; Burgess 2019)","noteIndex":0},"citationItems":[{"id":83,"uris":["http://zotero.org/users/12535226/items/MPLX8JSX"],"itemData":{"id":83,"type":"article-journal","abstract":"Analysis of the pattern of proteins or messengerRNAs (mRNAs) in histological tissue sections is a cornerstone in biomedical research and diagnostics. This typically involves the visualization of a few proteins or expressed genes at a time. We have devised a strategy, which we call “spatial transcriptomics,” that allows visualization and quantitative analysis of the transcriptome with spatial resolution in individual tissue sections. By positioning histological sections on arrayed reverse transcription primers with unique positional barcodes, we demonstrate high-quality RNA-sequencing data with maintained two-dimensional positional information from the mouse brain and human breast cancer. Spatial transcriptomics provides quantitative gene expression data and visualization of the distribution of mRNAs within tissue sections and enables novel types of bioinformatics analyses, valuable in research and diagnostics.","container-title":"Science","DOI":"10.1126/science.aaf2403","issue":"6294","note":"publisher: American Association for the Advancement of Science","page":"78-82","source":"science.org (Atypon)","title":"Visualization and analysis of gene expression in tissue sections by spatial transcriptomics","volume":"353","author":[{"family":"Ståhl","given":"Patrik L."},{"family":"Salmén","given":"Fredrik"},{"family":"Vickovic","given":"Sanja"},{"family":"Lundmark","given":"Anna"},{"family":"Navarro","given":"José Fernández"},{"family":"Magnusson","given":"Jens"},{"family":"Giacomello","given":"Stefania"},{"family":"Asp","given":"Michaela"},{"family":"Westholm","given":"Jakub O."},{"family":"Huss","given":"Mikael"},{"family":"Mollbrink","given":"Annelie"},{"family":"Linnarsson","given":"Sten"},{"family":"Codeluppi","given":"Simone"},{"family":"Borg","given":"Åke"},{"family":"Pontén","given":"Fredrik"},{"family":"Costea","given":"Paul Igor"},{"family":"Sahlén","given":"Pelin"},{"family":"Mulder","given":"Jan"},{"family":"Bergmann","given":"Olaf"},{"family":"Lundeberg","given":"Joakim"},{"family":"Frisén","given":"Jonas"}],"issued":{"date-parts":[["2016",7]]}}},{"id":81,"uris":["http://zotero.org/users/12535226/items/UZ6DKVHX"],"itemData":{"id":81,"type":"article-journal","abstract":"Two new spatial transcriptomics techniques published in Nature and Science bring us an important step closer to the goal of achieving transcriptome-wide data at single-cell resolution.","container-title":"Nature Reviews Genetics","DOI":"10.1038/s41576-019-0129-z","ISSN":"1471-0064","issue":"6","journalAbbreviation":"Nat Rev Genet","language":"en","license":"2019 Springer Nature Limited","note":"number: 6\npublisher: Nature Publishing Group","page":"317-317","source":"www.nature.com","title":"Spatial transcriptomics coming of age","volume":"20","author":[{"family":"Burgess","given":"Darren J."}],"issued":{"date-parts":[["2019",6]]}}}],"schema":"https://github.com/citation-style-language/schema/raw/master/csl-citation.json"} </w:instrText>
      </w:r>
      <w:r w:rsidR="00B87EA8">
        <w:fldChar w:fldCharType="separate"/>
      </w:r>
      <w:r w:rsidR="00B87EA8" w:rsidRPr="00B87EA8">
        <w:rPr>
          <w:rFonts w:ascii="Calibri" w:hAnsi="Calibri" w:cs="Calibri"/>
          <w:szCs w:val="24"/>
        </w:rPr>
        <w:t>(Ståhl et al. 2016; Burgess 2019)</w:t>
      </w:r>
      <w:r w:rsidR="00B87EA8">
        <w:fldChar w:fldCharType="end"/>
      </w:r>
      <w:r w:rsidR="000B2B29">
        <w:t>,</w:t>
      </w:r>
      <w:r w:rsidR="00825750">
        <w:t xml:space="preserve"> </w:t>
      </w:r>
      <w:r w:rsidR="00825750" w:rsidRPr="00825750">
        <w:rPr>
          <w:highlight w:val="yellow"/>
        </w:rPr>
        <w:t>[others?]</w:t>
      </w:r>
      <w:r w:rsidR="000B2B29">
        <w:t xml:space="preserve"> </w:t>
      </w:r>
      <w:r w:rsidR="002B6E8C">
        <w:t>ha</w:t>
      </w:r>
      <w:r w:rsidR="006F6949">
        <w:t>ve</w:t>
      </w:r>
      <w:r w:rsidR="0081462D">
        <w:t xml:space="preserve"> gained significant traction</w:t>
      </w:r>
      <w:r w:rsidR="00825750">
        <w:t>, and</w:t>
      </w:r>
      <w:r w:rsidR="00754DCC">
        <w:t xml:space="preserve"> utilized</w:t>
      </w:r>
      <w:r w:rsidR="00825750">
        <w:t xml:space="preserve"> by </w:t>
      </w:r>
      <w:r w:rsidR="00B8123D">
        <w:t>investigators</w:t>
      </w:r>
      <w:r w:rsidR="00B87EA8">
        <w:t xml:space="preserve"> globally </w:t>
      </w:r>
      <w:r w:rsidR="00825750">
        <w:t xml:space="preserve">to </w:t>
      </w:r>
      <w:r w:rsidR="00B8123D">
        <w:t>study</w:t>
      </w:r>
      <w:r w:rsidR="00825750">
        <w:t xml:space="preserve"> mesoscale relationships in the brain that previously could not be observed.</w:t>
      </w:r>
      <w:r w:rsidR="00B8123D">
        <w:t xml:space="preserve"> Many</w:t>
      </w:r>
      <w:r w:rsidR="00DF0A90">
        <w:t xml:space="preserve"> laboratories</w:t>
      </w:r>
      <w:r w:rsidR="00B8123D">
        <w:t xml:space="preserve"> have developed</w:t>
      </w:r>
      <w:r w:rsidR="000B2B29">
        <w:t xml:space="preserve"> in-house </w:t>
      </w:r>
      <w:r w:rsidR="00B8123D">
        <w:t xml:space="preserve">variations and adaptations of these techniques </w:t>
      </w:r>
      <w:r w:rsidR="000B2B29">
        <w:t xml:space="preserve">to meet the needs of their </w:t>
      </w:r>
      <w:r w:rsidR="00B8123D">
        <w:t xml:space="preserve">study and </w:t>
      </w:r>
      <w:r w:rsidR="000B2B29">
        <w:t>experiment</w:t>
      </w:r>
      <w:r w:rsidR="00B8123D">
        <w:t xml:space="preserve">al </w:t>
      </w:r>
      <w:proofErr w:type="gramStart"/>
      <w:r w:rsidR="00B8123D">
        <w:t>goals</w:t>
      </w:r>
      <w:r w:rsidR="000B2B29">
        <w:t>.</w:t>
      </w:r>
      <w:r w:rsidR="00754DCC">
        <w:t>[</w:t>
      </w:r>
      <w:commentRangeStart w:id="2"/>
      <w:proofErr w:type="gramEnd"/>
      <w:r w:rsidR="008B07D4" w:rsidRPr="008B07D4">
        <w:rPr>
          <w:highlight w:val="yellow"/>
        </w:rPr>
        <w:t>XXX</w:t>
      </w:r>
      <w:commentRangeEnd w:id="2"/>
      <w:r w:rsidR="008B07D4">
        <w:rPr>
          <w:rStyle w:val="CommentReference"/>
        </w:rPr>
        <w:commentReference w:id="2"/>
      </w:r>
      <w:r w:rsidR="00754DCC">
        <w:t>]</w:t>
      </w:r>
      <w:r w:rsidR="000B2B29">
        <w:t xml:space="preserve"> Th</w:t>
      </w:r>
      <w:r w:rsidR="00B8123D">
        <w:t>e</w:t>
      </w:r>
      <w:r w:rsidR="000B2B29">
        <w:t xml:space="preserve"> result</w:t>
      </w:r>
      <w:r w:rsidR="00B8123D">
        <w:t xml:space="preserve"> is a </w:t>
      </w:r>
      <w:r w:rsidR="000B2B29">
        <w:t xml:space="preserve">diverse range of cell-type </w:t>
      </w:r>
      <w:r w:rsidR="00B8123D">
        <w:t xml:space="preserve">imaging modalities and protocols that </w:t>
      </w:r>
      <w:r w:rsidR="00754DCC">
        <w:t>target different tissue, cells, and genes.</w:t>
      </w:r>
      <w:r w:rsidR="00A442F0">
        <w:t>[</w:t>
      </w:r>
      <w:r w:rsidR="008B07D4" w:rsidRPr="008B07D4">
        <w:rPr>
          <w:highlight w:val="yellow"/>
        </w:rPr>
        <w:t>xxx</w:t>
      </w:r>
      <w:r w:rsidR="00A442F0">
        <w:t>]</w:t>
      </w:r>
      <w:r w:rsidR="00754DCC">
        <w:t xml:space="preserve"> </w:t>
      </w:r>
    </w:p>
    <w:p w14:paraId="289401C9" w14:textId="296206D4" w:rsidR="00DC4AB6" w:rsidRDefault="00DF0A90" w:rsidP="00DC4AB6">
      <w:r>
        <w:t>To aggregate this</w:t>
      </w:r>
      <w:r w:rsidR="006F6949">
        <w:t xml:space="preserve"> rich diversity</w:t>
      </w:r>
      <w:r w:rsidR="00B8123D">
        <w:t xml:space="preserve"> of data</w:t>
      </w:r>
      <w:r w:rsidR="000B2B29">
        <w:t>,</w:t>
      </w:r>
      <w:r>
        <w:t xml:space="preserve"> </w:t>
      </w:r>
      <w:r w:rsidR="008F7F28">
        <w:t xml:space="preserve">research </w:t>
      </w:r>
      <w:r>
        <w:t xml:space="preserve">groups have developed extensive computational references spaces that </w:t>
      </w:r>
      <w:r w:rsidR="008D1C9F">
        <w:t>serve as atlas</w:t>
      </w:r>
      <w:r w:rsidR="008F7F28">
        <w:t>es</w:t>
      </w:r>
      <w:r w:rsidR="008D1C9F">
        <w:t xml:space="preserve"> to map different </w:t>
      </w:r>
      <w:r w:rsidR="00DC4AB6">
        <w:t xml:space="preserve">types of single-cell </w:t>
      </w:r>
      <w:r w:rsidR="008D1C9F">
        <w:t>mouse data into</w:t>
      </w:r>
      <w:r>
        <w:t>. Notable examples of these</w:t>
      </w:r>
      <w:r w:rsidR="008D1C9F">
        <w:t xml:space="preserve"> for mouse </w:t>
      </w:r>
      <w:r w:rsidR="008F7F28">
        <w:t>models</w:t>
      </w:r>
      <w:r>
        <w:t xml:space="preserve"> include the Allen </w:t>
      </w:r>
      <w:r w:rsidR="00E11269">
        <w:t xml:space="preserve">Brain Atlas and </w:t>
      </w:r>
      <w:r>
        <w:t xml:space="preserve">Coordinate </w:t>
      </w:r>
      <w:r w:rsidR="003204D4">
        <w:t>F</w:t>
      </w:r>
      <w:r>
        <w:t>ramework</w:t>
      </w:r>
      <w:r w:rsidR="008F7F28">
        <w:t>s</w:t>
      </w:r>
      <w:r w:rsidR="00A650D2">
        <w:t xml:space="preserve"> </w:t>
      </w:r>
      <w:r w:rsidR="00254522">
        <w:fldChar w:fldCharType="begin"/>
      </w:r>
      <w:r w:rsidR="00254522">
        <w:instrText xml:space="preserve"> ADDIN ZOTERO_ITEM CSL_CITATION {"citationID":"8VYFGI45","properties":{"formattedCitation":"(Lein et al. 2007; Wang et al. 2020)","plainCitation":"(Lein et al. 2007; Wang et al. 2020)","noteIndex":0},"citationItems":[{"id":89,"uris":["http://zotero.org/users/12535226/items/ICZNTXN4"],"itemData":{"id":89,"type":"article-journal","abstract":"Molecular approaches to understanding the functional circuitry of the nervous system promise new insights into the relationship between genes, brain and behaviour. The cellular diversity of the brain necessitates a cellular resolution approach towards understanding the functional genomics of the nervous system. We describe here an anatomically comprehensive digital atlas containing the expression patterns of </w:instrText>
      </w:r>
      <w:r w:rsidR="00254522">
        <w:rPr>
          <w:rFonts w:ascii="Cambria Math" w:hAnsi="Cambria Math" w:cs="Cambria Math"/>
        </w:rPr>
        <w:instrText>∼</w:instrText>
      </w:r>
      <w:r w:rsidR="00254522">
        <w:instrText xml:space="preserve">20,000 genes in the adult mouse brain. Data were generated using automated high-throughput procedures for in situ hybridization and data acquisition, and are publicly accessible online. Newly developed image-based informatics tools allow global genome-scale structural analysis and cross-correlation, as well as identification of regionally enriched genes. Unbiased fine-resolution analysis has identified highly specific cellular markers as well as extensive evidence of cellular heterogeneity not evident in classical neuroanatomical atlases. This highly standardized atlas provides an open, primary data resource for a wide variety of further studies concerning brain organization and function.","container-title":"Nature","DOI":"10.1038/nature05453","ISSN":"1476-4687","issue":"7124","language":"en","license":"2006 Springer Nature Limited","note":"number: 7124\npublisher: Nature Publishing Group","page":"168-176","source":"www.nature.com","title":"Genome-wide atlas of gene expression in the adult mouse brain","volume":"445","author":[{"family":"Lein","given":"Ed S."},{"family":"Hawrylycz","given":"Michael J."},{"family":"Ao","given":"Nancy"},{"family":"Ayres","given":"Mikael"},{"family":"Bensinger","given":"Amy"},{"family":"Bernard","given":"Amy"},{"family":"Boe","given":"Andrew F."},{"family":"Boguski","given":"Mark S."},{"family":"Brockway","given":"Kevin S."},{"family":"Byrnes","given":"Emi J."},{"family":"Chen","given":"Lin"},{"family":"Chen","given":"Li"},{"family":"Chen","given":"Tsuey-Ming"},{"family":"Chi Chin","given":"Mei"},{"family":"Chong","given":"Jimmy"},{"family":"Crook","given":"Brian E."},{"family":"Czaplinska","given":"Aneta"},{"family":"Dang","given":"Chinh N."},{"family":"Datta","given":"Suvro"},{"family":"Dee","given":"Nick R."},{"family":"Desaki","given":"Aimee L."},{"family":"Desta","given":"Tsega"},{"family":"Diep","given":"Ellen"},{"family":"Dolbeare","given":"Tim A."},{"family":"Donelan","given":"Matthew J."},{"family":"Dong","given":"Hong-Wei"},{"family":"Dougherty","given":"Jennifer G."},{"family":"Duncan","given":"Ben J."},{"family":"Ebbert","given":"Amanda J."},{"family":"Eichele","given":"Gregor"},{"family":"Estin","given":"Lili K."},{"family":"Faber","given":"Casey"},{"family":"Facer","given":"Benjamin A."},{"family":"Fields","given":"Rick"},{"family":"Fischer","given":"Shanna R."},{"family":"Fliss","given":"Tim P."},{"family":"Frensley","given":"Cliff"},{"family":"Gates","given":"Sabrina N."},{"family":"Glattfelder","given":"Katie J."},{"family":"Halverson","given":"Kevin R."},{"family":"Hart","given":"Matthew R."},{"family":"Hohmann","given":"John G."},{"family":"Howell","given":"Maureen P."},{"family":"Jeung","given":"Darren P."},{"family":"Johnson","given":"Rebecca A."},{"family":"Karr","given":"Patrick T."},{"family":"Kawal","given":"Reena"},{"family":"Kidney","given":"Jolene M."},{"family":"Knapik","given":"Rachel H."},{"family":"Kuan","given":"Chihchau L."},{"family":"Lake","given":"James H."},{"family":"Laramee","given":"Annabel R."},{"family":"Larsen","given":"Kirk D."},{"family":"Lau","given":"Christopher"},{"family":"Lemon","given":"Tracy A."},{"family":"Liang","given":"Agnes J."},{"family":"Liu","given":"Ying"},{"family":"Luong","given":"Lon T."},{"family":"Michaels","given":"Jesse"},{"family":"Morgan","given":"Judith J."},{"family":"Morgan","given":"Rebecca J."},{"family":"Mortrud","given":"Marty T."},{"family":"Mosqueda","given":"Nerick F."},{"family":"Ng","given":"Lydia L."},{"family":"Ng","given":"Randy"},{"family":"Orta","given":"Geralyn J."},{"family":"Overly","given":"Caroline C."},{"family":"Pak","given":"Tu H."},{"family":"Parry","given":"Sheana E."},{"family":"Pathak","given":"Sayan D."},{"family":"Pearson","given":"Owen C."},{"family":"Puchalski","given":"Ralph B."},{"family":"Riley","given":"Zackery L."},{"family":"Rockett","given":"Hannah R."},{"family":"Rowland","given":"Stephen A."},{"family":"Royall","given":"Joshua J."},{"family":"Ruiz","given":"Marcos J."},{"family":"Sarno","given":"Nadia R."},{"family":"Schaffnit","given":"Katherine"},{"family":"Shapovalova","given":"Nadiya V."},{"family":"Sivisay","given":"Taz"},{"family":"Slaughterbeck","given":"Clifford R."},{"family":"Smith","given":"Simon C."},{"family":"Smith","given":"Kimberly A."},{"family":"Smith","given":"Bryan I."},{"family":"Sodt","given":"Andy J."},{"family":"Stewart","given":"Nick N."},{"family":"Stumpf","given":"Kenda-Ruth"},{"family":"Sunkin","given":"Susan M."},{"family":"Sutram","given":"Madhavi"},{"family":"Tam","given":"Angelene"},{"family":"Teemer","given":"Carey D."},{"family":"Thaller","given":"Christina"},{"family":"Thompson","given":"Carol L."},{"family":"Varnam","given":"Lee R."},{"family":"Visel","given":"Axel"},{"family":"Whitlock","given":"Ray M."},{"family":"Wohnoutka","given":"Paul E."},{"family":"Wolkey","given":"Crissa K."},{"family":"Wong","given":"Victoria Y."},{"family":"Wood","given":"Matthew"},{"family":"Yaylaoglu","given":"Murat B."},{"family":"Young","given":"Rob C."},{"family":"Youngstrom","given":"Brian L."},{"family":"Feng Yuan","given":"Xu"},{"family":"Zhang","given":"Bin"},{"family":"Zwingman","given":"Theresa A."},{"family":"Jones","given":"Allan R."}],"issued":{"date-parts":[["2007",1]]}}},{"id":84,"uris":["http://zotero.org/users/12535226/items/CINBS5AA"],"itemData":{"id":84,"type":"article-journal","abstract":"Recent large-scale collaborations are generating major surveys of cell types and connections in the mouse brain, collecting large amounts of data across modalities, spatial scales, and brain areas. Successful integration of these data requires a standard 3D reference atlas. Here, we present the Allen Mouse Brain Common Coordinate Framework (CCFv3) as such a resource. We constructed an average template brain at 10 μm voxel resolution by interpolating high resolution in-plane serial two-photon tomography images with 100 μm z-sampling from 1,675 young adult C57BL/6J mice. Then, using multimodal reference data, we parcellated the entire brain directly in 3D, labeling every voxel with a brain structure spanning 43 isocortical areas and their layers, 329 subcortical gray matter structures, 81 fiber tracts, and 8 ventricular structures. CCFv3 can be used to analyze, visualize, and integrate multimodal and multiscale datasets in 3D and is openly accessible (https://atlas.brain-map.org/).","container-title":"Cell","DOI":"10.1016/j.cell.2020.04.007","ISSN":"0092-8674","issue":"4","journalAbbreviation":"Cell","page":"936-953.e20","source":"ScienceDirect","title":"The Allen Mouse Brain Common Coordinate Framework: A 3D Reference Atlas","title-short":"The Allen Mouse Brain Common Coordinate Framework","volume":"181","author":[{"family":"Wang","given":"Quanxin"},{"family":"Ding","given":"Song-Lin"},{"family":"Li","given":"Yang"},{"family":"Royall","given":"Josh"},{"family":"Feng","given":"David"},{"family":"Lesnar","given":"Phil"},{"family":"Graddis","given":"Nile"},{"family":"Naeemi","given":"Maitham"},{"family":"Facer","given":"Benjamin"},{"family":"Ho","given":"Anh"},{"family":"Dolbeare","given":"Tim"},{"family":"Blanchard","given":"Brandon"},{"family":"Dee","given":"Nick"},{"family":"Wakeman","given":"Wayne"},{"family":"Hirokawa","given":"Karla E."},{"family":"Szafer","given":"Aaron"},{"family":"Sunkin","given":"Susan M."},{"family":"Oh","given":"Seung Wook"},{"family":"Bernard","given":"Amy"},{"family":"Phillips","given":"John W."},{"family":"Hawrylycz","given":"Michael"},{"family":"Koch","given":"Christof"},{"family":"Zeng","given":"Hongkui"},{"family":"Harris","given":"Julie A."},{"family":"Ng","given":"Lydia"}],"issued":{"date-parts":[["2020",5,14]]}}}],"schema":"https://github.com/citation-style-language/schema/raw/master/csl-citation.json"} </w:instrText>
      </w:r>
      <w:r w:rsidR="00254522">
        <w:fldChar w:fldCharType="separate"/>
      </w:r>
      <w:r w:rsidR="00254522" w:rsidRPr="00254522">
        <w:rPr>
          <w:rFonts w:ascii="Calibri" w:hAnsi="Calibri" w:cs="Calibri"/>
        </w:rPr>
        <w:t>(</w:t>
      </w:r>
      <w:proofErr w:type="spellStart"/>
      <w:r w:rsidR="00254522" w:rsidRPr="00254522">
        <w:rPr>
          <w:rFonts w:ascii="Calibri" w:hAnsi="Calibri" w:cs="Calibri"/>
        </w:rPr>
        <w:t>Lein</w:t>
      </w:r>
      <w:proofErr w:type="spellEnd"/>
      <w:r w:rsidR="00254522" w:rsidRPr="00254522">
        <w:rPr>
          <w:rFonts w:ascii="Calibri" w:hAnsi="Calibri" w:cs="Calibri"/>
        </w:rPr>
        <w:t xml:space="preserve"> et </w:t>
      </w:r>
      <w:r w:rsidR="00254522" w:rsidRPr="00254522">
        <w:rPr>
          <w:rFonts w:ascii="Calibri" w:hAnsi="Calibri" w:cs="Calibri"/>
        </w:rPr>
        <w:lastRenderedPageBreak/>
        <w:t>al. 2007; Wang et al. 2020)</w:t>
      </w:r>
      <w:r w:rsidR="00254522">
        <w:fldChar w:fldCharType="end"/>
      </w:r>
      <w:r>
        <w:t xml:space="preserve">, the </w:t>
      </w:r>
      <w:proofErr w:type="spellStart"/>
      <w:r w:rsidR="008B07D4">
        <w:t>Waxholm</w:t>
      </w:r>
      <w:proofErr w:type="spellEnd"/>
      <w:r w:rsidR="008B07D4">
        <w:t xml:space="preserve"> Space</w:t>
      </w:r>
      <w:r w:rsidR="00254522">
        <w:fldChar w:fldCharType="begin"/>
      </w:r>
      <w:r w:rsidR="00254522">
        <w:instrText xml:space="preserve"> ADDIN ZOTERO_ITEM CSL_CITATION {"citationID":"kklosjjl","properties":{"formattedCitation":"(Johnson et al. 2010)","plainCitation":"(Johnson et al. 2010)","noteIndex":0},"citationItems":[{"id":86,"uris":["http://zotero.org/users/12535226/items/J7NUJNA8"],"itemData":{"id":86,"type":"article-journal","abstract":"We describe an atlas of the C57BL/6 mouse brain based on MRI and conventional Nissl histology. Magnetic resonance microscopy was performed on a total of 14 specimens that were actively stained to enhance tissue contrast. Images were acquired with three different MR protocols yielding contrast dependent on spin lattice relaxation (T1), spin spin relaxation (T2), and magnetic susceptibility (T2*). Spatial resolution was 21.5 μm (isotropic). Conventional histology (Nissl) was performed on a limited set of these same specimens and the Nissl images were registered (3D-to-3D) to the MR data. Probabilistic atlases for 37 structures are provided, along with average atlases. The availability of three different MR protocols, the Nissl data, and the labels provides a rich set of options for registration of other atlases to the same coordinate system, thus facilitating data-sharing. All the data is available for download via the web.","container-title":"NeuroImage","DOI":"10.1016/j.neuroimage.2010.06.067","ISSN":"1053-8119","issue":"2","journalAbbreviation":"NeuroImage","page":"365-372","source":"ScienceDirect","title":"Waxholm Space: An image-based reference for coordinating mouse brain research","title-short":"Waxholm Space","volume":"53","author":[{"family":"Johnson","given":"G. Allan"},{"family":"Badea","given":"Alexandra"},{"family":"Brandenburg","given":"Jeffrey"},{"family":"Cofer","given":"Gary"},{"family":"Fubara","given":"Boma"},{"family":"Liu","given":"Song"},{"family":"Nissanov","given":"Jonathan"}],"issued":{"date-parts":[["2010",11,1]]}}}],"schema":"https://github.com/citation-style-language/schema/raw/master/csl-citation.json"} </w:instrText>
      </w:r>
      <w:r w:rsidR="00254522">
        <w:fldChar w:fldCharType="separate"/>
      </w:r>
      <w:r w:rsidR="00254522" w:rsidRPr="00254522">
        <w:rPr>
          <w:rFonts w:ascii="Calibri" w:hAnsi="Calibri" w:cs="Calibri"/>
        </w:rPr>
        <w:t>(Johnson et al. 2010)</w:t>
      </w:r>
      <w:r w:rsidR="00254522">
        <w:fldChar w:fldCharType="end"/>
      </w:r>
      <w:r>
        <w:t xml:space="preserve"> and the </w:t>
      </w:r>
      <w:commentRangeStart w:id="3"/>
      <w:r w:rsidRPr="007E4AF7">
        <w:rPr>
          <w:highlight w:val="yellow"/>
        </w:rPr>
        <w:t>XXX</w:t>
      </w:r>
      <w:commentRangeEnd w:id="3"/>
      <w:r w:rsidR="007E4AF7">
        <w:rPr>
          <w:rStyle w:val="CommentReference"/>
        </w:rPr>
        <w:commentReference w:id="3"/>
      </w:r>
      <w:r>
        <w:t xml:space="preserve"> atlas. </w:t>
      </w:r>
      <w:r w:rsidR="008D1C9F">
        <w:t>Mapping data into t</w:t>
      </w:r>
      <w:r>
        <w:t xml:space="preserve">hese reference spaces provide a common spatial framework for </w:t>
      </w:r>
      <w:r w:rsidR="008D1C9F">
        <w:t>different</w:t>
      </w:r>
      <w:r>
        <w:t xml:space="preserve"> data</w:t>
      </w:r>
      <w:r w:rsidR="008D1C9F">
        <w:t xml:space="preserve"> types</w:t>
      </w:r>
      <w:r>
        <w:t xml:space="preserve"> to be associated with each other</w:t>
      </w:r>
      <w:r w:rsidR="00A442F0">
        <w:t>,</w:t>
      </w:r>
      <w:r>
        <w:t xml:space="preserve"> and </w:t>
      </w:r>
      <w:r w:rsidR="008D1C9F">
        <w:t xml:space="preserve">the reference space themselves </w:t>
      </w:r>
      <w:r w:rsidR="008F7F28">
        <w:t xml:space="preserve">each </w:t>
      </w:r>
      <w:r w:rsidR="008D1C9F">
        <w:t xml:space="preserve">provide </w:t>
      </w:r>
      <w:r>
        <w:t>spatial and structural information that can be associated with each cell type data</w:t>
      </w:r>
      <w:r w:rsidR="00B30A4B">
        <w:t>.</w:t>
      </w:r>
      <w:r w:rsidR="008D1C9F">
        <w:t xml:space="preserve"> </w:t>
      </w:r>
      <w:r w:rsidR="00233D73">
        <w:t>N</w:t>
      </w:r>
      <w:r w:rsidR="008D1C9F">
        <w:t>ew</w:t>
      </w:r>
      <w:r w:rsidR="00DC4AB6">
        <w:t xml:space="preserve">ly </w:t>
      </w:r>
      <w:r w:rsidR="00E11269">
        <w:t>developed</w:t>
      </w:r>
      <w:r w:rsidR="008D1C9F">
        <w:t xml:space="preserve"> imaging modality benefits </w:t>
      </w:r>
      <w:r w:rsidR="00233D73">
        <w:t xml:space="preserve">greatly </w:t>
      </w:r>
      <w:r w:rsidR="008D1C9F">
        <w:t>from being aligned</w:t>
      </w:r>
      <w:r w:rsidR="00233D73">
        <w:t xml:space="preserve"> into </w:t>
      </w:r>
      <w:r w:rsidR="00DC4AB6">
        <w:t>these</w:t>
      </w:r>
      <w:r w:rsidR="00233D73">
        <w:t xml:space="preserve"> common reference space</w:t>
      </w:r>
      <w:r w:rsidR="00DC4AB6">
        <w:t>s</w:t>
      </w:r>
      <w:r w:rsidR="008D1C9F">
        <w:t xml:space="preserve">. </w:t>
      </w:r>
      <w:r w:rsidR="00233D73">
        <w:t>The cross-modality associations that can be learned from being in the same spatial space are critical for improving our understanding of the complex interplay between structures, cells, and gene</w:t>
      </w:r>
      <w:r w:rsidR="008F7F28">
        <w:t>tics</w:t>
      </w:r>
      <w:r w:rsidR="00233D73">
        <w:t xml:space="preserve"> in the brain. </w:t>
      </w:r>
    </w:p>
    <w:p w14:paraId="1CA2BF2D" w14:textId="77801D77" w:rsidR="00233D73" w:rsidRDefault="00A442F0" w:rsidP="00233D73">
      <w:r>
        <w:t>One primary</w:t>
      </w:r>
      <w:r w:rsidR="00233D73">
        <w:t xml:space="preserve"> challenge</w:t>
      </w:r>
      <w:r>
        <w:t xml:space="preserve"> associated with th</w:t>
      </w:r>
      <w:r w:rsidR="008F7F28">
        <w:t>ese</w:t>
      </w:r>
      <w:r>
        <w:t xml:space="preserve"> development</w:t>
      </w:r>
      <w:r w:rsidR="008F7F28">
        <w:t>s</w:t>
      </w:r>
      <w:r w:rsidR="00233D73">
        <w:t xml:space="preserve"> is that mapping</w:t>
      </w:r>
      <w:r>
        <w:t xml:space="preserve"> new</w:t>
      </w:r>
      <w:r w:rsidR="00233D73">
        <w:t xml:space="preserve"> cell type data into a reference </w:t>
      </w:r>
      <w:r w:rsidR="008F7F28">
        <w:t xml:space="preserve">space </w:t>
      </w:r>
      <w:r w:rsidR="00233D73">
        <w:t xml:space="preserve">is </w:t>
      </w:r>
      <w:r w:rsidR="00DC110B">
        <w:t>a heterogeneous</w:t>
      </w:r>
      <w:r w:rsidR="00233D73">
        <w:t xml:space="preserve"> task. </w:t>
      </w:r>
      <w:r w:rsidR="00DF0A90">
        <w:t>There is significant variance in the acquisition and imaging protocols across</w:t>
      </w:r>
      <w:r w:rsidR="00233D73">
        <w:t xml:space="preserve"> different</w:t>
      </w:r>
      <w:r w:rsidR="00DF0A90">
        <w:t xml:space="preserve"> </w:t>
      </w:r>
      <w:r w:rsidR="00233D73">
        <w:t xml:space="preserve">cell type data, </w:t>
      </w:r>
      <w:r w:rsidR="00DF0A90">
        <w:t xml:space="preserve">and different tissue processing and imaging methods can potentially introduce unique tissue distortion and signal differences. </w:t>
      </w:r>
      <w:r w:rsidR="00233D73">
        <w:t xml:space="preserve">Due to different imaging techniques and/or protocols, there is usually imperfect intensity </w:t>
      </w:r>
      <w:r>
        <w:t>correspondence</w:t>
      </w:r>
      <w:r w:rsidR="00233D73">
        <w:t xml:space="preserve"> between the data and atlas images, and </w:t>
      </w:r>
      <w:r w:rsidR="00E261F1">
        <w:t xml:space="preserve">for studies </w:t>
      </w:r>
      <w:r w:rsidR="00233D73">
        <w:t>targeting specific tissue or cell types</w:t>
      </w:r>
      <w:r w:rsidR="00E261F1">
        <w:t>, the data can</w:t>
      </w:r>
      <w:r w:rsidR="00233D73">
        <w:t xml:space="preserve"> be missing structural correspondences</w:t>
      </w:r>
      <w:r>
        <w:t xml:space="preserve"> altogether</w:t>
      </w:r>
      <w:r w:rsidR="00233D73">
        <w:t xml:space="preserve">. A survey of </w:t>
      </w:r>
      <w:r w:rsidR="008F7F28">
        <w:t>existing</w:t>
      </w:r>
      <w:r w:rsidR="00233D73">
        <w:t xml:space="preserve"> </w:t>
      </w:r>
      <w:r w:rsidR="008F7F28">
        <w:t xml:space="preserve">mapping </w:t>
      </w:r>
      <w:r w:rsidR="00233D73">
        <w:t xml:space="preserve">techniques </w:t>
      </w:r>
      <w:r w:rsidR="0058087C">
        <w:t xml:space="preserve">for mouse cell type data </w:t>
      </w:r>
      <w:r w:rsidR="00DC110B">
        <w:t>shows</w:t>
      </w:r>
      <w:r w:rsidR="0058087C">
        <w:t xml:space="preserve"> that m</w:t>
      </w:r>
      <w:r w:rsidR="000F508F">
        <w:t>ost</w:t>
      </w:r>
      <w:r w:rsidR="0058087C">
        <w:t xml:space="preserve"> </w:t>
      </w:r>
      <w:r w:rsidR="008F7F28">
        <w:t xml:space="preserve">such </w:t>
      </w:r>
      <w:r w:rsidR="0058087C">
        <w:t>methods</w:t>
      </w:r>
      <w:r w:rsidR="008F7F28">
        <w:t xml:space="preserve"> </w:t>
      </w:r>
      <w:r w:rsidR="0058087C">
        <w:t>are built in-ho</w:t>
      </w:r>
      <w:r>
        <w:t>use</w:t>
      </w:r>
      <w:r w:rsidR="0058087C">
        <w:t xml:space="preserve">, </w:t>
      </w:r>
      <w:r w:rsidR="008F7F28">
        <w:t xml:space="preserve">each </w:t>
      </w:r>
      <w:r w:rsidR="0058087C">
        <w:t>using specialized preprocessing and alignment techniques to target the specific challenges of their data.</w:t>
      </w:r>
      <w:r w:rsidR="00A021FE">
        <w:fldChar w:fldCharType="begin"/>
      </w:r>
      <w:r w:rsidR="00A021FE">
        <w:instrText xml:space="preserve"> ADDIN ZOTERO_ITEM CSL_CITATION {"citationID":"4ZhHH2jZ","properties":{"formattedCitation":"(F\\uc0\\u252{}rth et al. 2018; Leergaard and Bjaalie 2022; Niedworok et al. 2016; Newmaster et al. 2022; Carey et al. 2023; Jin et al. 2022; Koh and McCormick 2003; Ni et al. 2020; Qu et al. 2022)","plainCitation":"(Fürth et al. 2018; Leergaard and Bjaalie 2022; Niedworok et al. 2016; Newmaster et al. 2022; Carey et al. 2023; Jin et al. 2022; Koh and McCormick 2003; Ni et al. 2020; Qu et al. 2022)","noteIndex":0},"citationItems":[{"id":106,"uris":["http://zotero.org/users/12535226/items/AAGBH22Z"],"itemData":{"id":106,"type":"article-journal","abstract":"To deconstruct the architecture and function of brain circuits, it is necessary to generate maps of neuronal connectivity and activity on a whole-brain scale. New methods now enable large-scale mapping of the mouse brain at cellular and subcellular resolution. We developed a framework to automatically annotate, analyze, visualize and easily share whole-brain data at cellular resolution, based on a scale-invariant, interactive mouse brain atlas. This framework enables connectivity and mapping projects in individual laboratories and across imaging platforms, as well as multiplexed quantitative information on the molecular identity of single neurons. As a proof of concept, we generated a comparative connectivity map of five major neuron types in the corticostriatal circuit, as well as an activity-based map to identify hubs mediating the behavioral effects of cocaine. Thus, this computational framework provides the necessary tools to generate brain maps that integrate data from connectivity, neuron identity and function.","container-title":"Nature Neuroscience","DOI":"10.1038/s41593-017-0027-7","ISSN":"1546-1726","issue":"1","journalAbbreviation":"Nat Neurosci","language":"en","license":"2017 The Author(s)","note":"number: 1\npublisher: Nature Publishing Group","page":"139-149","source":"www.nature.com","title":"An interactive framework for whole-brain maps at cellular resolution","volume":"21","author":[{"family":"Fürth","given":"Daniel"},{"family":"Vaissière","given":"Thomas"},{"family":"Tzortzi","given":"Ourania"},{"family":"Xuan","given":"Yang"},{"family":"Märtin","given":"Antje"},{"family":"Lazaridis","given":"Iakovos"},{"family":"Spigolon","given":"Giada"},{"family":"Fisone","given":"Gilberto"},{"family":"Tomer","given":"Raju"},{"family":"Deisseroth","given":"Karl"},{"family":"Carlén","given":"Marie"},{"family":"Miller","given":"Courtney A."},{"family":"Rumbaugh","given":"Gavin"},{"family":"Meletis","given":"Konstantinos"}],"issued":{"date-parts":[["2018",1]]}}},{"id":58,"uris":["http://zotero.org/users/12535226/items/VTSBQBL6"],"itemData":{"id":58,"type":"article-journal","abstract":"Detailed knowledge about the neural connections among regions of the brain is key for advancing our understanding of normal brain function and changes that occur with aging and disease. Researchers use a range of experimental techniques to map connections at different levels of granularity in rodent animal models, but the results are often challenging to compare and integrate. Three-dimensional reference atlases of the brain provide new opportunities for cumulating, integrating, and reinterpreting research findings across studies. Here, we review approaches for integrating data describing neural connections and other modalities in rodent brain atlases and discuss how atlas-based workflows can facilitate brainwide analyses of neural network organization in relation to other facets of neuroarchitecture.","container-title":"Science","DOI":"10.1126/science.abq2594","issue":"6619","note":"publisher: American Association for the Advancement of Science","page":"488-492","source":"www-science-org.proxy.library.upenn.edu (Atypon)","title":"Atlas-based data integration for mapping the connections and architecture of the brain","volume":"378","author":[{"family":"Leergaard","given":"Trygve B."},{"family":"Bjaalie","given":"Jan G."}],"issued":{"date-parts":[["2022",11,4]]}}},{"id":104,"uris":["http://zotero.org/users/12535226/items/8M6WKYG5"],"itemData":{"id":104,"type":"article-journal","abstract":"The validation of automated image registration and segmentation is crucial for accurate and reliable mapping of brain connectivity and function in three-dimensional (3D) data sets. While validation standards are necessarily high and routinely met in the clinical arena, they have to date been lacking for high-resolution microscopy data sets obtained from the rodent brain. Here we present a tool for optimized automated mouse atlas propagation (aMAP) based on clinical registration software (NiftyReg) for anatomical segmentation of high-resolution 3D fluorescence images of the adult mouse brain. We empirically evaluate aMAP as a method for registration and subsequent segmentation by validating it against the performance of expert human raters. This study therefore establishes a benchmark standard for mapping the molecular function and cellular connectivity of the rodent brain.","container-title":"Nature Communications","DOI":"10.1038/ncomms11879","ISSN":"2041-1723","issue":"1","journalAbbreviation":"Nat Commun","language":"en","license":"2016 The Author(s)","note":"number: 1\npublisher: Nature Publishing Group","page":"11879","source":"www.nature.com","title":"aMAP is a validated pipeline for registration and segmentation of high-resolution mouse brain data","volume":"7","author":[{"family":"Niedworok","given":"Christian J."},{"family":"Brown","given":"Alexander P. Y."},{"family":"Jorge Cardoso","given":"M."},{"family":"Osten","given":"Pavel"},{"family":"Ourselin","given":"Sebastien"},{"family":"Modat","given":"Marc"},{"family":"Margrie","given":"Troy W."}],"issued":{"date-parts":[["2016",7,7]]}}},{"id":2,"uris":["http://zotero.org/users/12535226/items/X2GCPQ9X"],"itemData":{"id":2,"type":"article-journal","abstract":"The brain is composed of diverse neuronal and non-neuronal cell types with complex regional connectivity patterns that create the anatomical infrastructure underlying cognition. Remarkable advances in neuroscience techniques enable labeling and imaging of these individual cell types and their interactions throughout intact mammalian brains at a cellular resolution allowing neuroscientists to examine microscopic details in macroscopic brain circuits. Nevertheless, implementing these tools is fraught with many technical and analytical challenges with a need for high-level data analysis. Here we review key technical considerations for implementing a brain mapping pipeline using the mouse brain as a primary model system. Specifically, we provide practical details for choosing methods including cell type specific labeling, sample preparation (e.g., tissue clearing), microscopy modalities, image processing, and data analysis (e.g., image registration to standard atlases). We also highlight the need to develop better 3D atlases with standardized anatomical labels and nomenclature across species and developmental time points to extend the mapping to other species including humans and to facilitate data sharing, confederation, and integrative analysis. In summary, this review provides key elements and currently available resources to consider while developing and implementing high-resolution mapping methods.","container-title":"Frontiers in Neuroanatomy","ISSN":"1662-5129","source":"Frontiers","title":"Seeing the Forest and Its Trees Together: Implementing 3D Light Microscopy Pipelines for Cell Type Mapping in the Mouse Brain","title-short":"Seeing the Forest and Its Trees Together","URL":"https://www.frontiersin.org/articles/10.3389/fnana.2021.787601","volume":"15","author":[{"family":"Newmaster","given":"Kyra T."},{"family":"Kronman","given":"Fae A."},{"family":"Wu","given":"Yuan-ting"},{"family":"Kim","given":"Yongsoo"}],"accessed":{"date-parts":[["2023",9,26]]},"issued":{"date-parts":[["2022"]]}}},{"id":98,"uris":["http://zotero.org/users/12535226/items/Q2Z82ACD"],"itemData":{"id":98,"type":"article-journal","abstract":"Registration of data to a common frame of reference is an essential step in the analysis and integration of diverse neuroscientific data. To this end, volumetric brain atlases enable histological datasets to be spatially registered and analyzed, yet accurate registration remains expertise-dependent and slow. In order to address this limitation, we have trained a neural network, DeepSlice, to register mouse brain histological images to the Allen Brain Common Coordinate Framework, retaining registration accuracy while improving speed by &gt;1000 fold.","container-title":"Nature Communications","DOI":"10.1038/s41467-023-41645-4","ISSN":"2041-1723","issue":"1","journalAbbreviation":"Nat Commun","language":"en","license":"2023 Springer Nature Limited","note":"number: 1\npublisher: Nature Publishing Group","page":"5884","source":"www.nature.com","title":"DeepSlice: rapid fully automatic registration of mouse brain imaging to a volumetric atlas","title-short":"DeepSlice","volume":"14","author":[{"family":"Carey","given":"Harry"},{"family":"Pegios","given":"Michael"},{"family":"Martin","given":"Lewis"},{"family":"Saleeba","given":"Chris"},{"family":"Turner","given":"Anita J."},{"family":"Everett","given":"Nicholas A."},{"family":"Bjerke","given":"Ingvild E."},{"family":"Puchades","given":"Maja A."},{"family":"Bjaalie","given":"Jan G."},{"family":"McMullan","given":"Simon"}],"issued":{"date-parts":[["2023",9,21]]}}},{"id":24,"uris":["http://zotero.org/users/12535226/items/PRJQ5DBZ"],"itemData":{"id":24,"type":"article-journal","abstract":"Abstract\n            Mapping immediate early gene (IEG) expression across intact mouse brains allows for unbiased identification of brain-wide activity patterns underlying complex behaviors. Accurate registration of sample brains to a common anatomic reference is critical for precise assignment of IEG-positive (“active”) neurons to known brain regions of interest (ROIs). While existing automated voxel-based registration methods provide a high-throughput solution, they require substantial computing power, can be difficult to implement and fail when brains are damaged or only partially imaged. Additionally, it is challenging to cross-validate these approaches or compare them to any preexisting literature based on serial coronal sectioning. Here, we present the open-source R package SMART (Semi-Manual Alignment to Reference Templates) that extends the WholeBrain R package framework to automated segmentation and semi-automated registration of intact mouse brain light-sheet fluorescence microscopy (LSFM) datasets. The SMART package was created for novice programmers and introduces a streamlined pipeline for aligning, registering, and segmenting LSFM volumetric datasets across the anterior-posterior (AP) axis, using a simple “choice game” and interactive menus. SMART provides the flexibility to register whole brains, partial brains or discrete user-chosen images, and is fully compatible with traditional sectioned coronal slice-based analyses. We demonstrate SMART’s core functions using example datasets and provide step-by-step video tutorials for installation and implementation of the package. We also present a modified iDISCO+ tissue clearing procedure for uniform immunohistochemical labeling of the activity marker Fos across intact mouse brains. The SMART pipeline, in conjunction with the modified iDISCO+ Fos procedure, is ideally suited for examination and orthogonal cross-validation of brain-wide neuronal activation datasets.","container-title":"eneuro","DOI":"10.1523/ENEURO.0482-21.2022","ISSN":"2373-2822","issue":"3","journalAbbreviation":"eNeuro","language":"en","page":"ENEURO.0482-21.2022","source":"DOI.org (Crossref)","title":"SMART: An Open-Source Extension of WholeBrain for Intact Mouse Brain Registration and Segmentation","title-short":"SMART","volume":"9","author":[{"family":"Jin","given":"Michelle"},{"family":"Nguyen","given":"Joseph D."},{"family":"Weber","given":"Sophia J."},{"family":"Mejias-Aponte","given":"Carlos A."},{"family":"Madangopal","given":"Rajtarun"},{"family":"Golden","given":"Sam A."}],"issued":{"date-parts":[["2022",5]]}}},{"id":97,"uris":["http://zotero.org/users/12535226/items/VY7LJLPR"],"itemData":{"id":97,"type":"article-journal","abstract":"The brain tissue scanner http://research.cs.tamu.edu/bnl/ is being used to explore the topology and geometry of mouse brain architecture at two levels: its gross anatomy and its microstructure. Aligned volume data set acquisition using this instrument is described. A 3D atlas of mouse brain partitions the gross anatomical structures of brain by a solid model. When registered with the microstructure data, the model serves to organize and index the microstructure data. Volume element partitioning of the mouse brain data can provide a common coordinate framework for visualization and morphological modeling of neurons and can serve as containers to grow synthetic neurons.","collection-title":"Computational Neuroscience: Trends in Research 2003","container-title":"Neurocomputing","DOI":"10.1016/S0925-2312(02)00793-2","ISSN":"0925-2312","journalAbbreviation":"Neurocomputing","page":"307-312","source":"ScienceDirect","title":"Registration of a 3D mouse brain atlas with brain microstructure data","volume":"52-54","author":[{"family":"Koh","given":"Wonryull"},{"family":"McCormick","given":"Bruce H."}],"issued":{"date-parts":[["2003",6,1]]}}},{"id":102,"uris":["http://zotero.org/users/12535226/items/NTXNDED8"],"itemData":{"id":102,"type":"article-journal","abstract":"Accurately mapping brain structures in three-dimensions is critical for an in-depth understanding of brain functions. Using the brain atlas as a hub, mapping detected datasets into a standard brain space enables efficient use of various datasets. However, because of the heterogeneous and nonuniform brain structure characteristics at the cellular level introduced by recently developed high-resolution whole-brain microscopy techniques, it is difficult to apply a single standard to robust registration of various large-volume datasets. In this study, we propose a robust Brain Spatial Mapping Interface (BrainsMapi) to address the registration of large-volume datasets by introducing extracted anatomically invariant regional features and a large-volume data transformation method. By performing validation on model data and biological images, BrainsMapi achieves accurate registration on intramodal, individual, and multimodality datasets and can also complete the registration of large-volume datasets (approximately 20 TB) within 1 day. In addition, it can register and integrate unregistered vectorized datasets into a common brain space. BrainsMapi will facilitate the comparison, reuse and integration of a variety of brain datasets.","container-title":"Scientific Reports","DOI":"10.1038/s41598-020-59042-y","ISSN":"2045-2322","issue":"1","journalAbbreviation":"Sci Rep","language":"en","license":"2020 The Author(s)","note":"number: 1\npublisher: Nature Publishing Group","page":"2139","source":"www.nature.com","title":"A Robust Image Registration Interface for Large Volume Brain Atlas","volume":"10","author":[{"family":"Ni","given":"Hong"},{"family":"Tan","given":"Chaozhen"},{"family":"Feng","given":"Zhao"},{"family":"Chen","given":"Shangbin"},{"family":"Zhang","given":"Zoutao"},{"family":"Li","given":"Wenwei"},{"family":"Guan","given":"Yue"},{"family":"Gong","given":"Hui"},{"family":"Luo","given":"Qingming"},{"family":"Li","given":"Anan"}],"issued":{"date-parts":[["2020",2,7]]}}},{"id":7,"uris":["http://zotero.org/users/12535226/items/8EBA77JB"],"itemData":{"id":7,"type":"article-journal","abstract":"Recent whole-brain mapping projects are collecting large-scale three-dimensional images using modalities such as serial two-photon tomography, fluorescence micro-optical sectioning tomography, light-sheet fluorescence microscopy, volumetric imaging with synchronous on-the-fly scan and readout or magnetic resonance imaging. Registration of these multi-dimensional whole-brain images onto a standard atlas is essential for characterizing neuron types and constructing brain wiring diagrams. However, cross-modal image registration is challenging due to intrinsic variations of brain anatomy and artifacts resulting from different sample preparation methods and imaging modalities. We introduce a cross-modal registration method, mBrainAligner, which uses coherent landmark mapping and deep neural networks to align whole mouse brain images to the standard Allen Common Coordinate Framework atlas. We build a brain atlas for the fluorescence micro-optical sectioning tomography modality to facilitate single-cell mapping, and used our method to generate a whole-brain map of three-dimensional single-neuron morphology and neuron cell types.","container-title":"Nature Methods","DOI":"10.1038/s41592-021-01334-w","ISSN":"1548-7105","issue":"1","journalAbbreviation":"Nat Methods","language":"en","license":"2021 The Author(s), under exclusive licence to Springer Nature America, Inc.","note":"number: 1\npublisher: Nature Publishing Group","page":"111-118","source":"www.nature.com","title":"Cross-modal coherent registration of whole mouse brains","volume":"19","author":[{"family":"Qu","given":"Lei"},{"family":"Li","given":"Yuanyuan"},{"family":"Xie","given":"Peng"},{"family":"Liu","given":"Lijuan"},{"family":"Wang","given":"Yimin"},{"family":"Wu","given":"Jun"},{"family":"Liu","given":"Yu"},{"family":"Wang","given":"Tao"},{"family":"Li","given":"Longfei"},{"family":"Guo","given":"Kaixuan"},{"family":"Wan","given":"Wan"},{"family":"Ouyang","given":"Lei"},{"family":"Xiong","given":"Feng"},{"family":"Kolstad","given":"Anna C."},{"family":"Wu","given":"Zhuhao"},{"family":"Xu","given":"Fang"},{"family":"Zheng","given":"Yefeng"},{"family":"Gong","given":"Hui"},{"family":"Luo","given":"Qingming"},{"family":"Bi","given":"Guoqiang"},{"family":"Dong","given":"Hongwei"},{"family":"Hawrylycz","given":"Michael"},{"family":"Zeng","given":"Hongkui"},{"family":"Peng","given":"Hanchuan"}],"issued":{"date-parts":[["2022",1]]}}}],"schema":"https://github.com/citation-style-language/schema/raw/master/csl-citation.json"} </w:instrText>
      </w:r>
      <w:r w:rsidR="00A021FE">
        <w:fldChar w:fldCharType="separate"/>
      </w:r>
      <w:r w:rsidR="00A021FE" w:rsidRPr="00A021FE">
        <w:rPr>
          <w:rFonts w:ascii="Calibri" w:hAnsi="Calibri" w:cs="Calibri"/>
          <w:szCs w:val="24"/>
        </w:rPr>
        <w:t xml:space="preserve">(Fürth et al. 2018; Leergaard and </w:t>
      </w:r>
      <w:proofErr w:type="spellStart"/>
      <w:r w:rsidR="00A021FE" w:rsidRPr="00A021FE">
        <w:rPr>
          <w:rFonts w:ascii="Calibri" w:hAnsi="Calibri" w:cs="Calibri"/>
          <w:szCs w:val="24"/>
        </w:rPr>
        <w:t>Bjaalie</w:t>
      </w:r>
      <w:proofErr w:type="spellEnd"/>
      <w:r w:rsidR="00A021FE" w:rsidRPr="00A021FE">
        <w:rPr>
          <w:rFonts w:ascii="Calibri" w:hAnsi="Calibri" w:cs="Calibri"/>
          <w:szCs w:val="24"/>
        </w:rPr>
        <w:t xml:space="preserve"> 2022; Niedworok et al. 2016; Newmaster et al. 2022; Carey et al. 2023; Jin et al. 2022; Koh and McCormick 2003; Ni et al. 2020; Qu et al. 2022)</w:t>
      </w:r>
      <w:r w:rsidR="00A021FE">
        <w:fldChar w:fldCharType="end"/>
      </w:r>
      <w:r w:rsidR="0058087C">
        <w:t xml:space="preserve"> </w:t>
      </w:r>
      <w:r w:rsidR="00233D73">
        <w:t xml:space="preserve">To date there is no single method that can </w:t>
      </w:r>
      <w:r w:rsidR="00A021FE">
        <w:t>address</w:t>
      </w:r>
      <w:r w:rsidR="00DC4AB6">
        <w:t xml:space="preserve"> all the challenges of new</w:t>
      </w:r>
      <w:r w:rsidR="00DC110B">
        <w:t xml:space="preserve"> cell-type</w:t>
      </w:r>
      <w:r w:rsidR="00DC4AB6">
        <w:t xml:space="preserve"> imaging </w:t>
      </w:r>
      <w:r w:rsidR="00A52C9B">
        <w:t>modalities</w:t>
      </w:r>
      <w:r w:rsidR="00DC4AB6">
        <w:t>.</w:t>
      </w:r>
    </w:p>
    <w:p w14:paraId="7D7F5CFC" w14:textId="3F77E618" w:rsidR="006F6949" w:rsidRDefault="00B727F9" w:rsidP="00CE4E50">
      <w:r>
        <w:t>Th</w:t>
      </w:r>
      <w:r w:rsidR="008F7F28">
        <w:t xml:space="preserve">ese challenges </w:t>
      </w:r>
      <w:r w:rsidR="00CC7E07">
        <w:t>present</w:t>
      </w:r>
      <w:r w:rsidR="008F7F28">
        <w:t xml:space="preserve"> two limitations</w:t>
      </w:r>
      <w:r w:rsidR="00A442F0">
        <w:t xml:space="preserve"> for the community</w:t>
      </w:r>
      <w:r>
        <w:t xml:space="preserve">. First, </w:t>
      </w:r>
      <w:r w:rsidR="00FE0BA5">
        <w:t>many</w:t>
      </w:r>
      <w:r w:rsidR="00DC4AB6">
        <w:t xml:space="preserve"> research</w:t>
      </w:r>
      <w:r>
        <w:t xml:space="preserve"> </w:t>
      </w:r>
      <w:r w:rsidR="00FE0BA5">
        <w:t>groups</w:t>
      </w:r>
      <w:r>
        <w:t xml:space="preserve"> are</w:t>
      </w:r>
      <w:r w:rsidR="00FE0BA5">
        <w:t xml:space="preserve"> not</w:t>
      </w:r>
      <w:r>
        <w:t xml:space="preserve"> equipped with the expertise to develop</w:t>
      </w:r>
      <w:r w:rsidR="00FE0BA5">
        <w:t xml:space="preserve"> specialized</w:t>
      </w:r>
      <w:r>
        <w:t xml:space="preserve"> image </w:t>
      </w:r>
      <w:r w:rsidR="00DC4AB6">
        <w:t>mapping</w:t>
      </w:r>
      <w:r>
        <w:t xml:space="preserve"> tools for their data</w:t>
      </w:r>
      <w:r w:rsidR="00DC4AB6">
        <w:t>,</w:t>
      </w:r>
      <w:r w:rsidR="00FE0BA5">
        <w:t xml:space="preserve"> resulting in </w:t>
      </w:r>
      <w:r w:rsidR="00A52C9B">
        <w:t>either suboptimal mappings</w:t>
      </w:r>
      <w:r w:rsidR="00E261F1">
        <w:t xml:space="preserve"> using tools not developed for their data</w:t>
      </w:r>
      <w:r w:rsidR="00A52C9B">
        <w:t xml:space="preserve">, or more likely, deferring to </w:t>
      </w:r>
      <w:r w:rsidR="00FE0BA5">
        <w:t xml:space="preserve">manual solutions for </w:t>
      </w:r>
      <w:r w:rsidR="00A52C9B">
        <w:t>the mapping</w:t>
      </w:r>
      <w:r w:rsidR="00A442F0">
        <w:t>, slowing down the scalability of their studies.</w:t>
      </w:r>
      <w:r w:rsidR="00FE0BA5">
        <w:t xml:space="preserve"> S</w:t>
      </w:r>
      <w:r>
        <w:t xml:space="preserve">econd, the development of </w:t>
      </w:r>
      <w:r w:rsidR="00FE0BA5">
        <w:t>specialized</w:t>
      </w:r>
      <w:r>
        <w:t xml:space="preserve"> tools </w:t>
      </w:r>
      <w:r w:rsidR="00FE0BA5">
        <w:t>is</w:t>
      </w:r>
      <w:r>
        <w:t xml:space="preserve"> time </w:t>
      </w:r>
      <w:r w:rsidR="00FE0BA5">
        <w:t>consuming,</w:t>
      </w:r>
      <w:r w:rsidR="008F7F28">
        <w:t xml:space="preserve"> </w:t>
      </w:r>
      <w:r>
        <w:t xml:space="preserve">and </w:t>
      </w:r>
      <w:r w:rsidR="00FE0BA5">
        <w:t xml:space="preserve">it is difficult to keep up with the rapidly expanding number of </w:t>
      </w:r>
      <w:r>
        <w:t xml:space="preserve">new cell type </w:t>
      </w:r>
      <w:r w:rsidR="00FE0BA5">
        <w:t xml:space="preserve">imaging </w:t>
      </w:r>
      <w:r>
        <w:t>data.</w:t>
      </w:r>
      <w:r w:rsidR="00DC4AB6">
        <w:t xml:space="preserve"> By the time a method is </w:t>
      </w:r>
      <w:r w:rsidR="008F7F28">
        <w:t xml:space="preserve">fully </w:t>
      </w:r>
      <w:r w:rsidR="00DC4AB6">
        <w:t xml:space="preserve">developed and validated, new modalities have arisen that require </w:t>
      </w:r>
      <w:r w:rsidR="00A52C9B">
        <w:t>its own mapping solution.</w:t>
      </w:r>
      <w:r w:rsidR="00A442F0">
        <w:t xml:space="preserve"> Thus, even for groups with strong expertise in this area, mapping approaches are rarely kept up to date </w:t>
      </w:r>
      <w:r w:rsidR="008F7F28">
        <w:t>with</w:t>
      </w:r>
      <w:r w:rsidR="00A442F0">
        <w:t xml:space="preserve"> the latest available modalities. </w:t>
      </w:r>
      <w:r>
        <w:t>G</w:t>
      </w:r>
      <w:r w:rsidR="000B2B29">
        <w:t>eneral</w:t>
      </w:r>
      <w:r w:rsidR="00A52C9B">
        <w:t xml:space="preserve"> methods</w:t>
      </w:r>
      <w:r w:rsidR="000B2B29">
        <w:t xml:space="preserve"> </w:t>
      </w:r>
      <w:r>
        <w:t xml:space="preserve">for mapping </w:t>
      </w:r>
      <w:r w:rsidR="00FE0BA5">
        <w:t>similar</w:t>
      </w:r>
      <w:r>
        <w:t xml:space="preserve"> data </w:t>
      </w:r>
      <w:r w:rsidR="000B2B29">
        <w:t>have bee</w:t>
      </w:r>
      <w:r w:rsidR="0058087C">
        <w:t>n</w:t>
      </w:r>
      <w:r w:rsidR="000B2B29">
        <w:t xml:space="preserve"> proposed,</w:t>
      </w:r>
      <w:r>
        <w:t xml:space="preserve"> such as by X et al, who have imbedded </w:t>
      </w:r>
      <w:r w:rsidR="000B2B29">
        <w:t xml:space="preserve">questionnaire </w:t>
      </w:r>
      <w:r>
        <w:t>into their</w:t>
      </w:r>
      <w:r w:rsidR="00FE0BA5">
        <w:t xml:space="preserve"> pipeline</w:t>
      </w:r>
      <w:r>
        <w:t xml:space="preserve"> designs </w:t>
      </w:r>
      <w:r w:rsidR="00FE0BA5">
        <w:t>so that</w:t>
      </w:r>
      <w:r>
        <w:t xml:space="preserve"> </w:t>
      </w:r>
      <w:r w:rsidR="00FE0BA5">
        <w:t xml:space="preserve">other </w:t>
      </w:r>
      <w:r>
        <w:t xml:space="preserve">investigators </w:t>
      </w:r>
      <w:r w:rsidR="00FE0BA5">
        <w:t xml:space="preserve">can </w:t>
      </w:r>
      <w:r w:rsidR="000B2B29">
        <w:t xml:space="preserve">tune </w:t>
      </w:r>
      <w:r>
        <w:t xml:space="preserve">the </w:t>
      </w:r>
      <w:r w:rsidR="000B2B29">
        <w:t>pipelines</w:t>
      </w:r>
      <w:r>
        <w:t xml:space="preserve"> to their data. </w:t>
      </w:r>
      <w:r w:rsidR="000B2B29">
        <w:t>Unfortunately</w:t>
      </w:r>
      <w:r w:rsidR="0058087C">
        <w:t>,</w:t>
      </w:r>
      <w:r w:rsidR="000B2B29">
        <w:t xml:space="preserve"> such approaches </w:t>
      </w:r>
      <w:r w:rsidR="0058087C">
        <w:t xml:space="preserve">generally cannot predict the </w:t>
      </w:r>
      <w:r w:rsidR="000B2B29">
        <w:t>unique artifacts and distortions</w:t>
      </w:r>
      <w:r w:rsidR="008F7F28">
        <w:t xml:space="preserve"> of new data modalities</w:t>
      </w:r>
      <w:r w:rsidR="000B2B29">
        <w:t xml:space="preserve">, </w:t>
      </w:r>
      <w:r w:rsidR="008F7F28">
        <w:t>nor can they extend</w:t>
      </w:r>
      <w:r>
        <w:t xml:space="preserve"> </w:t>
      </w:r>
      <w:r w:rsidR="008F7F28">
        <w:t xml:space="preserve">too far away from </w:t>
      </w:r>
      <w:r>
        <w:t>the range</w:t>
      </w:r>
      <w:r w:rsidR="00A52C9B">
        <w:t xml:space="preserve"> of</w:t>
      </w:r>
      <w:r w:rsidR="00FE0BA5">
        <w:t xml:space="preserve"> </w:t>
      </w:r>
      <w:r w:rsidR="008F7F28">
        <w:t xml:space="preserve">data types </w:t>
      </w:r>
      <w:r w:rsidR="00FE0BA5">
        <w:t xml:space="preserve">that the pipeline </w:t>
      </w:r>
      <w:proofErr w:type="gramStart"/>
      <w:r w:rsidR="00FE0BA5">
        <w:t>were</w:t>
      </w:r>
      <w:proofErr w:type="gramEnd"/>
      <w:r w:rsidR="00FE0BA5">
        <w:t xml:space="preserve"> designed for</w:t>
      </w:r>
      <w:r>
        <w:t>. P</w:t>
      </w:r>
      <w:r w:rsidR="0058087C">
        <w:t xml:space="preserve">ractically, due to the wide possible variations in the protocol that can occur during preparation, and </w:t>
      </w:r>
      <w:r w:rsidR="00233D73">
        <w:t>it is unlikely that a sing</w:t>
      </w:r>
      <w:r>
        <w:t>le</w:t>
      </w:r>
      <w:r w:rsidR="00233D73">
        <w:t xml:space="preserve"> general </w:t>
      </w:r>
      <w:r>
        <w:t xml:space="preserve">technique or pipeline </w:t>
      </w:r>
      <w:r w:rsidR="00233D73">
        <w:t>can be</w:t>
      </w:r>
      <w:r w:rsidR="00FE0BA5">
        <w:t xml:space="preserve"> </w:t>
      </w:r>
      <w:r w:rsidR="00233D73">
        <w:t>applicable to the multitude of different modalities currently being studied</w:t>
      </w:r>
      <w:r>
        <w:t xml:space="preserve"> and introduced</w:t>
      </w:r>
      <w:r w:rsidR="00233D73">
        <w:t>.</w:t>
      </w:r>
      <w:r>
        <w:t xml:space="preserve"> </w:t>
      </w:r>
    </w:p>
    <w:p w14:paraId="7DD940FC" w14:textId="740D7D0D" w:rsidR="00ED7411" w:rsidRDefault="00DA27E7" w:rsidP="002A0BD5">
      <w:r>
        <w:t xml:space="preserve">The goal of this paper is to </w:t>
      </w:r>
      <w:r w:rsidR="00D166F8">
        <w:t xml:space="preserve">generalize and highlight common patterns of pipeline </w:t>
      </w:r>
      <w:r w:rsidR="00D73907">
        <w:t>components</w:t>
      </w:r>
      <w:r w:rsidR="002A0BD5">
        <w:t xml:space="preserve"> that can be found across different </w:t>
      </w:r>
      <w:r w:rsidR="00D73907">
        <w:t xml:space="preserve">mapping </w:t>
      </w:r>
      <w:r w:rsidR="00A52C9B">
        <w:t>approaches</w:t>
      </w:r>
      <w:r w:rsidR="002A0BD5">
        <w:t xml:space="preserve">. </w:t>
      </w:r>
      <w:r w:rsidR="00D73907">
        <w:t>U</w:t>
      </w:r>
      <w:r w:rsidR="002A0BD5">
        <w:t xml:space="preserve">sing these </w:t>
      </w:r>
      <w:r w:rsidR="00D73907">
        <w:t xml:space="preserve">pipeline </w:t>
      </w:r>
      <w:r w:rsidR="00A52C9B">
        <w:t>components</w:t>
      </w:r>
      <w:r w:rsidR="002A0BD5">
        <w:t>, we pr</w:t>
      </w:r>
      <w:r w:rsidR="00A52C9B">
        <w:t>esent</w:t>
      </w:r>
      <w:r w:rsidR="002A0BD5">
        <w:t xml:space="preserve"> a </w:t>
      </w:r>
      <w:r w:rsidR="00AE59E2">
        <w:t xml:space="preserve">collection of </w:t>
      </w:r>
      <w:r w:rsidR="00A52C9B">
        <w:t>computational</w:t>
      </w:r>
      <w:r w:rsidR="00AE59E2">
        <w:t xml:space="preserve"> recipes that</w:t>
      </w:r>
      <w:r w:rsidR="002A0BD5">
        <w:t xml:space="preserve"> </w:t>
      </w:r>
      <w:r w:rsidR="00D73907">
        <w:t xml:space="preserve">we </w:t>
      </w:r>
      <w:r w:rsidR="00A52C9B">
        <w:t xml:space="preserve">believe </w:t>
      </w:r>
      <w:r w:rsidR="00D73907">
        <w:t>can</w:t>
      </w:r>
      <w:r w:rsidR="002A0BD5">
        <w:t xml:space="preserve"> serve as a</w:t>
      </w:r>
      <w:r w:rsidR="00AE59E2">
        <w:t xml:space="preserve"> starting resource for investigators </w:t>
      </w:r>
      <w:r w:rsidR="002A0BD5">
        <w:t xml:space="preserve">with </w:t>
      </w:r>
      <w:r w:rsidR="00AE59E2">
        <w:t xml:space="preserve">novel cell type modalities </w:t>
      </w:r>
      <w:r w:rsidR="00D73907">
        <w:t>who</w:t>
      </w:r>
      <w:r w:rsidR="002A0BD5">
        <w:t xml:space="preserve"> aim to </w:t>
      </w:r>
      <w:r w:rsidR="00AE59E2">
        <w:t xml:space="preserve">set up a specialized mapping pipeline for their data. To aid in this endeavor, we include </w:t>
      </w:r>
      <w:r w:rsidR="008F7591">
        <w:t xml:space="preserve">pre-packaged workflows and general guidelines for the </w:t>
      </w:r>
      <w:r w:rsidR="00AE59E2">
        <w:t>mapping</w:t>
      </w:r>
      <w:r w:rsidR="008F7591">
        <w:t xml:space="preserve"> of diverse cell type data into a common coordinate frame </w:t>
      </w:r>
      <w:r w:rsidR="00735058">
        <w:t>built using</w:t>
      </w:r>
      <w:r w:rsidR="00C86072">
        <w:t xml:space="preserve"> </w:t>
      </w:r>
      <w:r w:rsidR="008F7591">
        <w:t xml:space="preserve">the </w:t>
      </w:r>
      <w:r w:rsidR="00C86072">
        <w:t>Advanced Neuroimaging Tools (</w:t>
      </w:r>
      <w:r w:rsidR="008F7591">
        <w:t>ANTS</w:t>
      </w:r>
      <w:r w:rsidR="00C86072">
        <w:t xml:space="preserve">) </w:t>
      </w:r>
      <w:r w:rsidR="00C86072">
        <w:fldChar w:fldCharType="begin"/>
      </w:r>
      <w:r w:rsidR="00C86072">
        <w:instrText xml:space="preserve"> ADDIN ZOTERO_ITEM CSL_CITATION {"citationID":"bDKfX0sg","properties":{"formattedCitation":"(Avants et al. 2011)","plainCitation":"(Avants et al. 2011)","noteIndex":0},"citationItems":[{"id":108,"uris":["http://zotero.org/users/12535226/items/UGRS4RRJ"],"itemData":{"id":108,"type":"article-journal","abstract":"The United States National Institutes of Health (NIH) commit significant support to open-source data and software resources in order to foment reproducibility in the biomedical imaging sciences. Here, we report and evaluate a recent product of this commitment: Advanced Neuroimaging Tools (ANTs), which is approaching its 2.0 release. The ANTs open source software library consists of a suite of state-of-the-art image registration, segmentation and template building tools for quantitative morphometric analysis. In this work, we use ANTs to quantify, for the first time, the impact of similarity metrics on the affine and deformable components of a template-based normalization study. We detail the ANTs implementation of three similarity metrics: squared intensity difference, a new and faster cross-correlation, and voxel-wise mutual information. We then use two-fold cross-validation to compare their performance on openly available, manually labeled, T1-weighted MRI brain image data of 40 subjects (UCLA's LPBA40 dataset). We report evaluation results on cortical and whole brain labels for both the affine and deformable components of the registration. Results indicate that the best ANTs methods are competitive with existing brain extraction results (Jaccard=0.958) and cortical labeling approaches. Mutual information affine mapping combined with cross-correlation diffeomorphic mapping gave the best cortical labeling results (Jaccard=0.669±0.022). Furthermore, our two-fold cross-validation allows us to quantify the similarity of templates derived from different subgroups. Our open code, data and evaluation scripts set performance benchmark parameters for this state-of-the-art toolkit. This is the first study to use a consistent transformation framework to provide a reproducible evaluation of the isolated effect of the similarity metric on optimal template construction and brain labeling.","container-title":"NeuroImage","DOI":"10.1016/j.neuroimage.2010.09.025","ISSN":"1053-8119","issue":"3","journalAbbreviation":"NeuroImage","page":"2033-2044","source":"ScienceDirect","title":"A reproducible evaluation of ANTs similarity metric performance in brain image registration","volume":"54","author":[{"family":"Avants","given":"Brian B."},{"family":"Tustison","given":"Nicholas J."},{"family":"Song","given":"Gang"},{"family":"Cook","given":"Philip A."},{"family":"Klein","given":"Arno"},{"family":"Gee","given":"James C."}],"issued":{"date-parts":[["2011",2,1]]}}}],"schema":"https://github.com/citation-style-language/schema/raw/master/csl-citation.json"} </w:instrText>
      </w:r>
      <w:r w:rsidR="00C86072">
        <w:fldChar w:fldCharType="separate"/>
      </w:r>
      <w:r w:rsidR="00C86072" w:rsidRPr="00C86072">
        <w:rPr>
          <w:rFonts w:ascii="Calibri" w:hAnsi="Calibri" w:cs="Calibri"/>
        </w:rPr>
        <w:t>(Avants et al. 2011)</w:t>
      </w:r>
      <w:r w:rsidR="00C86072">
        <w:fldChar w:fldCharType="end"/>
      </w:r>
      <w:r w:rsidR="00735058">
        <w:t xml:space="preserve"> package</w:t>
      </w:r>
      <w:r w:rsidR="008F7591">
        <w:t>.</w:t>
      </w:r>
      <w:r w:rsidR="00AE59E2">
        <w:t xml:space="preserve"> </w:t>
      </w:r>
      <w:r w:rsidR="000B2B29">
        <w:t xml:space="preserve">The </w:t>
      </w:r>
      <w:r w:rsidR="00A52C9B">
        <w:t xml:space="preserve">tools and </w:t>
      </w:r>
      <w:r w:rsidR="000B2B29">
        <w:t xml:space="preserve">recipes described in this paper are all open </w:t>
      </w:r>
      <w:r w:rsidR="008F7591">
        <w:t>sources and</w:t>
      </w:r>
      <w:r w:rsidR="000B2B29">
        <w:t xml:space="preserve"> provided openly to the community.  </w:t>
      </w:r>
    </w:p>
    <w:p w14:paraId="67B5709E" w14:textId="77777777" w:rsidR="001E239C" w:rsidRDefault="001E239C" w:rsidP="001E239C">
      <w:pPr>
        <w:pStyle w:val="ListParagraph"/>
        <w:numPr>
          <w:ilvl w:val="0"/>
          <w:numId w:val="2"/>
        </w:numPr>
      </w:pPr>
    </w:p>
    <w:p w14:paraId="79812C19" w14:textId="77777777" w:rsidR="00E32FF3" w:rsidRDefault="00E32FF3"/>
    <w:p w14:paraId="6BFB48AB" w14:textId="7ADE6778" w:rsidR="00D976E1" w:rsidRPr="00037A86" w:rsidRDefault="00D976E1" w:rsidP="00D976E1">
      <w:pPr>
        <w:rPr>
          <w:b/>
          <w:bCs/>
          <w:u w:val="single"/>
        </w:rPr>
      </w:pPr>
      <w:r>
        <w:rPr>
          <w:b/>
          <w:bCs/>
          <w:u w:val="single"/>
        </w:rPr>
        <w:t xml:space="preserve">2 </w:t>
      </w:r>
      <w:r w:rsidRPr="00037A86">
        <w:rPr>
          <w:b/>
          <w:bCs/>
          <w:u w:val="single"/>
        </w:rPr>
        <w:t>Methods</w:t>
      </w:r>
    </w:p>
    <w:p w14:paraId="5F6F8DD4" w14:textId="1A3DA26D" w:rsidR="002506CC" w:rsidRPr="00D976E1" w:rsidRDefault="00D976E1" w:rsidP="00037A86">
      <w:pPr>
        <w:rPr>
          <w:b/>
          <w:bCs/>
        </w:rPr>
      </w:pPr>
      <w:r w:rsidRPr="00D976E1">
        <w:rPr>
          <w:b/>
          <w:bCs/>
        </w:rPr>
        <w:t>2.</w:t>
      </w:r>
      <w:r w:rsidR="00222891">
        <w:rPr>
          <w:b/>
          <w:bCs/>
        </w:rPr>
        <w:t>1</w:t>
      </w:r>
      <w:r w:rsidRPr="00D976E1">
        <w:rPr>
          <w:b/>
          <w:bCs/>
        </w:rPr>
        <w:t xml:space="preserve"> </w:t>
      </w:r>
      <w:r w:rsidR="00CC3465">
        <w:rPr>
          <w:b/>
          <w:bCs/>
        </w:rPr>
        <w:t xml:space="preserve">Recipes for </w:t>
      </w:r>
      <w:r w:rsidR="00577F12">
        <w:rPr>
          <w:b/>
          <w:bCs/>
        </w:rPr>
        <w:t xml:space="preserve">Data </w:t>
      </w:r>
      <w:r w:rsidR="00CC3465">
        <w:rPr>
          <w:b/>
          <w:bCs/>
        </w:rPr>
        <w:t>P</w:t>
      </w:r>
      <w:r w:rsidR="002506CC" w:rsidRPr="00D976E1">
        <w:rPr>
          <w:b/>
          <w:bCs/>
        </w:rPr>
        <w:t xml:space="preserve">reprocessing and Intensity Standardization </w:t>
      </w:r>
    </w:p>
    <w:p w14:paraId="7BDA0215" w14:textId="1F6A9754" w:rsidR="002506CC" w:rsidRDefault="008C643A" w:rsidP="00037A86">
      <w:r>
        <w:t>The first</w:t>
      </w:r>
      <w:r w:rsidR="002506CC">
        <w:t xml:space="preserve"> cha</w:t>
      </w:r>
      <w:r w:rsidR="00D976E1">
        <w:t>llen</w:t>
      </w:r>
      <w:r w:rsidR="002506CC">
        <w:t xml:space="preserve">ge </w:t>
      </w:r>
      <w:r w:rsidR="00C9440A">
        <w:t xml:space="preserve">in mapping </w:t>
      </w:r>
      <w:r w:rsidR="002506CC">
        <w:t xml:space="preserve">mouse </w:t>
      </w:r>
      <w:r w:rsidR="00F72251">
        <w:t xml:space="preserve">cell type </w:t>
      </w:r>
      <w:r w:rsidR="002506CC">
        <w:t xml:space="preserve">data into a common </w:t>
      </w:r>
      <w:r w:rsidR="00CC3465">
        <w:t xml:space="preserve">reference space </w:t>
      </w:r>
      <w:r w:rsidR="002506CC">
        <w:t xml:space="preserve">is the </w:t>
      </w:r>
      <w:r w:rsidR="00D976E1">
        <w:t xml:space="preserve">diversity of image </w:t>
      </w:r>
      <w:r w:rsidR="00CC3465">
        <w:t xml:space="preserve">intensity </w:t>
      </w:r>
      <w:r w:rsidR="00D976E1">
        <w:t xml:space="preserve">appearance across different data type. Rarely do </w:t>
      </w:r>
      <w:r w:rsidR="00C9440A">
        <w:t>cell type data</w:t>
      </w:r>
      <w:r w:rsidR="00D976E1">
        <w:t xml:space="preserve"> </w:t>
      </w:r>
      <w:r w:rsidR="00CC3465">
        <w:t xml:space="preserve">match the </w:t>
      </w:r>
      <w:r w:rsidR="00D976E1">
        <w:t>intensity</w:t>
      </w:r>
      <w:r w:rsidR="00CC3465">
        <w:t xml:space="preserve"> patterns of the </w:t>
      </w:r>
      <w:r w:rsidR="00D976E1">
        <w:t xml:space="preserve">target atlas intensity. </w:t>
      </w:r>
      <w:r w:rsidR="00CC3465">
        <w:t>Thus</w:t>
      </w:r>
      <w:r w:rsidR="00F72251">
        <w:t>,</w:t>
      </w:r>
      <w:r w:rsidR="00D976E1">
        <w:t xml:space="preserve"> almost all </w:t>
      </w:r>
      <w:r w:rsidR="00F72251">
        <w:t xml:space="preserve">mapping </w:t>
      </w:r>
      <w:r w:rsidR="0095601A">
        <w:t>to</w:t>
      </w:r>
      <w:r w:rsidR="00CC3465">
        <w:t xml:space="preserve"> an </w:t>
      </w:r>
      <w:r w:rsidR="00D976E1">
        <w:t xml:space="preserve">atlas </w:t>
      </w:r>
      <w:r w:rsidR="00CC3465">
        <w:t>is a</w:t>
      </w:r>
      <w:r w:rsidR="00D976E1">
        <w:t xml:space="preserve"> cross</w:t>
      </w:r>
      <w:r w:rsidR="00CC3465">
        <w:t>-</w:t>
      </w:r>
      <w:r>
        <w:t>modality registration</w:t>
      </w:r>
      <w:r w:rsidR="0095601A">
        <w:t xml:space="preserve"> problem</w:t>
      </w:r>
      <w:r w:rsidR="00CC3465">
        <w:t>. T</w:t>
      </w:r>
      <w:r w:rsidR="00687D5E">
        <w:t>o address these challenges</w:t>
      </w:r>
      <w:r w:rsidR="00CC3465">
        <w:t>,</w:t>
      </w:r>
      <w:r w:rsidR="00687D5E">
        <w:t xml:space="preserve"> different preprocessing methods have been developed that target specific artifacts from each modality. In addition, intensity normalization techniques are used to better harmonize the </w:t>
      </w:r>
      <w:r w:rsidR="00CC3465">
        <w:t xml:space="preserve">intensity of the </w:t>
      </w:r>
      <w:r w:rsidR="00687D5E">
        <w:t xml:space="preserve">data with the target atlas. </w:t>
      </w:r>
      <w:r w:rsidR="00495D2B">
        <w:t xml:space="preserve">These steps, referred to as </w:t>
      </w:r>
      <w:r w:rsidR="00495D2B" w:rsidRPr="00495D2B">
        <w:rPr>
          <w:i/>
          <w:iCs/>
        </w:rPr>
        <w:t>preprocessing</w:t>
      </w:r>
      <w:r>
        <w:rPr>
          <w:i/>
          <w:iCs/>
        </w:rPr>
        <w:t xml:space="preserve"> steps</w:t>
      </w:r>
      <w:r w:rsidR="00495D2B">
        <w:t xml:space="preserve">, are placed at the start of the pipeline, prior to any estimation </w:t>
      </w:r>
      <w:r>
        <w:t>for</w:t>
      </w:r>
      <w:r w:rsidR="00495D2B">
        <w:t xml:space="preserve"> mapping between image spaces. </w:t>
      </w:r>
      <w:r w:rsidR="00687D5E">
        <w:t>We describe</w:t>
      </w:r>
      <w:r w:rsidR="00495D2B">
        <w:t xml:space="preserve"> below</w:t>
      </w:r>
      <w:r w:rsidR="00687D5E">
        <w:t xml:space="preserve"> several </w:t>
      </w:r>
      <w:r w:rsidR="00495D2B">
        <w:t xml:space="preserve">common </w:t>
      </w:r>
      <w:r w:rsidR="00687D5E">
        <w:t>preprocessing steps</w:t>
      </w:r>
      <w:r w:rsidR="00495D2B">
        <w:t xml:space="preserve">, and their application to our </w:t>
      </w:r>
      <w:r w:rsidR="00687D5E">
        <w:t xml:space="preserve">test cases. </w:t>
      </w:r>
    </w:p>
    <w:p w14:paraId="582B8470" w14:textId="4AB78045" w:rsidR="00053824" w:rsidRPr="00222891" w:rsidRDefault="00053824" w:rsidP="00EB451C">
      <w:pPr>
        <w:tabs>
          <w:tab w:val="left" w:pos="3695"/>
        </w:tabs>
        <w:rPr>
          <w:b/>
          <w:bCs/>
        </w:rPr>
      </w:pPr>
      <w:r w:rsidRPr="00222891">
        <w:rPr>
          <w:b/>
          <w:bCs/>
        </w:rPr>
        <w:t>2.</w:t>
      </w:r>
      <w:r w:rsidR="00222891">
        <w:rPr>
          <w:b/>
          <w:bCs/>
        </w:rPr>
        <w:t>1</w:t>
      </w:r>
      <w:r w:rsidRPr="00222891">
        <w:rPr>
          <w:b/>
          <w:bCs/>
        </w:rPr>
        <w:t>.</w:t>
      </w:r>
      <w:r w:rsidR="00C9440A">
        <w:rPr>
          <w:b/>
          <w:bCs/>
        </w:rPr>
        <w:t>1</w:t>
      </w:r>
      <w:r w:rsidRPr="00222891">
        <w:rPr>
          <w:b/>
          <w:bCs/>
        </w:rPr>
        <w:t xml:space="preserve"> </w:t>
      </w:r>
      <w:r w:rsidR="00FC4029">
        <w:rPr>
          <w:b/>
          <w:bCs/>
        </w:rPr>
        <w:t>Re</w:t>
      </w:r>
      <w:r w:rsidRPr="00222891">
        <w:rPr>
          <w:b/>
          <w:bCs/>
        </w:rPr>
        <w:t>sampling</w:t>
      </w:r>
      <w:r w:rsidR="00EB451C" w:rsidRPr="00222891">
        <w:rPr>
          <w:b/>
          <w:bCs/>
        </w:rPr>
        <w:tab/>
      </w:r>
    </w:p>
    <w:p w14:paraId="6432FF92" w14:textId="3C5DFD8E" w:rsidR="00CC3465" w:rsidRDefault="00060451" w:rsidP="00053824">
      <w:r>
        <w:t>An</w:t>
      </w:r>
      <w:r w:rsidR="00EB451C">
        <w:t xml:space="preserve"> immediate challenge for high resolution cell type data is the absolute scale of </w:t>
      </w:r>
      <w:r w:rsidR="00E57D39">
        <w:t>such</w:t>
      </w:r>
      <w:r w:rsidR="00EB451C">
        <w:t xml:space="preserve"> data. </w:t>
      </w:r>
      <w:r w:rsidR="00E57D39">
        <w:t>D</w:t>
      </w:r>
      <w:r w:rsidR="00EB451C">
        <w:t xml:space="preserve">ata </w:t>
      </w:r>
      <w:r w:rsidR="00E57D39">
        <w:t xml:space="preserve">from an individual specimen </w:t>
      </w:r>
      <w:r w:rsidR="00EB451C">
        <w:t xml:space="preserve">can range </w:t>
      </w:r>
      <w:r w:rsidR="00495D2B">
        <w:t>on</w:t>
      </w:r>
      <w:r w:rsidR="00EB451C">
        <w:t xml:space="preserve"> the order of the </w:t>
      </w:r>
      <w:r w:rsidR="0095601A">
        <w:t>t</w:t>
      </w:r>
      <w:r w:rsidR="00495D2B">
        <w:t>erabytes</w:t>
      </w:r>
      <w:r w:rsidR="00EB451C">
        <w:t>, thus</w:t>
      </w:r>
      <w:r w:rsidR="00495D2B">
        <w:t xml:space="preserve"> </w:t>
      </w:r>
      <w:r w:rsidR="00EB451C">
        <w:t>all mapping</w:t>
      </w:r>
      <w:r w:rsidR="00495D2B">
        <w:t xml:space="preserve"> methods presented to date perform some form of </w:t>
      </w:r>
      <w:proofErr w:type="spellStart"/>
      <w:r w:rsidR="00EB451C">
        <w:t>downsampl</w:t>
      </w:r>
      <w:r w:rsidR="00495D2B">
        <w:t>ing</w:t>
      </w:r>
      <w:proofErr w:type="spellEnd"/>
      <w:r w:rsidR="00EB451C">
        <w:t xml:space="preserve"> to</w:t>
      </w:r>
      <w:r w:rsidR="00495D2B">
        <w:t xml:space="preserve"> reduce the resolution of the source data prior to estimating a spatial mapping into the atlas. </w:t>
      </w:r>
      <w:proofErr w:type="gramStart"/>
      <w:r w:rsidR="00495D2B">
        <w:t>There’s</w:t>
      </w:r>
      <w:proofErr w:type="gramEnd"/>
      <w:r w:rsidR="00495D2B">
        <w:t xml:space="preserve"> two primary reasons for this. First, </w:t>
      </w:r>
      <w:proofErr w:type="gramStart"/>
      <w:r w:rsidR="00495D2B">
        <w:t>three dimension</w:t>
      </w:r>
      <w:proofErr w:type="gramEnd"/>
      <w:r w:rsidR="00495D2B">
        <w:t xml:space="preserve"> registration methods, particularly those estimating local deformation, have high computational complexity and cannot operate on such high resolution data under reasonable memory and runtime constraints. Two, the target atlas spaces themselves are generally much lower in resolution, thus the mapping process will lose the </w:t>
      </w:r>
      <w:proofErr w:type="gramStart"/>
      <w:r w:rsidR="00495D2B">
        <w:t>high resolution</w:t>
      </w:r>
      <w:proofErr w:type="gramEnd"/>
      <w:r w:rsidR="00495D2B">
        <w:t xml:space="preserve"> information. This step is necess</w:t>
      </w:r>
      <w:r w:rsidR="008C643A">
        <w:t>ary to</w:t>
      </w:r>
      <w:r w:rsidR="00EB451C">
        <w:t xml:space="preserve"> generate an atlas mapping in a reasonable time. These </w:t>
      </w:r>
      <w:r w:rsidR="00C740F6">
        <w:t xml:space="preserve">data are typically reduced to the resolution of the </w:t>
      </w:r>
      <w:r w:rsidR="00E57D39">
        <w:t>atlas space, which is on the order of 10-50 micron. []</w:t>
      </w:r>
      <w:r w:rsidR="00495D2B">
        <w:t xml:space="preserve"> Something to note is that while the image spaces are </w:t>
      </w:r>
      <w:proofErr w:type="spellStart"/>
      <w:r w:rsidR="00495D2B">
        <w:t>downsampled</w:t>
      </w:r>
      <w:proofErr w:type="spellEnd"/>
      <w:r w:rsidR="00495D2B">
        <w:t>, the transformations learned are often presumed to be continuous. Thus</w:t>
      </w:r>
      <w:r w:rsidR="008C643A">
        <w:t>,</w:t>
      </w:r>
      <w:r w:rsidR="00495D2B">
        <w:t xml:space="preserve"> </w:t>
      </w:r>
      <w:r w:rsidR="008C643A">
        <w:t xml:space="preserve">after establishing the mapping, </w:t>
      </w:r>
      <w:r w:rsidR="00495D2B">
        <w:t>it</w:t>
      </w:r>
      <w:r w:rsidR="008C643A">
        <w:t xml:space="preserve"> i</w:t>
      </w:r>
      <w:r w:rsidR="00495D2B">
        <w:t xml:space="preserve">s possible to apply such transformations to the </w:t>
      </w:r>
      <w:proofErr w:type="gramStart"/>
      <w:r w:rsidR="00495D2B">
        <w:t>high resolution</w:t>
      </w:r>
      <w:proofErr w:type="gramEnd"/>
      <w:r w:rsidR="00495D2B">
        <w:t xml:space="preserve"> native data</w:t>
      </w:r>
      <w:r w:rsidR="008C643A">
        <w:t xml:space="preserve"> to transform </w:t>
      </w:r>
    </w:p>
    <w:p w14:paraId="56E435BA" w14:textId="4D252B35" w:rsidR="00CE2BF4" w:rsidRPr="00222891" w:rsidRDefault="00053824" w:rsidP="00053824">
      <w:pPr>
        <w:rPr>
          <w:b/>
          <w:bCs/>
        </w:rPr>
      </w:pPr>
      <w:r w:rsidRPr="00222891">
        <w:rPr>
          <w:b/>
          <w:bCs/>
        </w:rPr>
        <w:t>2.</w:t>
      </w:r>
      <w:r w:rsidR="00222891">
        <w:rPr>
          <w:b/>
          <w:bCs/>
        </w:rPr>
        <w:t>1</w:t>
      </w:r>
      <w:r w:rsidRPr="00222891">
        <w:rPr>
          <w:b/>
          <w:bCs/>
        </w:rPr>
        <w:t xml:space="preserve">.1 </w:t>
      </w:r>
      <w:r w:rsidR="00295163">
        <w:rPr>
          <w:b/>
          <w:bCs/>
        </w:rPr>
        <w:t>Artifact</w:t>
      </w:r>
      <w:r w:rsidR="00CE2BF4" w:rsidRPr="00222891">
        <w:rPr>
          <w:b/>
          <w:bCs/>
        </w:rPr>
        <w:t xml:space="preserve"> removal</w:t>
      </w:r>
    </w:p>
    <w:p w14:paraId="6AE58260" w14:textId="351552FB" w:rsidR="00CC3465" w:rsidRDefault="00EB451C" w:rsidP="00053824">
      <w:r>
        <w:t xml:space="preserve">Repetitive pattern artifacts </w:t>
      </w:r>
      <w:r w:rsidR="00495D2B">
        <w:t>are</w:t>
      </w:r>
      <w:r>
        <w:t xml:space="preserve"> </w:t>
      </w:r>
      <w:r w:rsidR="00E57D39">
        <w:t xml:space="preserve">a common challenge in </w:t>
      </w:r>
      <w:r w:rsidR="00495D2B">
        <w:t xml:space="preserve">novel </w:t>
      </w:r>
      <w:r w:rsidR="00E57D39">
        <w:t>cell type data</w:t>
      </w:r>
      <w:r w:rsidR="00577F12">
        <w:t xml:space="preserve"> that is</w:t>
      </w:r>
      <w:r w:rsidR="00E57D39">
        <w:t xml:space="preserve"> </w:t>
      </w:r>
      <w:r w:rsidR="008C643A">
        <w:t>introduced</w:t>
      </w:r>
      <w:r w:rsidR="00E57D39">
        <w:t xml:space="preserve"> as part of the acquisition process. For example, in FMOST imaging, ‘stripe’ patterns manifest as a function of the inhomogeneity in the slic</w:t>
      </w:r>
      <w:r w:rsidR="008C643A">
        <w:t>e imaging</w:t>
      </w:r>
      <w:r w:rsidR="00E57D39">
        <w:t xml:space="preserve"> process, leaving stripes of higher or lower intensity across the image (figure</w:t>
      </w:r>
      <w:r w:rsidR="00577F12">
        <w:t xml:space="preserve"> X</w:t>
      </w:r>
      <w:r w:rsidR="00E57D39">
        <w:t xml:space="preserve">). A standard solution that helps address such artifacts is to apply a common </w:t>
      </w:r>
      <w:proofErr w:type="spellStart"/>
      <w:r w:rsidR="00E57D39">
        <w:t>bandstop</w:t>
      </w:r>
      <w:proofErr w:type="spellEnd"/>
      <w:r w:rsidR="00E57D39">
        <w:t xml:space="preserve"> </w:t>
      </w:r>
      <w:proofErr w:type="gramStart"/>
      <w:r w:rsidR="00E57D39">
        <w:t>filters</w:t>
      </w:r>
      <w:proofErr w:type="gramEnd"/>
      <w:r w:rsidR="00E57D39">
        <w:t xml:space="preserve"> targeting the frequency of the strip patterns (see fig). Other examples of such artifacts includes</w:t>
      </w:r>
      <w:proofErr w:type="gramStart"/>
      <w:r w:rsidR="00E57D39">
        <w:t xml:space="preserve"> ..</w:t>
      </w:r>
      <w:proofErr w:type="gramEnd"/>
      <w:r w:rsidR="00E57D39">
        <w:t xml:space="preserve"> in opt images, and ….</w:t>
      </w:r>
    </w:p>
    <w:p w14:paraId="6B92BC87" w14:textId="79290458" w:rsidR="00EB451C" w:rsidRDefault="00EB451C" w:rsidP="00053824">
      <w:r>
        <w:t xml:space="preserve">Figure 3a, we show an example of stripe artifacts which can be commonly seen in the FMOST images, generated as </w:t>
      </w:r>
    </w:p>
    <w:p w14:paraId="4B6BD19E" w14:textId="25F77196" w:rsidR="00053824" w:rsidRPr="00222891" w:rsidRDefault="00053824" w:rsidP="00053824">
      <w:pPr>
        <w:rPr>
          <w:b/>
          <w:bCs/>
        </w:rPr>
      </w:pPr>
      <w:r w:rsidRPr="00222891">
        <w:rPr>
          <w:b/>
          <w:bCs/>
        </w:rPr>
        <w:t>2.</w:t>
      </w:r>
      <w:r w:rsidR="00222891">
        <w:rPr>
          <w:b/>
          <w:bCs/>
        </w:rPr>
        <w:t>1</w:t>
      </w:r>
      <w:r w:rsidRPr="00222891">
        <w:rPr>
          <w:b/>
          <w:bCs/>
        </w:rPr>
        <w:t xml:space="preserve">.2 </w:t>
      </w:r>
      <w:r w:rsidR="00222891">
        <w:rPr>
          <w:b/>
          <w:bCs/>
        </w:rPr>
        <w:t>I</w:t>
      </w:r>
      <w:r w:rsidR="00CE2BF4" w:rsidRPr="00222891">
        <w:rPr>
          <w:b/>
          <w:bCs/>
        </w:rPr>
        <w:t>nhomogeneity correction</w:t>
      </w:r>
      <w:r w:rsidRPr="00222891">
        <w:rPr>
          <w:b/>
          <w:bCs/>
        </w:rPr>
        <w:t xml:space="preserve"> </w:t>
      </w:r>
    </w:p>
    <w:p w14:paraId="0BEE15D6" w14:textId="5CD3B47D" w:rsidR="00CE2BF4" w:rsidRDefault="00CC7E07" w:rsidP="002523B4">
      <w:r>
        <w:lastRenderedPageBreak/>
        <w:t>Intensity i</w:t>
      </w:r>
      <w:r w:rsidR="002523B4">
        <w:t>nhomogeneity</w:t>
      </w:r>
      <w:r>
        <w:t xml:space="preserve"> can occur within and between sections due to </w:t>
      </w:r>
      <w:r w:rsidR="00140B7F">
        <w:t>staining or irregularity in the lighting during acquisition. They</w:t>
      </w:r>
      <w:r w:rsidR="002523B4">
        <w:t xml:space="preserve"> can get </w:t>
      </w:r>
      <w:r w:rsidR="00140B7F">
        <w:t>misconstrued</w:t>
      </w:r>
      <w:r w:rsidR="002523B4">
        <w:t xml:space="preserve"> as features during the image mapping</w:t>
      </w:r>
      <w:r w:rsidR="00140B7F">
        <w:t xml:space="preserve"> and</w:t>
      </w:r>
      <w:r w:rsidR="002523B4">
        <w:t xml:space="preserve"> </w:t>
      </w:r>
      <w:proofErr w:type="gramStart"/>
      <w:r w:rsidR="002523B4">
        <w:t>result</w:t>
      </w:r>
      <w:proofErr w:type="gramEnd"/>
      <w:r w:rsidR="002523B4">
        <w:t xml:space="preserve"> the matching of non</w:t>
      </w:r>
      <w:r w:rsidR="00140B7F">
        <w:t>-</w:t>
      </w:r>
      <w:r w:rsidR="002523B4">
        <w:t xml:space="preserve">corresponding structures. </w:t>
      </w:r>
    </w:p>
    <w:p w14:paraId="2F6B2F12" w14:textId="715BA958" w:rsidR="002523B4" w:rsidRPr="00222891" w:rsidRDefault="002523B4" w:rsidP="002523B4">
      <w:pPr>
        <w:pStyle w:val="ListParagraph"/>
        <w:ind w:left="0"/>
        <w:rPr>
          <w:b/>
          <w:bCs/>
        </w:rPr>
      </w:pPr>
      <w:r w:rsidRPr="00222891">
        <w:rPr>
          <w:b/>
          <w:bCs/>
        </w:rPr>
        <w:t>2.</w:t>
      </w:r>
      <w:r w:rsidR="00222891">
        <w:rPr>
          <w:b/>
          <w:bCs/>
        </w:rPr>
        <w:t>1</w:t>
      </w:r>
      <w:r w:rsidRPr="00222891">
        <w:rPr>
          <w:b/>
          <w:bCs/>
        </w:rPr>
        <w:t>.3 Brain extraction</w:t>
      </w:r>
    </w:p>
    <w:p w14:paraId="61AAFC81" w14:textId="0D315E0C" w:rsidR="00222891" w:rsidRPr="00222891" w:rsidRDefault="00222891" w:rsidP="00D976E1">
      <w:r w:rsidRPr="00E11269">
        <w:rPr>
          <w:highlight w:val="yellow"/>
        </w:rPr>
        <w:t>&lt;Yongsoo – I have in my notes this is something done in your pipeline, what does it entail? &gt;</w:t>
      </w:r>
    </w:p>
    <w:p w14:paraId="7BA9551E" w14:textId="3939A6FF" w:rsidR="00222891" w:rsidRDefault="00D976E1" w:rsidP="00D976E1">
      <w:pPr>
        <w:rPr>
          <w:b/>
          <w:bCs/>
        </w:rPr>
      </w:pPr>
      <w:r w:rsidRPr="00222891">
        <w:rPr>
          <w:b/>
          <w:bCs/>
        </w:rPr>
        <w:t xml:space="preserve">2.2 </w:t>
      </w:r>
      <w:r w:rsidR="00577F12">
        <w:rPr>
          <w:b/>
          <w:bCs/>
        </w:rPr>
        <w:t xml:space="preserve">Recipes for </w:t>
      </w:r>
      <w:r w:rsidR="00222891">
        <w:rPr>
          <w:b/>
          <w:bCs/>
        </w:rPr>
        <w:t>Image Registration</w:t>
      </w:r>
    </w:p>
    <w:p w14:paraId="129E3B36" w14:textId="3DA1E0DD" w:rsidR="00222891" w:rsidRPr="00222891" w:rsidRDefault="00577F12" w:rsidP="00D976E1">
      <w:r>
        <w:t>Methods for performing the spatial m</w:t>
      </w:r>
      <w:r w:rsidR="00222891">
        <w:t xml:space="preserve">apping </w:t>
      </w:r>
      <w:r>
        <w:t xml:space="preserve">between two </w:t>
      </w:r>
      <w:r w:rsidR="00222891">
        <w:t>image space</w:t>
      </w:r>
      <w:r>
        <w:t>s</w:t>
      </w:r>
      <w:r w:rsidR="00222891">
        <w:t xml:space="preserve"> </w:t>
      </w:r>
      <w:r w:rsidR="008C643A">
        <w:t>are</w:t>
      </w:r>
      <w:r w:rsidR="00222891">
        <w:t xml:space="preserve"> </w:t>
      </w:r>
      <w:r>
        <w:t xml:space="preserve">referred to as </w:t>
      </w:r>
      <w:r w:rsidRPr="00577F12">
        <w:rPr>
          <w:i/>
          <w:iCs/>
        </w:rPr>
        <w:t>image registration</w:t>
      </w:r>
      <w:r w:rsidR="00222891">
        <w:t xml:space="preserve">. Such methods </w:t>
      </w:r>
      <w:r>
        <w:t>have been a main stay in</w:t>
      </w:r>
      <w:r w:rsidR="008C643A">
        <w:t xml:space="preserve"> the field</w:t>
      </w:r>
      <w:r>
        <w:t xml:space="preserve"> medical image analysis, and has </w:t>
      </w:r>
      <w:r w:rsidR="008C643A">
        <w:t xml:space="preserve">acquired </w:t>
      </w:r>
      <w:r>
        <w:t>a large body of literature</w:t>
      </w:r>
      <w:r w:rsidR="008C643A">
        <w:t xml:space="preserve"> spanning </w:t>
      </w:r>
      <w:proofErr w:type="gramStart"/>
      <w:r w:rsidR="008C643A">
        <w:t>decades[</w:t>
      </w:r>
      <w:proofErr w:type="gramEnd"/>
      <w:r w:rsidR="008C643A">
        <w:t>]</w:t>
      </w:r>
      <w:r>
        <w:t>. Since many different registration approaches are applicable, here we attempt to describe their application for cell type mapping as generally as possible, without delving into the specifics of any single registration approach. For</w:t>
      </w:r>
      <w:r w:rsidR="004C27BC">
        <w:t xml:space="preserve"> the</w:t>
      </w:r>
      <w:r>
        <w:t xml:space="preserve"> purpose of examples, we employ the ANTS package for performing these alignments, but e</w:t>
      </w:r>
      <w:r w:rsidR="008C643A">
        <w:t xml:space="preserve">quivalent </w:t>
      </w:r>
      <w:r>
        <w:t xml:space="preserve">methods have been used with great success though out the </w:t>
      </w:r>
      <w:proofErr w:type="gramStart"/>
      <w:r>
        <w:t>literature.</w:t>
      </w:r>
      <w:r w:rsidR="008C643A">
        <w:t>[</w:t>
      </w:r>
      <w:proofErr w:type="gramEnd"/>
      <w:r w:rsidR="008C643A">
        <w:t>]</w:t>
      </w:r>
    </w:p>
    <w:p w14:paraId="0579BFAB" w14:textId="5CF21D54" w:rsidR="00222891" w:rsidRDefault="00222891" w:rsidP="00D976E1">
      <w:pPr>
        <w:rPr>
          <w:b/>
          <w:bCs/>
        </w:rPr>
      </w:pPr>
      <w:r>
        <w:rPr>
          <w:b/>
          <w:bCs/>
        </w:rPr>
        <w:t xml:space="preserve">2.2.1 Global </w:t>
      </w:r>
      <w:r w:rsidR="008C643A">
        <w:rPr>
          <w:b/>
          <w:bCs/>
        </w:rPr>
        <w:t>Mapping</w:t>
      </w:r>
    </w:p>
    <w:p w14:paraId="7726495F" w14:textId="6DEF12A3" w:rsidR="00577F12" w:rsidRPr="00577F12" w:rsidRDefault="00577F12" w:rsidP="00D976E1">
      <w:r>
        <w:t>Registration approaches can be broadly classified by the</w:t>
      </w:r>
      <w:r w:rsidR="009D0C50">
        <w:t xml:space="preserve"> transformation constraints on the mapping. The most standard and first step is a global transform applied to the full brain, defined by a</w:t>
      </w:r>
      <w:r w:rsidR="00FD17D1">
        <w:t>n</w:t>
      </w:r>
      <w:r w:rsidR="009D0C50">
        <w:t xml:space="preserve"> affine matrix. This transformation accounts for rotation, translation, </w:t>
      </w:r>
      <w:proofErr w:type="gramStart"/>
      <w:r w:rsidR="009D0C50">
        <w:t>scale</w:t>
      </w:r>
      <w:proofErr w:type="gramEnd"/>
      <w:r w:rsidR="009D0C50">
        <w:t xml:space="preserve"> and skew (obliqueness) of the brain. Global transformation</w:t>
      </w:r>
      <w:r w:rsidR="00FD17D1">
        <w:t>s</w:t>
      </w:r>
      <w:r w:rsidR="009D0C50">
        <w:t xml:space="preserve"> </w:t>
      </w:r>
      <w:r w:rsidR="00FD17D1">
        <w:t>are</w:t>
      </w:r>
      <w:r w:rsidR="009D0C50">
        <w:t xml:space="preserve"> used universally as the first step of the </w:t>
      </w:r>
      <w:proofErr w:type="gramStart"/>
      <w:r w:rsidR="009D0C50">
        <w:t>alignment, and</w:t>
      </w:r>
      <w:proofErr w:type="gramEnd"/>
      <w:r w:rsidR="009D0C50">
        <w:t xml:space="preserve"> </w:t>
      </w:r>
      <w:proofErr w:type="gramStart"/>
      <w:r w:rsidR="009D0C50">
        <w:t>serves</w:t>
      </w:r>
      <w:proofErr w:type="gramEnd"/>
      <w:r w:rsidR="009D0C50">
        <w:t xml:space="preserve"> an initial mapping between the image and the atlas.</w:t>
      </w:r>
    </w:p>
    <w:p w14:paraId="2269FB9E" w14:textId="69C85AB6" w:rsidR="00687D5E" w:rsidRPr="00222891" w:rsidRDefault="00222891" w:rsidP="00D976E1">
      <w:pPr>
        <w:rPr>
          <w:b/>
          <w:bCs/>
        </w:rPr>
      </w:pPr>
      <w:r>
        <w:rPr>
          <w:b/>
          <w:bCs/>
        </w:rPr>
        <w:t xml:space="preserve">2.2.1 </w:t>
      </w:r>
      <w:r w:rsidR="00D976E1" w:rsidRPr="00222891">
        <w:rPr>
          <w:b/>
          <w:bCs/>
        </w:rPr>
        <w:t xml:space="preserve">Section </w:t>
      </w:r>
      <w:r w:rsidR="001E07F5">
        <w:rPr>
          <w:b/>
          <w:bCs/>
        </w:rPr>
        <w:t>matching</w:t>
      </w:r>
      <w:r w:rsidR="008C643A">
        <w:rPr>
          <w:b/>
          <w:bCs/>
        </w:rPr>
        <w:t xml:space="preserve"> through piecewise </w:t>
      </w:r>
      <w:proofErr w:type="gramStart"/>
      <w:r w:rsidR="008C643A">
        <w:rPr>
          <w:b/>
          <w:bCs/>
        </w:rPr>
        <w:t>mapping</w:t>
      </w:r>
      <w:proofErr w:type="gramEnd"/>
    </w:p>
    <w:p w14:paraId="14101F5C" w14:textId="7F5EE35D" w:rsidR="00D976E1" w:rsidRDefault="009D0C50" w:rsidP="00D976E1">
      <w:r>
        <w:t>C</w:t>
      </w:r>
      <w:r w:rsidR="00687D5E">
        <w:t>ertain cell type data</w:t>
      </w:r>
      <w:r>
        <w:t xml:space="preserve"> imaging</w:t>
      </w:r>
      <w:r w:rsidR="00687D5E">
        <w:t xml:space="preserve"> </w:t>
      </w:r>
      <w:r w:rsidR="00CC3465">
        <w:t>acquisition</w:t>
      </w:r>
      <w:r w:rsidR="00687D5E">
        <w:t xml:space="preserve"> still require sectioning of the data into slices. </w:t>
      </w:r>
      <w:r>
        <w:t xml:space="preserve">These sections can have </w:t>
      </w:r>
      <w:r w:rsidR="008C643A">
        <w:t>tilts</w:t>
      </w:r>
      <w:r>
        <w:t xml:space="preserve"> that </w:t>
      </w:r>
      <w:r w:rsidR="008C643A">
        <w:t>are</w:t>
      </w:r>
      <w:r>
        <w:t xml:space="preserve"> not fulling accounted for in the reconstruction (due to the cutting angle) or can have independent movement due to variance in the slicing mechanism. </w:t>
      </w:r>
      <w:r w:rsidR="00687D5E">
        <w:t xml:space="preserve">This leads to </w:t>
      </w:r>
      <w:r>
        <w:t>obliqu</w:t>
      </w:r>
      <w:r w:rsidR="00FD17D1">
        <w:t>eness</w:t>
      </w:r>
      <w:r>
        <w:t xml:space="preserve"> artifacts in the slice that may give the image the appearance of expansion or</w:t>
      </w:r>
      <w:r w:rsidR="0072520C">
        <w:t xml:space="preserve"> contraction</w:t>
      </w:r>
      <w:r>
        <w:t>. Also</w:t>
      </w:r>
      <w:r w:rsidR="0072520C">
        <w:t>,</w:t>
      </w:r>
      <w:r>
        <w:t xml:space="preserve"> structural correspondence may be </w:t>
      </w:r>
      <w:r w:rsidR="0072520C">
        <w:t xml:space="preserve">lost if a </w:t>
      </w:r>
      <w:r w:rsidR="001E07F5">
        <w:t>section is cut with significant slant</w:t>
      </w:r>
      <w:r w:rsidR="0072520C">
        <w:t xml:space="preserve"> such that</w:t>
      </w:r>
      <w:r w:rsidR="001E07F5">
        <w:t xml:space="preserve"> structures one may typically expect in the slice may not appear. To address this, one can adjust the orientation of the section relative to the atlas space. However, in practice, this section is matching is often done in reverse, where the atlas is sampled at </w:t>
      </w:r>
      <w:proofErr w:type="gramStart"/>
      <w:r w:rsidR="001E07F5">
        <w:t>particular sections</w:t>
      </w:r>
      <w:proofErr w:type="gramEnd"/>
      <w:r w:rsidR="001E07F5">
        <w:t xml:space="preserve"> to match the original data. This limits the transformation that has to be applied </w:t>
      </w:r>
      <w:r w:rsidR="005D22C2">
        <w:t>t</w:t>
      </w:r>
      <w:r w:rsidR="001E07F5">
        <w:t>o the ima</w:t>
      </w:r>
      <w:r w:rsidR="005D22C2">
        <w:t>g</w:t>
      </w:r>
      <w:r w:rsidR="001E07F5">
        <w:t xml:space="preserve">e, and the atlases tend to be more </w:t>
      </w:r>
      <w:proofErr w:type="gramStart"/>
      <w:r w:rsidR="001E07F5">
        <w:t>dense</w:t>
      </w:r>
      <w:proofErr w:type="gramEnd"/>
    </w:p>
    <w:p w14:paraId="5875E4FD" w14:textId="74A3E29C" w:rsidR="00687D5E" w:rsidRPr="00222891" w:rsidRDefault="00687D5E" w:rsidP="00D976E1">
      <w:pPr>
        <w:rPr>
          <w:b/>
          <w:bCs/>
        </w:rPr>
      </w:pPr>
      <w:r w:rsidRPr="00222891">
        <w:rPr>
          <w:b/>
          <w:bCs/>
        </w:rPr>
        <w:t>2.3 Manual initialization</w:t>
      </w:r>
    </w:p>
    <w:p w14:paraId="5CE187F8" w14:textId="02FF6F0F" w:rsidR="001E07F5" w:rsidRDefault="001E07F5" w:rsidP="00612BB7">
      <w:r>
        <w:t xml:space="preserve">There are circumstances </w:t>
      </w:r>
      <w:r w:rsidR="005D22C2">
        <w:t xml:space="preserve">where </w:t>
      </w:r>
      <w:r>
        <w:t>manual initialization of the sections</w:t>
      </w:r>
      <w:r w:rsidR="005D22C2">
        <w:t xml:space="preserve"> is necessary to</w:t>
      </w:r>
      <w:r>
        <w:t xml:space="preserve">, this involves simple tasks such as matching the </w:t>
      </w:r>
      <w:r w:rsidR="0072520C">
        <w:t>midline</w:t>
      </w:r>
      <w:r>
        <w:t xml:space="preserve">, </w:t>
      </w:r>
      <w:r w:rsidR="0072520C">
        <w:t xml:space="preserve">placing landmarks, </w:t>
      </w:r>
      <w:r>
        <w:t xml:space="preserve">or </w:t>
      </w:r>
      <w:r w:rsidR="005D22C2">
        <w:t>parcellation</w:t>
      </w:r>
      <w:r>
        <w:t xml:space="preserve"> of large structures that can serve as an initial placement of the brain.  </w:t>
      </w:r>
    </w:p>
    <w:p w14:paraId="35BC32E1" w14:textId="1567C4E6" w:rsidR="00222891" w:rsidRPr="005D22C2" w:rsidRDefault="00222891" w:rsidP="00D976E1">
      <w:pPr>
        <w:rPr>
          <w:b/>
          <w:bCs/>
        </w:rPr>
      </w:pPr>
      <w:r w:rsidRPr="005D22C2">
        <w:rPr>
          <w:b/>
          <w:bCs/>
        </w:rPr>
        <w:t>2.</w:t>
      </w:r>
      <w:r w:rsidR="005D22C2">
        <w:rPr>
          <w:b/>
          <w:bCs/>
        </w:rPr>
        <w:t>4</w:t>
      </w:r>
      <w:r w:rsidRPr="005D22C2">
        <w:rPr>
          <w:b/>
          <w:bCs/>
        </w:rPr>
        <w:t xml:space="preserve"> Local Registration </w:t>
      </w:r>
    </w:p>
    <w:p w14:paraId="72D34CC7" w14:textId="02EA8FB4" w:rsidR="00B727F9" w:rsidRDefault="001E07F5" w:rsidP="00D976E1">
      <w:r>
        <w:t>Once a global registration is established, the next st</w:t>
      </w:r>
      <w:r w:rsidR="005D22C2">
        <w:t xml:space="preserve">ep is to establish local correspondence. This is typically performed by matching the intensity between the image and the atlas, or by establishing explicit </w:t>
      </w:r>
      <w:r w:rsidR="00EA38D2">
        <w:t>correspondence</w:t>
      </w:r>
      <w:r w:rsidR="005D22C2">
        <w:t xml:space="preserve"> between </w:t>
      </w:r>
      <w:r w:rsidR="0072520C">
        <w:t xml:space="preserve">labeled </w:t>
      </w:r>
      <w:r w:rsidR="005D22C2">
        <w:t>structures</w:t>
      </w:r>
      <w:r w:rsidR="0072520C">
        <w:t>.</w:t>
      </w:r>
    </w:p>
    <w:p w14:paraId="292C06D4" w14:textId="64D052A2" w:rsidR="00D976E1" w:rsidRDefault="00D976E1" w:rsidP="00D976E1">
      <w:pPr>
        <w:rPr>
          <w:b/>
          <w:bCs/>
        </w:rPr>
      </w:pPr>
      <w:r w:rsidRPr="00E11269">
        <w:rPr>
          <w:b/>
          <w:bCs/>
        </w:rPr>
        <w:lastRenderedPageBreak/>
        <w:t>2.</w:t>
      </w:r>
      <w:r w:rsidR="005D22C2" w:rsidRPr="00E11269">
        <w:rPr>
          <w:b/>
          <w:bCs/>
        </w:rPr>
        <w:t>4.1</w:t>
      </w:r>
      <w:r w:rsidRPr="00E11269">
        <w:rPr>
          <w:b/>
          <w:bCs/>
        </w:rPr>
        <w:t xml:space="preserve"> </w:t>
      </w:r>
      <w:r w:rsidR="00687D5E" w:rsidRPr="00E11269">
        <w:rPr>
          <w:b/>
          <w:bCs/>
        </w:rPr>
        <w:t xml:space="preserve">Intensity driven </w:t>
      </w:r>
      <w:r w:rsidRPr="00E11269">
        <w:rPr>
          <w:b/>
          <w:bCs/>
        </w:rPr>
        <w:t xml:space="preserve">Atlas </w:t>
      </w:r>
      <w:r w:rsidR="00D34648">
        <w:rPr>
          <w:b/>
          <w:bCs/>
        </w:rPr>
        <w:t>A</w:t>
      </w:r>
      <w:r w:rsidRPr="00E11269">
        <w:rPr>
          <w:b/>
          <w:bCs/>
        </w:rPr>
        <w:t>lignment</w:t>
      </w:r>
    </w:p>
    <w:p w14:paraId="02C01A9F" w14:textId="616A7AED" w:rsidR="00EA38D2" w:rsidRDefault="00EA38D2" w:rsidP="00D976E1">
      <w:r>
        <w:t xml:space="preserve">Intensity based alignment uses a cost </w:t>
      </w:r>
      <w:r w:rsidR="007E1E60">
        <w:t>function</w:t>
      </w:r>
      <w:r>
        <w:t xml:space="preserve"> to </w:t>
      </w:r>
      <w:r w:rsidR="007E1E60">
        <w:t>determine how similar the intensity of the registered image and the atlas are to each other. These can be direct intensity comparisons (e.g. cross-</w:t>
      </w:r>
      <w:proofErr w:type="gramStart"/>
      <w:r w:rsidR="007E1E60">
        <w:t>correlation[</w:t>
      </w:r>
      <w:proofErr w:type="gramEnd"/>
      <w:r w:rsidR="007E1E60">
        <w:t xml:space="preserve">]) or </w:t>
      </w:r>
      <w:proofErr w:type="gramStart"/>
      <w:r w:rsidR="007E1E60">
        <w:t>statistic</w:t>
      </w:r>
      <w:proofErr w:type="gramEnd"/>
      <w:r w:rsidR="007E1E60">
        <w:t xml:space="preserve"> measures of similarity (e.g. mutual information[]).</w:t>
      </w:r>
      <w:r w:rsidR="001248AA">
        <w:t xml:space="preserve"> The benefit of </w:t>
      </w:r>
      <w:proofErr w:type="gramStart"/>
      <w:r w:rsidR="001248AA">
        <w:t>intensity based</w:t>
      </w:r>
      <w:proofErr w:type="gramEnd"/>
      <w:r w:rsidR="001248AA">
        <w:t xml:space="preserve"> approaches is they do not require us to provide correspondence between the images or </w:t>
      </w:r>
    </w:p>
    <w:p w14:paraId="01A30579" w14:textId="517CE54A" w:rsidR="002523B4" w:rsidRPr="00E11269" w:rsidRDefault="00687D5E" w:rsidP="00D976E1">
      <w:pPr>
        <w:rPr>
          <w:b/>
          <w:bCs/>
        </w:rPr>
      </w:pPr>
      <w:r w:rsidRPr="00E11269">
        <w:rPr>
          <w:b/>
          <w:bCs/>
        </w:rPr>
        <w:t>2.</w:t>
      </w:r>
      <w:r w:rsidR="005D22C2" w:rsidRPr="00E11269">
        <w:rPr>
          <w:b/>
          <w:bCs/>
        </w:rPr>
        <w:t>4.1</w:t>
      </w:r>
      <w:r w:rsidRPr="00E11269">
        <w:rPr>
          <w:b/>
          <w:bCs/>
        </w:rPr>
        <w:t xml:space="preserve"> Parcellation</w:t>
      </w:r>
      <w:r w:rsidR="001E07F5" w:rsidRPr="00E11269">
        <w:rPr>
          <w:b/>
          <w:bCs/>
        </w:rPr>
        <w:t xml:space="preserve"> and landmark</w:t>
      </w:r>
      <w:r w:rsidRPr="00E11269">
        <w:rPr>
          <w:b/>
          <w:bCs/>
        </w:rPr>
        <w:t xml:space="preserve"> driven alignments</w:t>
      </w:r>
      <w:r w:rsidR="00053824" w:rsidRPr="00E11269">
        <w:rPr>
          <w:b/>
          <w:bCs/>
        </w:rPr>
        <w:t xml:space="preserve"> </w:t>
      </w:r>
    </w:p>
    <w:p w14:paraId="17689236" w14:textId="22DCB271" w:rsidR="00687D5E" w:rsidRDefault="00EA38D2" w:rsidP="00EA38D2">
      <w:r>
        <w:t>Parcellation based alignment are performed by generating segmentations of structures that are analogous to structures in the atlas. These segmentations are then registered directly used between each other. Many approaches have been proposed for how to generate these segmentations, both through automated and semi-a</w:t>
      </w:r>
      <w:r w:rsidR="00F311EC">
        <w:t xml:space="preserve">utomatic </w:t>
      </w:r>
      <w:proofErr w:type="gramStart"/>
      <w:r w:rsidR="00F311EC">
        <w:t>approaches.[</w:t>
      </w:r>
      <w:proofErr w:type="gramEnd"/>
      <w:r w:rsidR="00F311EC">
        <w:t>]</w:t>
      </w:r>
    </w:p>
    <w:p w14:paraId="2FB90ABE" w14:textId="77946CBF" w:rsidR="00EA38D2" w:rsidRDefault="005761DE" w:rsidP="00EA38D2">
      <w:pPr>
        <w:rPr>
          <w:b/>
          <w:bCs/>
        </w:rPr>
      </w:pPr>
      <w:r>
        <w:rPr>
          <w:b/>
          <w:bCs/>
        </w:rPr>
        <w:t xml:space="preserve">2.4.3 </w:t>
      </w:r>
      <w:r w:rsidR="00EA38D2" w:rsidRPr="00A73748">
        <w:rPr>
          <w:b/>
          <w:bCs/>
        </w:rPr>
        <w:t xml:space="preserve">Modality specific atlas </w:t>
      </w:r>
      <w:r w:rsidR="00EA38D2">
        <w:rPr>
          <w:b/>
          <w:bCs/>
        </w:rPr>
        <w:t>as an intermediate target</w:t>
      </w:r>
    </w:p>
    <w:p w14:paraId="303577A5" w14:textId="14D7E4D3" w:rsidR="005761DE" w:rsidRPr="005761DE" w:rsidRDefault="005761DE" w:rsidP="00EA38D2">
      <w:r>
        <w:t>There are times when cross-modality alignment is insufficient to generate an accurate mapping due significant intensity or morphological differences between the image and the atlas</w:t>
      </w:r>
      <w:r w:rsidR="00140B7F">
        <w:t>,</w:t>
      </w:r>
      <w:r>
        <w:t xml:space="preserve"> and corresponding parcellations can’t be established for images from every subject. In these cases, one option is to create a modality-specific atlas using the data to serve as an intermediate registration point. This has the advantage of only needing to generate one set of corresponding annotations between the two atlases, and then future images can be </w:t>
      </w:r>
      <w:r w:rsidR="00140B7F">
        <w:t>aligned to just the modality specific atlas.</w:t>
      </w:r>
    </w:p>
    <w:p w14:paraId="7C206250" w14:textId="3CE2D486" w:rsidR="002523B4" w:rsidRPr="00585A91" w:rsidRDefault="002523B4" w:rsidP="004F2765">
      <w:pPr>
        <w:rPr>
          <w:b/>
          <w:bCs/>
        </w:rPr>
      </w:pPr>
      <w:r w:rsidRPr="00585A91">
        <w:rPr>
          <w:b/>
          <w:bCs/>
        </w:rPr>
        <w:t>2.</w:t>
      </w:r>
      <w:r w:rsidR="00585A91" w:rsidRPr="00585A91">
        <w:rPr>
          <w:b/>
          <w:bCs/>
        </w:rPr>
        <w:t xml:space="preserve">3 </w:t>
      </w:r>
      <w:r w:rsidRPr="00585A91">
        <w:rPr>
          <w:b/>
          <w:bCs/>
        </w:rPr>
        <w:t>Post mapping processing</w:t>
      </w:r>
    </w:p>
    <w:p w14:paraId="203F4E1F" w14:textId="77777777" w:rsidR="002523B4" w:rsidRDefault="002523B4" w:rsidP="002523B4">
      <w:pPr>
        <w:pStyle w:val="ListParagraph"/>
        <w:numPr>
          <w:ilvl w:val="1"/>
          <w:numId w:val="1"/>
        </w:numPr>
      </w:pPr>
      <w:r>
        <w:t>Tools for transforming/mapping single cell neuron reconstruction data (.</w:t>
      </w:r>
      <w:proofErr w:type="spellStart"/>
      <w:r>
        <w:t>swc</w:t>
      </w:r>
      <w:proofErr w:type="spellEnd"/>
      <w:r>
        <w:t xml:space="preserve">) into </w:t>
      </w:r>
      <w:proofErr w:type="gramStart"/>
      <w:r>
        <w:t>CCF</w:t>
      </w:r>
      <w:proofErr w:type="gramEnd"/>
    </w:p>
    <w:p w14:paraId="109B5D6E" w14:textId="77777777" w:rsidR="002523B4" w:rsidRDefault="002523B4" w:rsidP="002523B4">
      <w:pPr>
        <w:pStyle w:val="ListParagraph"/>
        <w:numPr>
          <w:ilvl w:val="1"/>
          <w:numId w:val="1"/>
        </w:numPr>
      </w:pPr>
      <w:r>
        <w:t xml:space="preserve">Multi-modal registration: </w:t>
      </w:r>
    </w:p>
    <w:p w14:paraId="335BF165" w14:textId="77777777" w:rsidR="002523B4" w:rsidRDefault="002523B4" w:rsidP="002523B4">
      <w:pPr>
        <w:pStyle w:val="ListParagraph"/>
        <w:numPr>
          <w:ilvl w:val="2"/>
          <w:numId w:val="1"/>
        </w:numPr>
      </w:pPr>
      <w:r>
        <w:t>High resolution LSFM/STPT to MRI templates</w:t>
      </w:r>
    </w:p>
    <w:p w14:paraId="69487E84" w14:textId="77777777" w:rsidR="002523B4" w:rsidRDefault="002523B4" w:rsidP="002523B4">
      <w:pPr>
        <w:pStyle w:val="ListParagraph"/>
        <w:numPr>
          <w:ilvl w:val="2"/>
          <w:numId w:val="1"/>
        </w:numPr>
      </w:pPr>
      <w:r>
        <w:t>Importing anatomical labels into the new templates</w:t>
      </w:r>
    </w:p>
    <w:p w14:paraId="1D2A6B17" w14:textId="77777777" w:rsidR="002523B4" w:rsidRDefault="002523B4" w:rsidP="002523B4">
      <w:pPr>
        <w:pStyle w:val="ListParagraph"/>
        <w:numPr>
          <w:ilvl w:val="1"/>
          <w:numId w:val="1"/>
        </w:numPr>
      </w:pPr>
      <w:r>
        <w:t>Tools for transforming/mapping signals into new Dec CCF</w:t>
      </w:r>
    </w:p>
    <w:p w14:paraId="0C44D2F0" w14:textId="3AB3A0DB" w:rsidR="00BC61E5" w:rsidRPr="00E5762C" w:rsidRDefault="007B2BED" w:rsidP="004F2765">
      <w:pPr>
        <w:rPr>
          <w:b/>
          <w:bCs/>
        </w:rPr>
      </w:pPr>
      <w:r w:rsidRPr="00E5762C">
        <w:rPr>
          <w:b/>
          <w:bCs/>
        </w:rPr>
        <w:t>2.</w:t>
      </w:r>
      <w:r w:rsidR="00585A91" w:rsidRPr="00E5762C">
        <w:rPr>
          <w:b/>
          <w:bCs/>
        </w:rPr>
        <w:t>4</w:t>
      </w:r>
      <w:r w:rsidRPr="00E5762C">
        <w:rPr>
          <w:b/>
          <w:bCs/>
        </w:rPr>
        <w:t xml:space="preserve"> </w:t>
      </w:r>
      <w:r w:rsidR="0084146F">
        <w:rPr>
          <w:b/>
          <w:bCs/>
        </w:rPr>
        <w:t>Example r</w:t>
      </w:r>
      <w:r w:rsidRPr="00E5762C">
        <w:rPr>
          <w:b/>
          <w:bCs/>
        </w:rPr>
        <w:t xml:space="preserve">ecipes for mapping </w:t>
      </w:r>
      <w:r w:rsidR="00323A36" w:rsidRPr="00E5762C">
        <w:rPr>
          <w:b/>
          <w:bCs/>
        </w:rPr>
        <w:t xml:space="preserve">three distinct </w:t>
      </w:r>
      <w:r w:rsidRPr="00E5762C">
        <w:rPr>
          <w:b/>
          <w:bCs/>
        </w:rPr>
        <w:t>cell type data</w:t>
      </w:r>
    </w:p>
    <w:p w14:paraId="4DEDEFCD" w14:textId="28431419" w:rsidR="00BC61E5" w:rsidRDefault="00BC61E5" w:rsidP="004F2765">
      <w:r>
        <w:t xml:space="preserve">This section describes example recipes we have prebuilt for the alignment of 3 different data modalities into a common references frame using combinations of the steps. Each recipe was tailored to the specific challenges of each data type. The goal is to show </w:t>
      </w:r>
      <w:r w:rsidR="005761DE">
        <w:t>how a pipeline can be adapted depending on the needs of the data.</w:t>
      </w:r>
    </w:p>
    <w:p w14:paraId="4796F18A" w14:textId="7FD5E7D5" w:rsidR="00BC61E5" w:rsidRPr="00D976E1" w:rsidRDefault="00BC61E5" w:rsidP="00BC61E5">
      <w:pPr>
        <w:rPr>
          <w:b/>
          <w:bCs/>
        </w:rPr>
      </w:pPr>
      <w:r>
        <w:rPr>
          <w:b/>
          <w:bCs/>
        </w:rPr>
        <w:t>2.</w:t>
      </w:r>
      <w:r w:rsidR="00585A91">
        <w:rPr>
          <w:b/>
          <w:bCs/>
        </w:rPr>
        <w:t>4.1</w:t>
      </w:r>
      <w:r>
        <w:rPr>
          <w:b/>
          <w:bCs/>
        </w:rPr>
        <w:t xml:space="preserve"> </w:t>
      </w:r>
      <w:r w:rsidRPr="00D976E1">
        <w:rPr>
          <w:b/>
          <w:bCs/>
        </w:rPr>
        <w:t>Data</w:t>
      </w:r>
      <w:r w:rsidR="00CC0575" w:rsidRPr="00D976E1">
        <w:rPr>
          <w:b/>
          <w:bCs/>
        </w:rPr>
        <w:t xml:space="preserve"> </w:t>
      </w:r>
    </w:p>
    <w:p w14:paraId="04BD0F35" w14:textId="77777777" w:rsidR="00BC61E5" w:rsidRDefault="00BC61E5" w:rsidP="00BC61E5">
      <w:r>
        <w:t>2.1.1 FMOST</w:t>
      </w:r>
    </w:p>
    <w:p w14:paraId="63FD1016" w14:textId="2F420901" w:rsidR="00BC61E5" w:rsidRPr="00AA0CD2" w:rsidRDefault="00BC61E5" w:rsidP="00BC61E5">
      <w:r w:rsidRPr="00AA0CD2">
        <w:rPr>
          <w:highlight w:val="yellow"/>
        </w:rPr>
        <w:t xml:space="preserve">&lt;Get </w:t>
      </w:r>
      <w:r>
        <w:rPr>
          <w:highlight w:val="yellow"/>
        </w:rPr>
        <w:t xml:space="preserve">data </w:t>
      </w:r>
      <w:r w:rsidRPr="00AA0CD2">
        <w:rPr>
          <w:highlight w:val="yellow"/>
        </w:rPr>
        <w:t>description from Lydia&gt;</w:t>
      </w:r>
    </w:p>
    <w:p w14:paraId="7E5EFFCB" w14:textId="77777777" w:rsidR="00BC61E5" w:rsidRDefault="00BC61E5" w:rsidP="00BC61E5">
      <w:pPr>
        <w:pStyle w:val="ListParagraph"/>
        <w:numPr>
          <w:ilvl w:val="1"/>
          <w:numId w:val="1"/>
        </w:numPr>
      </w:pPr>
      <w:r>
        <w:t>Average FMOST Atlas</w:t>
      </w:r>
    </w:p>
    <w:p w14:paraId="1D880CDA" w14:textId="77777777" w:rsidR="00BC61E5" w:rsidRDefault="00BC61E5" w:rsidP="00BC61E5">
      <w:pPr>
        <w:pStyle w:val="ListParagraph"/>
        <w:numPr>
          <w:ilvl w:val="1"/>
          <w:numId w:val="1"/>
        </w:numPr>
      </w:pPr>
      <w:r>
        <w:t>CCF</w:t>
      </w:r>
    </w:p>
    <w:p w14:paraId="0761D5A6" w14:textId="77777777" w:rsidR="00BC61E5" w:rsidRDefault="00BC61E5" w:rsidP="00BC61E5">
      <w:pPr>
        <w:pStyle w:val="ListParagraph"/>
        <w:numPr>
          <w:ilvl w:val="1"/>
          <w:numId w:val="1"/>
        </w:numPr>
      </w:pPr>
      <w:r>
        <w:t>12 Label corresponding annotations between FMOST and CCF structures</w:t>
      </w:r>
    </w:p>
    <w:p w14:paraId="4F4DFB99" w14:textId="77777777" w:rsidR="00BC61E5" w:rsidRDefault="00BC61E5" w:rsidP="00BC61E5">
      <w:pPr>
        <w:pStyle w:val="ListParagraph"/>
        <w:numPr>
          <w:ilvl w:val="1"/>
          <w:numId w:val="1"/>
        </w:numPr>
      </w:pPr>
      <w:r>
        <w:t xml:space="preserve">~25 Individual </w:t>
      </w:r>
      <w:proofErr w:type="spellStart"/>
      <w:r>
        <w:t>fmost</w:t>
      </w:r>
      <w:proofErr w:type="spellEnd"/>
      <w:r>
        <w:t xml:space="preserve"> brains with neuron reconstructions</w:t>
      </w:r>
    </w:p>
    <w:p w14:paraId="7DBA028E" w14:textId="77777777" w:rsidR="00BC61E5" w:rsidRDefault="00BC61E5" w:rsidP="00BC61E5"/>
    <w:p w14:paraId="640109F4" w14:textId="77777777" w:rsidR="00BC61E5" w:rsidRDefault="00BC61E5" w:rsidP="00BC61E5">
      <w:r>
        <w:lastRenderedPageBreak/>
        <w:t>2.1.2 MERFISH, Spatial Transcriptomics</w:t>
      </w:r>
    </w:p>
    <w:p w14:paraId="16E7C5F6" w14:textId="62AF4CA4" w:rsidR="00BC61E5" w:rsidRPr="00AA0CD2" w:rsidRDefault="00BC61E5" w:rsidP="00BC61E5">
      <w:r w:rsidRPr="00AA0CD2">
        <w:rPr>
          <w:highlight w:val="yellow"/>
        </w:rPr>
        <w:t xml:space="preserve">&lt;Get </w:t>
      </w:r>
      <w:r>
        <w:rPr>
          <w:highlight w:val="yellow"/>
        </w:rPr>
        <w:t xml:space="preserve">data </w:t>
      </w:r>
      <w:r w:rsidRPr="00AA0CD2">
        <w:rPr>
          <w:highlight w:val="yellow"/>
        </w:rPr>
        <w:t>description from Lydia&gt;</w:t>
      </w:r>
    </w:p>
    <w:p w14:paraId="54A22C8F" w14:textId="77777777" w:rsidR="00BC61E5" w:rsidRDefault="00BC61E5" w:rsidP="00BC61E5">
      <w:pPr>
        <w:pStyle w:val="ListParagraph"/>
        <w:numPr>
          <w:ilvl w:val="1"/>
          <w:numId w:val="1"/>
        </w:numPr>
      </w:pPr>
      <w:r>
        <w:t>1-2 mouse</w:t>
      </w:r>
    </w:p>
    <w:p w14:paraId="6C943AA5" w14:textId="77777777" w:rsidR="00BC61E5" w:rsidRDefault="00BC61E5" w:rsidP="00BC61E5">
      <w:pPr>
        <w:pStyle w:val="ListParagraph"/>
        <w:numPr>
          <w:ilvl w:val="1"/>
          <w:numId w:val="1"/>
        </w:numPr>
      </w:pPr>
      <w:r>
        <w:t>~20 corresponding landmarks between MERFISH and CCF data</w:t>
      </w:r>
    </w:p>
    <w:p w14:paraId="0D9ABDD6" w14:textId="77777777" w:rsidR="00BC61E5" w:rsidRDefault="00BC61E5" w:rsidP="00BC61E5">
      <w:r>
        <w:t xml:space="preserve">2.1.3 </w:t>
      </w:r>
      <w:proofErr w:type="spellStart"/>
      <w:r>
        <w:t>Lightsheet</w:t>
      </w:r>
      <w:proofErr w:type="spellEnd"/>
      <w:r>
        <w:t xml:space="preserve"> and MRI </w:t>
      </w:r>
    </w:p>
    <w:p w14:paraId="047171D2" w14:textId="6EF76518" w:rsidR="00BC61E5" w:rsidRPr="00AA0CD2" w:rsidRDefault="00BC61E5" w:rsidP="00BC61E5">
      <w:r w:rsidRPr="00AA0CD2">
        <w:rPr>
          <w:highlight w:val="yellow"/>
        </w:rPr>
        <w:t xml:space="preserve">&lt;Get </w:t>
      </w:r>
      <w:r>
        <w:rPr>
          <w:highlight w:val="yellow"/>
        </w:rPr>
        <w:t xml:space="preserve">data and pipeline </w:t>
      </w:r>
      <w:r w:rsidRPr="00AA0CD2">
        <w:rPr>
          <w:highlight w:val="yellow"/>
        </w:rPr>
        <w:t>description from Yongsoo&gt;</w:t>
      </w:r>
    </w:p>
    <w:p w14:paraId="0F2825D0" w14:textId="77777777" w:rsidR="00BC61E5" w:rsidRDefault="00BC61E5" w:rsidP="00BC61E5">
      <w:pPr>
        <w:pStyle w:val="ListParagraph"/>
        <w:numPr>
          <w:ilvl w:val="2"/>
          <w:numId w:val="1"/>
        </w:numPr>
      </w:pPr>
      <w:r>
        <w:t>Population average (intensity and morphology) at each age</w:t>
      </w:r>
    </w:p>
    <w:p w14:paraId="123F4999" w14:textId="77777777" w:rsidR="00BC61E5" w:rsidRDefault="00BC61E5" w:rsidP="00BC61E5">
      <w:pPr>
        <w:pStyle w:val="ListParagraph"/>
        <w:numPr>
          <w:ilvl w:val="2"/>
          <w:numId w:val="1"/>
        </w:numPr>
      </w:pPr>
      <w:r>
        <w:t xml:space="preserve">Multi-modal registration, potentially cross-time registration between different age groups. </w:t>
      </w:r>
    </w:p>
    <w:p w14:paraId="20F72C6E" w14:textId="77777777" w:rsidR="00BC61E5" w:rsidRPr="004F2765" w:rsidRDefault="00BC61E5" w:rsidP="00BC61E5">
      <w:pPr>
        <w:pStyle w:val="ListParagraph"/>
        <w:numPr>
          <w:ilvl w:val="2"/>
          <w:numId w:val="1"/>
        </w:numPr>
        <w:rPr>
          <w:i/>
          <w:iCs/>
        </w:rPr>
      </w:pPr>
      <w:r w:rsidRPr="004F2765">
        <w:rPr>
          <w:i/>
          <w:iCs/>
        </w:rPr>
        <w:t xml:space="preserve">Creating 3D labels (this can be optional). </w:t>
      </w:r>
    </w:p>
    <w:p w14:paraId="19F99577" w14:textId="77777777" w:rsidR="00BC61E5" w:rsidRDefault="00BC61E5" w:rsidP="004F2765"/>
    <w:p w14:paraId="5E35FB91" w14:textId="0DA2F2C3" w:rsidR="00017B15" w:rsidRDefault="00EE04B1">
      <w:pPr>
        <w:rPr>
          <w:b/>
          <w:bCs/>
          <w:u w:val="single"/>
        </w:rPr>
      </w:pPr>
      <w:r>
        <w:rPr>
          <w:b/>
          <w:bCs/>
          <w:u w:val="single"/>
        </w:rPr>
        <w:t>3</w:t>
      </w:r>
      <w:r w:rsidR="00335546">
        <w:rPr>
          <w:b/>
          <w:bCs/>
          <w:u w:val="single"/>
        </w:rPr>
        <w:t xml:space="preserve"> </w:t>
      </w:r>
      <w:r w:rsidR="0095601A">
        <w:rPr>
          <w:b/>
          <w:bCs/>
          <w:u w:val="single"/>
        </w:rPr>
        <w:t>Recipes</w:t>
      </w:r>
      <w:r w:rsidR="0057070A">
        <w:rPr>
          <w:b/>
          <w:bCs/>
          <w:u w:val="single"/>
        </w:rPr>
        <w:t xml:space="preserve"> for </w:t>
      </w:r>
      <w:r w:rsidR="003B1682">
        <w:rPr>
          <w:b/>
          <w:bCs/>
          <w:u w:val="single"/>
        </w:rPr>
        <w:t>Validati</w:t>
      </w:r>
      <w:r w:rsidR="00BC2419">
        <w:rPr>
          <w:b/>
          <w:bCs/>
          <w:u w:val="single"/>
        </w:rPr>
        <w:t>on</w:t>
      </w:r>
    </w:p>
    <w:p w14:paraId="106C9226" w14:textId="6FB1341E" w:rsidR="008D151E" w:rsidRDefault="008D151E">
      <w:r>
        <w:t>C</w:t>
      </w:r>
      <w:r w:rsidR="00335546">
        <w:t>hallenge</w:t>
      </w:r>
      <w:r>
        <w:t xml:space="preserve">s due to the </w:t>
      </w:r>
      <w:r w:rsidR="00335546">
        <w:t xml:space="preserve">diversity </w:t>
      </w:r>
      <w:r>
        <w:t xml:space="preserve">of </w:t>
      </w:r>
      <w:r w:rsidR="00335546">
        <w:t xml:space="preserve">cell type data </w:t>
      </w:r>
      <w:r w:rsidR="00847D0F">
        <w:t>do</w:t>
      </w:r>
      <w:r w:rsidR="00335546">
        <w:t xml:space="preserve"> not end at the </w:t>
      </w:r>
      <w:r>
        <w:t>registration step</w:t>
      </w:r>
      <w:r w:rsidR="00335546">
        <w:t>. While</w:t>
      </w:r>
      <w:r>
        <w:t xml:space="preserve"> registration methods can be evaluated </w:t>
      </w:r>
      <w:r w:rsidR="00335546">
        <w:t xml:space="preserve">use standard alignment metrics (such as the </w:t>
      </w:r>
      <w:r>
        <w:t>D</w:t>
      </w:r>
      <w:r w:rsidR="00335546">
        <w:t xml:space="preserve">ice’s coefficient) to determine accurate alignment of the structures. </w:t>
      </w:r>
      <w:r>
        <w:t xml:space="preserve">This rarely tells the whole story. The alignment of the landmarks or parcellations does not necessarily translate to alignment of the cell type data. </w:t>
      </w:r>
    </w:p>
    <w:p w14:paraId="1CCD7A7B" w14:textId="680828CC" w:rsidR="00017B15" w:rsidRDefault="00017B15" w:rsidP="00017B15">
      <w:pPr>
        <w:pStyle w:val="ListParagraph"/>
        <w:numPr>
          <w:ilvl w:val="0"/>
          <w:numId w:val="1"/>
        </w:numPr>
      </w:pPr>
      <w:r>
        <w:t>UPenn/ABIS – FMOST</w:t>
      </w:r>
    </w:p>
    <w:p w14:paraId="21C30510" w14:textId="1695FD4A" w:rsidR="00017B15" w:rsidRDefault="00CE2BF4" w:rsidP="00017B15">
      <w:pPr>
        <w:pStyle w:val="ListParagraph"/>
        <w:numPr>
          <w:ilvl w:val="1"/>
          <w:numId w:val="1"/>
        </w:numPr>
      </w:pPr>
      <w:r>
        <w:t>Alignment of c</w:t>
      </w:r>
      <w:r w:rsidR="00017B15">
        <w:t>orresponding annotations in average FMOST Atlas and CCFF</w:t>
      </w:r>
    </w:p>
    <w:p w14:paraId="49314F97" w14:textId="61D78F79" w:rsidR="00017B15" w:rsidRDefault="00017B15" w:rsidP="00017B15">
      <w:pPr>
        <w:pStyle w:val="ListParagraph"/>
        <w:numPr>
          <w:ilvl w:val="2"/>
          <w:numId w:val="1"/>
        </w:numPr>
      </w:pPr>
      <w:r>
        <w:t>Registration accuracy of canonical transform (Dice’s Coeff)</w:t>
      </w:r>
    </w:p>
    <w:p w14:paraId="03483A8C" w14:textId="1F7DF8FF" w:rsidR="00017B15" w:rsidRDefault="00017B15" w:rsidP="00017B15">
      <w:pPr>
        <w:pStyle w:val="ListParagraph"/>
        <w:numPr>
          <w:ilvl w:val="1"/>
          <w:numId w:val="1"/>
        </w:numPr>
      </w:pPr>
      <w:r>
        <w:t>Single Cell soma locations in individual brain</w:t>
      </w:r>
    </w:p>
    <w:p w14:paraId="3B690144" w14:textId="606B6794" w:rsidR="00017B15" w:rsidRDefault="00017B15" w:rsidP="00017B15">
      <w:pPr>
        <w:pStyle w:val="ListParagraph"/>
        <w:numPr>
          <w:ilvl w:val="2"/>
          <w:numId w:val="1"/>
        </w:numPr>
      </w:pPr>
      <w:r>
        <w:t xml:space="preserve">Anatomical assessment of where </w:t>
      </w:r>
      <w:r w:rsidR="00CE2BF4">
        <w:t>soma lands after alignment into CCF</w:t>
      </w:r>
    </w:p>
    <w:p w14:paraId="23319E56" w14:textId="04A2A6D1" w:rsidR="00017B15" w:rsidRDefault="00017B15" w:rsidP="00017B15">
      <w:pPr>
        <w:pStyle w:val="ListParagraph"/>
        <w:numPr>
          <w:ilvl w:val="0"/>
          <w:numId w:val="1"/>
        </w:numPr>
      </w:pPr>
      <w:r>
        <w:t>Penn State</w:t>
      </w:r>
    </w:p>
    <w:p w14:paraId="1AFF6D29" w14:textId="112F53F0" w:rsidR="00AB084F" w:rsidRDefault="00AB084F" w:rsidP="00AB084F">
      <w:pPr>
        <w:pStyle w:val="ListParagraph"/>
        <w:numPr>
          <w:ilvl w:val="1"/>
          <w:numId w:val="1"/>
        </w:numPr>
      </w:pPr>
      <w:r>
        <w:t xml:space="preserve">Alignment </w:t>
      </w:r>
      <w:r w:rsidR="003A6B40">
        <w:t>between</w:t>
      </w:r>
      <w:r>
        <w:t xml:space="preserve"> average </w:t>
      </w:r>
      <w:r w:rsidR="003A6B40">
        <w:t>LSFM/STPT</w:t>
      </w:r>
      <w:r>
        <w:t xml:space="preserve"> and </w:t>
      </w:r>
      <w:r w:rsidR="003A6B40">
        <w:t>MRI</w:t>
      </w:r>
    </w:p>
    <w:p w14:paraId="540B7C4F" w14:textId="77777777" w:rsidR="00AB084F" w:rsidRDefault="00AB084F" w:rsidP="00AB084F">
      <w:pPr>
        <w:pStyle w:val="ListParagraph"/>
        <w:numPr>
          <w:ilvl w:val="2"/>
          <w:numId w:val="1"/>
        </w:numPr>
      </w:pPr>
      <w:r>
        <w:t>Registration accuracy of canonical transform (Dice’s Coeff)</w:t>
      </w:r>
    </w:p>
    <w:p w14:paraId="6EE65D70" w14:textId="5DBBE649" w:rsidR="00037A86" w:rsidRDefault="00BB6DB0" w:rsidP="00037A86">
      <w:pPr>
        <w:pStyle w:val="ListParagraph"/>
        <w:numPr>
          <w:ilvl w:val="1"/>
          <w:numId w:val="1"/>
        </w:numPr>
      </w:pPr>
      <w:r>
        <w:t xml:space="preserve">Cell type data or gene expression alignment with anatomical labels. </w:t>
      </w:r>
    </w:p>
    <w:p w14:paraId="3A91BCA7" w14:textId="683D04F9" w:rsidR="00E67BF3" w:rsidRPr="00D760DF" w:rsidRDefault="00186EE2" w:rsidP="00C76BB9">
      <w:pPr>
        <w:rPr>
          <w:b/>
          <w:bCs/>
          <w:u w:val="single"/>
        </w:rPr>
      </w:pPr>
      <w:r>
        <w:rPr>
          <w:b/>
          <w:bCs/>
          <w:u w:val="single"/>
        </w:rPr>
        <w:t xml:space="preserve">4 </w:t>
      </w:r>
      <w:r w:rsidR="00BC2419" w:rsidRPr="00D760DF">
        <w:rPr>
          <w:b/>
          <w:bCs/>
          <w:u w:val="single"/>
        </w:rPr>
        <w:t>Discussion</w:t>
      </w:r>
    </w:p>
    <w:p w14:paraId="6309695B" w14:textId="77777777" w:rsidR="00847D0F" w:rsidRDefault="00847D0F" w:rsidP="008D151E">
      <w:pPr>
        <w:rPr>
          <w:b/>
          <w:bCs/>
          <w:u w:val="single"/>
        </w:rPr>
      </w:pPr>
    </w:p>
    <w:p w14:paraId="0FF1AD2B" w14:textId="6C3FB4D6" w:rsidR="004C0F5A" w:rsidRPr="004C0F5A" w:rsidRDefault="00186EE2" w:rsidP="008D151E">
      <w:pPr>
        <w:rPr>
          <w:b/>
          <w:bCs/>
          <w:u w:val="single"/>
        </w:rPr>
      </w:pPr>
      <w:r>
        <w:rPr>
          <w:b/>
          <w:bCs/>
          <w:u w:val="single"/>
        </w:rPr>
        <w:t xml:space="preserve">5 </w:t>
      </w:r>
      <w:r w:rsidR="004C0F5A" w:rsidRPr="004C0F5A">
        <w:rPr>
          <w:b/>
          <w:bCs/>
          <w:u w:val="single"/>
        </w:rPr>
        <w:t>Conclusion</w:t>
      </w:r>
    </w:p>
    <w:p w14:paraId="1DED7AB1" w14:textId="1F014CF2" w:rsidR="00B727F9" w:rsidRDefault="00BC61E5" w:rsidP="008D151E">
      <w:r>
        <w:t xml:space="preserve">In this work we have </w:t>
      </w:r>
      <w:r w:rsidR="00577F12">
        <w:t>described several recipes for the design of cell</w:t>
      </w:r>
      <w:r w:rsidR="008D151E">
        <w:t xml:space="preserve"> type</w:t>
      </w:r>
      <w:r w:rsidR="00577F12">
        <w:t xml:space="preserve"> mapping </w:t>
      </w:r>
      <w:r w:rsidR="008D151E">
        <w:t>across diverse data sets. W</w:t>
      </w:r>
      <w:r w:rsidR="00B727F9">
        <w:t>e present</w:t>
      </w:r>
      <w:r w:rsidR="008D151E">
        <w:t xml:space="preserve">ed applications of these recipes for three different imaging modalities. </w:t>
      </w:r>
      <w:r w:rsidR="00B727F9">
        <w:t>Th</w:t>
      </w:r>
      <w:r w:rsidR="008D151E">
        <w:t xml:space="preserve">ese recipes </w:t>
      </w:r>
      <w:r w:rsidR="00B727F9">
        <w:t xml:space="preserve">can be flexibly adapted to create new </w:t>
      </w:r>
      <w:proofErr w:type="gramStart"/>
      <w:r w:rsidR="00B727F9">
        <w:t>template</w:t>
      </w:r>
      <w:proofErr w:type="gramEnd"/>
      <w:r w:rsidR="00B727F9">
        <w:t xml:space="preserve"> from different tissue processing and imaging methods, or other </w:t>
      </w:r>
      <w:r w:rsidR="008B4DA2">
        <w:t>non-traditional</w:t>
      </w:r>
      <w:r w:rsidR="00B727F9">
        <w:t xml:space="preserve"> species. </w:t>
      </w:r>
    </w:p>
    <w:p w14:paraId="11DCA5BE" w14:textId="77777777" w:rsidR="00B727F9" w:rsidRPr="00BC2419" w:rsidRDefault="00B727F9" w:rsidP="00C76BB9">
      <w:pPr>
        <w:rPr>
          <w:u w:val="single"/>
        </w:rPr>
      </w:pPr>
    </w:p>
    <w:p w14:paraId="1F14E760" w14:textId="77777777" w:rsidR="008D151E" w:rsidRDefault="008D151E">
      <w:pPr>
        <w:rPr>
          <w:b/>
          <w:bCs/>
          <w:u w:val="single"/>
        </w:rPr>
      </w:pPr>
      <w:r>
        <w:rPr>
          <w:b/>
          <w:bCs/>
          <w:u w:val="single"/>
        </w:rPr>
        <w:br w:type="page"/>
      </w:r>
    </w:p>
    <w:p w14:paraId="2741403A" w14:textId="28AA0F2D" w:rsidR="00A9086A" w:rsidRPr="00A9086A" w:rsidRDefault="00A9086A" w:rsidP="00C76BB9">
      <w:pPr>
        <w:rPr>
          <w:b/>
          <w:bCs/>
          <w:u w:val="single"/>
        </w:rPr>
      </w:pPr>
      <w:r w:rsidRPr="00A9086A">
        <w:rPr>
          <w:b/>
          <w:bCs/>
          <w:u w:val="single"/>
        </w:rPr>
        <w:lastRenderedPageBreak/>
        <w:t>Figures</w:t>
      </w:r>
    </w:p>
    <w:p w14:paraId="09C3E13F" w14:textId="783C06A0" w:rsidR="00A9086A" w:rsidRDefault="00CE7167" w:rsidP="00C76BB9">
      <w:pPr>
        <w:rPr>
          <w:b/>
          <w:bCs/>
          <w:u w:val="single"/>
        </w:rPr>
      </w:pPr>
      <w:r w:rsidRPr="00CE7167">
        <w:rPr>
          <w:b/>
          <w:bCs/>
          <w:noProof/>
        </w:rPr>
        <w:drawing>
          <wp:inline distT="0" distB="0" distL="0" distR="0" wp14:anchorId="08C75C9C" wp14:editId="34986BC9">
            <wp:extent cx="5937885" cy="2707640"/>
            <wp:effectExtent l="0" t="0" r="5715" b="0"/>
            <wp:docPr id="189721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a:noFill/>
                    </a:ln>
                  </pic:spPr>
                </pic:pic>
              </a:graphicData>
            </a:graphic>
          </wp:inline>
        </w:drawing>
      </w:r>
    </w:p>
    <w:p w14:paraId="619525C4" w14:textId="5A21C487" w:rsidR="00CE7167" w:rsidRDefault="00CE7167" w:rsidP="00C76BB9">
      <w:r w:rsidRPr="00CE7167">
        <w:rPr>
          <w:b/>
          <w:bCs/>
        </w:rPr>
        <w:t>Figure 1.</w:t>
      </w:r>
      <w:r>
        <w:rPr>
          <w:b/>
          <w:bCs/>
        </w:rPr>
        <w:t xml:space="preserve"> </w:t>
      </w:r>
      <w:r w:rsidR="008D151E">
        <w:t xml:space="preserve">Recipe </w:t>
      </w:r>
      <w:r w:rsidR="002370BA">
        <w:t>demonstrating</w:t>
      </w:r>
      <w:r>
        <w:t xml:space="preserve"> </w:t>
      </w:r>
      <w:r w:rsidR="008D151E">
        <w:t>a</w:t>
      </w:r>
      <w:r>
        <w:t xml:space="preserve"> general </w:t>
      </w:r>
      <w:r w:rsidR="008D151E">
        <w:t xml:space="preserve">pipeline for performing mapping using a </w:t>
      </w:r>
      <w:r>
        <w:t>modality specific</w:t>
      </w:r>
      <w:r w:rsidR="008D151E">
        <w:t xml:space="preserve"> atlas as an intermediate step for mapping </w:t>
      </w:r>
      <w:r>
        <w:t>fMOST</w:t>
      </w:r>
      <w:r w:rsidR="008D151E">
        <w:t xml:space="preserve"> data into the </w:t>
      </w:r>
      <w:r>
        <w:t>Allen CCF.</w:t>
      </w:r>
    </w:p>
    <w:p w14:paraId="5F0026B9" w14:textId="77777777" w:rsidR="00705080" w:rsidRDefault="00705080" w:rsidP="00C76BB9"/>
    <w:p w14:paraId="202CB51A" w14:textId="7B3C3ABD" w:rsidR="00CE7167" w:rsidRDefault="00B66B6A" w:rsidP="00036C7B">
      <w:pPr>
        <w:jc w:val="center"/>
      </w:pPr>
      <w:r>
        <w:rPr>
          <w:noProof/>
        </w:rPr>
        <w:drawing>
          <wp:inline distT="0" distB="0" distL="0" distR="0" wp14:anchorId="1DA25BAB" wp14:editId="02DC5112">
            <wp:extent cx="3218213" cy="3256759"/>
            <wp:effectExtent l="0" t="0" r="1270" b="1270"/>
            <wp:docPr id="1035518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2331" cy="3271046"/>
                    </a:xfrm>
                    <a:prstGeom prst="rect">
                      <a:avLst/>
                    </a:prstGeom>
                    <a:noFill/>
                    <a:ln>
                      <a:noFill/>
                    </a:ln>
                  </pic:spPr>
                </pic:pic>
              </a:graphicData>
            </a:graphic>
          </wp:inline>
        </w:drawing>
      </w:r>
    </w:p>
    <w:p w14:paraId="1021A027" w14:textId="77A7559E" w:rsidR="00B66B6A" w:rsidRDefault="00B66B6A" w:rsidP="00C76BB9">
      <w:r w:rsidRPr="00036C7B">
        <w:rPr>
          <w:b/>
          <w:bCs/>
        </w:rPr>
        <w:t>Figure 2.</w:t>
      </w:r>
      <w:r>
        <w:t xml:space="preserve"> </w:t>
      </w:r>
      <w:r w:rsidR="00036C7B">
        <w:t xml:space="preserve">Example </w:t>
      </w:r>
      <w:r w:rsidR="00B15F8A">
        <w:t xml:space="preserve">mapping </w:t>
      </w:r>
      <w:r w:rsidR="00036C7B">
        <w:t xml:space="preserve">of </w:t>
      </w:r>
      <w:r w:rsidR="00B15F8A">
        <w:t xml:space="preserve">a fMOST image into the Allen CCF. Shown are the </w:t>
      </w:r>
      <w:proofErr w:type="spellStart"/>
      <w:r w:rsidR="00B15F8A">
        <w:t>triplanar</w:t>
      </w:r>
      <w:proofErr w:type="spellEnd"/>
      <w:r w:rsidR="00B15F8A">
        <w:t xml:space="preserve"> view of (A) unregistered fMOST image, (B) Allen CCF atlas, and (C) the FMOST image after alignment.</w:t>
      </w:r>
    </w:p>
    <w:p w14:paraId="339F2472" w14:textId="05F3AE2F" w:rsidR="00CE7167" w:rsidRDefault="00B66B6A" w:rsidP="00705080">
      <w:pPr>
        <w:jc w:val="center"/>
      </w:pPr>
      <w:r>
        <w:rPr>
          <w:noProof/>
        </w:rPr>
        <w:lastRenderedPageBreak/>
        <w:drawing>
          <wp:inline distT="0" distB="0" distL="0" distR="0" wp14:anchorId="69861F6F" wp14:editId="47F858DF">
            <wp:extent cx="5615796" cy="3725265"/>
            <wp:effectExtent l="0" t="0" r="4445" b="8890"/>
            <wp:docPr id="1422499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7668" cy="3726507"/>
                    </a:xfrm>
                    <a:prstGeom prst="rect">
                      <a:avLst/>
                    </a:prstGeom>
                    <a:noFill/>
                    <a:ln>
                      <a:noFill/>
                    </a:ln>
                  </pic:spPr>
                </pic:pic>
              </a:graphicData>
            </a:graphic>
          </wp:inline>
        </w:drawing>
      </w:r>
    </w:p>
    <w:p w14:paraId="072A6225" w14:textId="0C7A7556" w:rsidR="008A6D34" w:rsidRDefault="00B66B6A" w:rsidP="00C76BB9">
      <w:r w:rsidRPr="00B66B6A">
        <w:rPr>
          <w:b/>
          <w:bCs/>
        </w:rPr>
        <w:t>Figure 3.</w:t>
      </w:r>
      <w:r>
        <w:t xml:space="preserve"> Mapping of a reconstructed neuron (shown in red) generated from the fMOST image (top row) into the Allen CCF (bottom row).</w:t>
      </w:r>
    </w:p>
    <w:p w14:paraId="770AE36C" w14:textId="77777777" w:rsidR="008D151E" w:rsidRDefault="008D151E" w:rsidP="00C76BB9"/>
    <w:p w14:paraId="0CB9B9CC" w14:textId="77777777" w:rsidR="008D151E" w:rsidRDefault="008D151E" w:rsidP="008D151E">
      <w:r w:rsidRPr="00705080">
        <w:rPr>
          <w:b/>
          <w:bCs/>
        </w:rPr>
        <w:t>Table 1.</w:t>
      </w:r>
      <w:r>
        <w:t xml:space="preserve"> Dice overlap of landmark labels between corresponding structures in the fMOST average atlas and Allen CCF</w:t>
      </w:r>
    </w:p>
    <w:p w14:paraId="4C197F9B" w14:textId="77777777" w:rsidR="008D151E" w:rsidRDefault="008D151E" w:rsidP="008D151E">
      <w:r>
        <w:rPr>
          <w:noProof/>
        </w:rPr>
        <w:drawing>
          <wp:inline distT="0" distB="0" distL="0" distR="0" wp14:anchorId="25AE4153" wp14:editId="290CCE1E">
            <wp:extent cx="5943600" cy="1147445"/>
            <wp:effectExtent l="0" t="0" r="0" b="0"/>
            <wp:docPr id="282391884" name="Picture 4" descr="A line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91884" name="Picture 4" descr="A line of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09413581" w14:textId="77777777" w:rsidR="008D151E" w:rsidRDefault="008D151E" w:rsidP="008D151E">
      <w:r>
        <w:br w:type="page"/>
      </w:r>
    </w:p>
    <w:p w14:paraId="00AF11A8" w14:textId="5C430885" w:rsidR="008A6D34" w:rsidRDefault="007B2BED">
      <w:r>
        <w:rPr>
          <w:rFonts w:ascii="Arial" w:hAnsi="Arial" w:cs="Arial"/>
          <w:b/>
          <w:bCs/>
          <w:noProof/>
        </w:rPr>
        <w:lastRenderedPageBreak/>
        <w:drawing>
          <wp:inline distT="0" distB="0" distL="0" distR="0" wp14:anchorId="723519B2" wp14:editId="7A27BEA4">
            <wp:extent cx="5934075" cy="3076575"/>
            <wp:effectExtent l="0" t="0" r="9525" b="9525"/>
            <wp:docPr id="6" name="Picture 6"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14:paraId="0EC24A4D" w14:textId="2BF5F9CA" w:rsidR="008A6D34" w:rsidRDefault="008A6D34">
      <w:r w:rsidRPr="008A6D34">
        <w:rPr>
          <w:b/>
          <w:bCs/>
        </w:rPr>
        <w:t>Figure 4.</w:t>
      </w:r>
      <w:r>
        <w:t xml:space="preserve"> </w:t>
      </w:r>
      <w:r w:rsidR="00821CD2">
        <w:t xml:space="preserve">Recipe demonstrating how sectioned </w:t>
      </w:r>
      <w:r w:rsidR="00821CD2">
        <w:t>spatial transcriptomic (MERFISH)</w:t>
      </w:r>
      <w:r w:rsidR="00821CD2">
        <w:t xml:space="preserve"> data can be mapped into the </w:t>
      </w:r>
      <w:r w:rsidR="00821CD2">
        <w:t>Allen CCF</w:t>
      </w:r>
      <w:r w:rsidR="00821CD2">
        <w:t xml:space="preserve"> using a two-step alignment with section resampling.</w:t>
      </w:r>
    </w:p>
    <w:p w14:paraId="50F416AB" w14:textId="57450AF5" w:rsidR="008A6D34" w:rsidRDefault="008A6D34">
      <w:r>
        <w:rPr>
          <w:noProof/>
        </w:rPr>
        <w:drawing>
          <wp:inline distT="0" distB="0" distL="0" distR="0" wp14:anchorId="5D0AAD5C" wp14:editId="62841E02">
            <wp:extent cx="5943600" cy="2061845"/>
            <wp:effectExtent l="0" t="0" r="0" b="0"/>
            <wp:docPr id="709885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a:ln>
                      <a:noFill/>
                    </a:ln>
                  </pic:spPr>
                </pic:pic>
              </a:graphicData>
            </a:graphic>
          </wp:inline>
        </w:drawing>
      </w:r>
    </w:p>
    <w:p w14:paraId="00457429" w14:textId="7FA524ED" w:rsidR="008A6D34" w:rsidRDefault="008A6D34">
      <w:r w:rsidRPr="008A6D34">
        <w:rPr>
          <w:b/>
          <w:bCs/>
        </w:rPr>
        <w:t>Figure 5.</w:t>
      </w:r>
      <w:r>
        <w:t xml:space="preserve"> Example of select genes from the MERFISH data mapped into the CCF.</w:t>
      </w:r>
    </w:p>
    <w:p w14:paraId="3D6FFE45" w14:textId="77777777" w:rsidR="00B66B6A" w:rsidRDefault="00B66B6A" w:rsidP="00C76BB9"/>
    <w:p w14:paraId="2CD1D3D4" w14:textId="1A64DA0A" w:rsidR="00C4767E" w:rsidRDefault="00C4767E">
      <w:r>
        <w:br w:type="page"/>
      </w:r>
    </w:p>
    <w:p w14:paraId="4379F2E0" w14:textId="71AECF59" w:rsidR="00C4767E" w:rsidRPr="00C4767E" w:rsidRDefault="00C4767E" w:rsidP="00C4767E">
      <w:pPr>
        <w:pStyle w:val="Bibliography"/>
        <w:rPr>
          <w:b/>
          <w:bCs/>
          <w:u w:val="single"/>
        </w:rPr>
      </w:pPr>
      <w:r w:rsidRPr="00C4767E">
        <w:rPr>
          <w:b/>
          <w:bCs/>
          <w:u w:val="single"/>
        </w:rPr>
        <w:lastRenderedPageBreak/>
        <w:t>Bibliography</w:t>
      </w:r>
    </w:p>
    <w:p w14:paraId="684F5CE6" w14:textId="77777777" w:rsidR="00C4767E" w:rsidRDefault="00C4767E" w:rsidP="00C4767E">
      <w:pPr>
        <w:pStyle w:val="Bibliography"/>
      </w:pPr>
    </w:p>
    <w:p w14:paraId="185C83AA" w14:textId="77777777" w:rsidR="00C86072" w:rsidRPr="00C86072" w:rsidRDefault="00C4767E" w:rsidP="00C86072">
      <w:pPr>
        <w:pStyle w:val="Bibliography"/>
        <w:rPr>
          <w:rFonts w:ascii="Calibri" w:hAnsi="Calibri" w:cs="Calibri"/>
        </w:rPr>
      </w:pPr>
      <w:r>
        <w:fldChar w:fldCharType="begin"/>
      </w:r>
      <w:r>
        <w:instrText xml:space="preserve"> ADDIN ZOTERO_BIBL {"uncited":[],"omitted":[],"custom":[]} CSL_BIBLIOGRAPHY </w:instrText>
      </w:r>
      <w:r>
        <w:fldChar w:fldCharType="separate"/>
      </w:r>
      <w:r w:rsidR="00C86072" w:rsidRPr="00C86072">
        <w:rPr>
          <w:rFonts w:ascii="Calibri" w:hAnsi="Calibri" w:cs="Calibri"/>
        </w:rPr>
        <w:t xml:space="preserve">Avants, Brian B., Nicholas J. Tustison, Gang Song, Philip A. Cook, Arno Klein, and James C. Gee. 2011. “A Reproducible Evaluation of ANTs Similarity Metric Performance in Brain Image Registration.” </w:t>
      </w:r>
      <w:proofErr w:type="spellStart"/>
      <w:r w:rsidR="00C86072" w:rsidRPr="00C86072">
        <w:rPr>
          <w:rFonts w:ascii="Calibri" w:hAnsi="Calibri" w:cs="Calibri"/>
          <w:i/>
          <w:iCs/>
        </w:rPr>
        <w:t>NeuroImage</w:t>
      </w:r>
      <w:proofErr w:type="spellEnd"/>
      <w:r w:rsidR="00C86072" w:rsidRPr="00C86072">
        <w:rPr>
          <w:rFonts w:ascii="Calibri" w:hAnsi="Calibri" w:cs="Calibri"/>
        </w:rPr>
        <w:t xml:space="preserve"> 54 (3): 2033–44. https://doi.org/10.1016/j.neuroimage.2010.09.025.</w:t>
      </w:r>
    </w:p>
    <w:p w14:paraId="3033CF8D" w14:textId="77777777" w:rsidR="00C86072" w:rsidRPr="00C86072" w:rsidRDefault="00C86072" w:rsidP="00C86072">
      <w:pPr>
        <w:pStyle w:val="Bibliography"/>
        <w:rPr>
          <w:rFonts w:ascii="Calibri" w:hAnsi="Calibri" w:cs="Calibri"/>
        </w:rPr>
      </w:pPr>
      <w:r w:rsidRPr="00C86072">
        <w:rPr>
          <w:rFonts w:ascii="Calibri" w:hAnsi="Calibri" w:cs="Calibri"/>
        </w:rPr>
        <w:t xml:space="preserve">Burgess, Darren J. 2019. “Spatial Transcriptomics Coming of Age.” </w:t>
      </w:r>
      <w:r w:rsidRPr="00C86072">
        <w:rPr>
          <w:rFonts w:ascii="Calibri" w:hAnsi="Calibri" w:cs="Calibri"/>
          <w:i/>
          <w:iCs/>
        </w:rPr>
        <w:t>Nature Reviews Genetics</w:t>
      </w:r>
      <w:r w:rsidRPr="00C86072">
        <w:rPr>
          <w:rFonts w:ascii="Calibri" w:hAnsi="Calibri" w:cs="Calibri"/>
        </w:rPr>
        <w:t xml:space="preserve"> 20 (6): 317–317. https://doi.org/10.1038/s41576-019-0129-z.</w:t>
      </w:r>
    </w:p>
    <w:p w14:paraId="4EAE0FF1" w14:textId="77777777" w:rsidR="00C86072" w:rsidRPr="00C86072" w:rsidRDefault="00C86072" w:rsidP="00C86072">
      <w:pPr>
        <w:pStyle w:val="Bibliography"/>
        <w:rPr>
          <w:rFonts w:ascii="Calibri" w:hAnsi="Calibri" w:cs="Calibri"/>
        </w:rPr>
      </w:pPr>
      <w:r w:rsidRPr="00C86072">
        <w:rPr>
          <w:rFonts w:ascii="Calibri" w:hAnsi="Calibri" w:cs="Calibri"/>
        </w:rPr>
        <w:t xml:space="preserve">Carey, Harry, Michael </w:t>
      </w:r>
      <w:proofErr w:type="spellStart"/>
      <w:r w:rsidRPr="00C86072">
        <w:rPr>
          <w:rFonts w:ascii="Calibri" w:hAnsi="Calibri" w:cs="Calibri"/>
        </w:rPr>
        <w:t>Pegios</w:t>
      </w:r>
      <w:proofErr w:type="spellEnd"/>
      <w:r w:rsidRPr="00C86072">
        <w:rPr>
          <w:rFonts w:ascii="Calibri" w:hAnsi="Calibri" w:cs="Calibri"/>
        </w:rPr>
        <w:t xml:space="preserve">, Lewis Martin, Chris Saleeba, Anita J. Turner, Nicholas A. Everett, Ingvild E. Bjerke, Maja A. </w:t>
      </w:r>
      <w:proofErr w:type="spellStart"/>
      <w:r w:rsidRPr="00C86072">
        <w:rPr>
          <w:rFonts w:ascii="Calibri" w:hAnsi="Calibri" w:cs="Calibri"/>
        </w:rPr>
        <w:t>Puchades</w:t>
      </w:r>
      <w:proofErr w:type="spellEnd"/>
      <w:r w:rsidRPr="00C86072">
        <w:rPr>
          <w:rFonts w:ascii="Calibri" w:hAnsi="Calibri" w:cs="Calibri"/>
        </w:rPr>
        <w:t xml:space="preserve">, Jan G. </w:t>
      </w:r>
      <w:proofErr w:type="spellStart"/>
      <w:r w:rsidRPr="00C86072">
        <w:rPr>
          <w:rFonts w:ascii="Calibri" w:hAnsi="Calibri" w:cs="Calibri"/>
        </w:rPr>
        <w:t>Bjaalie</w:t>
      </w:r>
      <w:proofErr w:type="spellEnd"/>
      <w:r w:rsidRPr="00C86072">
        <w:rPr>
          <w:rFonts w:ascii="Calibri" w:hAnsi="Calibri" w:cs="Calibri"/>
        </w:rPr>
        <w:t xml:space="preserve">, and Simon McMullan. 2023. “DeepSlice: Rapid Fully Automatic Registration of Mouse Brain Imaging to a Volumetric Atlas.” </w:t>
      </w:r>
      <w:r w:rsidRPr="00C86072">
        <w:rPr>
          <w:rFonts w:ascii="Calibri" w:hAnsi="Calibri" w:cs="Calibri"/>
          <w:i/>
          <w:iCs/>
        </w:rPr>
        <w:t>Nature Communications</w:t>
      </w:r>
      <w:r w:rsidRPr="00C86072">
        <w:rPr>
          <w:rFonts w:ascii="Calibri" w:hAnsi="Calibri" w:cs="Calibri"/>
        </w:rPr>
        <w:t xml:space="preserve"> 14 (1): 5884. https://doi.org/10.1038/s41467-023-41645-4.</w:t>
      </w:r>
    </w:p>
    <w:p w14:paraId="06A6617A" w14:textId="77777777" w:rsidR="00C86072" w:rsidRPr="00C86072" w:rsidRDefault="00C86072" w:rsidP="00C86072">
      <w:pPr>
        <w:pStyle w:val="Bibliography"/>
        <w:rPr>
          <w:rFonts w:ascii="Calibri" w:hAnsi="Calibri" w:cs="Calibri"/>
        </w:rPr>
      </w:pPr>
      <w:r w:rsidRPr="00C86072">
        <w:rPr>
          <w:rFonts w:ascii="Calibri" w:hAnsi="Calibri" w:cs="Calibri"/>
        </w:rPr>
        <w:t xml:space="preserve">Fürth, Daniel, Thomas </w:t>
      </w:r>
      <w:proofErr w:type="spellStart"/>
      <w:r w:rsidRPr="00C86072">
        <w:rPr>
          <w:rFonts w:ascii="Calibri" w:hAnsi="Calibri" w:cs="Calibri"/>
        </w:rPr>
        <w:t>Vaissière</w:t>
      </w:r>
      <w:proofErr w:type="spellEnd"/>
      <w:r w:rsidRPr="00C86072">
        <w:rPr>
          <w:rFonts w:ascii="Calibri" w:hAnsi="Calibri" w:cs="Calibri"/>
        </w:rPr>
        <w:t xml:space="preserve">, Ourania Tzortzi, Yang Xuan, Antje Märtin, Iakovos Lazaridis, Giada Spigolon, et al. 2018. “An Interactive Framework for Whole-Brain Maps at Cellular Resolution.” </w:t>
      </w:r>
      <w:r w:rsidRPr="00C86072">
        <w:rPr>
          <w:rFonts w:ascii="Calibri" w:hAnsi="Calibri" w:cs="Calibri"/>
          <w:i/>
          <w:iCs/>
        </w:rPr>
        <w:t>Nature Neuroscience</w:t>
      </w:r>
      <w:r w:rsidRPr="00C86072">
        <w:rPr>
          <w:rFonts w:ascii="Calibri" w:hAnsi="Calibri" w:cs="Calibri"/>
        </w:rPr>
        <w:t xml:space="preserve"> 21 (1): 139–49. https://doi.org/10.1038/s41593-017-0027-7.</w:t>
      </w:r>
    </w:p>
    <w:p w14:paraId="37F63F64" w14:textId="77777777" w:rsidR="00C86072" w:rsidRPr="00C86072" w:rsidRDefault="00C86072" w:rsidP="00C86072">
      <w:pPr>
        <w:pStyle w:val="Bibliography"/>
        <w:rPr>
          <w:rFonts w:ascii="Calibri" w:hAnsi="Calibri" w:cs="Calibri"/>
        </w:rPr>
      </w:pPr>
      <w:r w:rsidRPr="00C86072">
        <w:rPr>
          <w:rFonts w:ascii="Calibri" w:hAnsi="Calibri" w:cs="Calibri"/>
        </w:rPr>
        <w:t xml:space="preserve">Gong, Hui, </w:t>
      </w:r>
      <w:proofErr w:type="spellStart"/>
      <w:r w:rsidRPr="00C86072">
        <w:rPr>
          <w:rFonts w:ascii="Calibri" w:hAnsi="Calibri" w:cs="Calibri"/>
        </w:rPr>
        <w:t>Shaoqun</w:t>
      </w:r>
      <w:proofErr w:type="spellEnd"/>
      <w:r w:rsidRPr="00C86072">
        <w:rPr>
          <w:rFonts w:ascii="Calibri" w:hAnsi="Calibri" w:cs="Calibri"/>
        </w:rPr>
        <w:t xml:space="preserve"> Zeng, Cheng Yan, Xiaohua </w:t>
      </w:r>
      <w:proofErr w:type="spellStart"/>
      <w:r w:rsidRPr="00C86072">
        <w:rPr>
          <w:rFonts w:ascii="Calibri" w:hAnsi="Calibri" w:cs="Calibri"/>
        </w:rPr>
        <w:t>Lv</w:t>
      </w:r>
      <w:proofErr w:type="spellEnd"/>
      <w:r w:rsidRPr="00C86072">
        <w:rPr>
          <w:rFonts w:ascii="Calibri" w:hAnsi="Calibri" w:cs="Calibri"/>
        </w:rPr>
        <w:t xml:space="preserve">, </w:t>
      </w:r>
      <w:proofErr w:type="spellStart"/>
      <w:r w:rsidRPr="00C86072">
        <w:rPr>
          <w:rFonts w:ascii="Calibri" w:hAnsi="Calibri" w:cs="Calibri"/>
        </w:rPr>
        <w:t>Zhongqin</w:t>
      </w:r>
      <w:proofErr w:type="spellEnd"/>
      <w:r w:rsidRPr="00C86072">
        <w:rPr>
          <w:rFonts w:ascii="Calibri" w:hAnsi="Calibri" w:cs="Calibri"/>
        </w:rPr>
        <w:t xml:space="preserve"> Yang, </w:t>
      </w:r>
      <w:proofErr w:type="spellStart"/>
      <w:r w:rsidRPr="00C86072">
        <w:rPr>
          <w:rFonts w:ascii="Calibri" w:hAnsi="Calibri" w:cs="Calibri"/>
        </w:rPr>
        <w:t>Tonghui</w:t>
      </w:r>
      <w:proofErr w:type="spellEnd"/>
      <w:r w:rsidRPr="00C86072">
        <w:rPr>
          <w:rFonts w:ascii="Calibri" w:hAnsi="Calibri" w:cs="Calibri"/>
        </w:rPr>
        <w:t xml:space="preserve"> Xu, Zhao Feng, et al. 2013. “Continuously Tracing Brain-Wide Long-Distance Axonal Projections in Mice at a One-Micron Voxel Resolution.” </w:t>
      </w:r>
      <w:proofErr w:type="spellStart"/>
      <w:r w:rsidRPr="00C86072">
        <w:rPr>
          <w:rFonts w:ascii="Calibri" w:hAnsi="Calibri" w:cs="Calibri"/>
          <w:i/>
          <w:iCs/>
        </w:rPr>
        <w:t>NeuroImage</w:t>
      </w:r>
      <w:proofErr w:type="spellEnd"/>
      <w:r w:rsidRPr="00C86072">
        <w:rPr>
          <w:rFonts w:ascii="Calibri" w:hAnsi="Calibri" w:cs="Calibri"/>
        </w:rPr>
        <w:t xml:space="preserve"> 74 (July): 87–98. https://doi.org/10.1016/j.neuroimage.2013.02.005.</w:t>
      </w:r>
    </w:p>
    <w:p w14:paraId="7CEAB066" w14:textId="77777777" w:rsidR="00C86072" w:rsidRPr="00C86072" w:rsidRDefault="00C86072" w:rsidP="00C86072">
      <w:pPr>
        <w:pStyle w:val="Bibliography"/>
        <w:rPr>
          <w:rFonts w:ascii="Calibri" w:hAnsi="Calibri" w:cs="Calibri"/>
        </w:rPr>
      </w:pPr>
      <w:r w:rsidRPr="00C86072">
        <w:rPr>
          <w:rFonts w:ascii="Calibri" w:hAnsi="Calibri" w:cs="Calibri"/>
        </w:rPr>
        <w:t xml:space="preserve">Jin, Michelle, Joseph D. Nguyen, Sophia J. Weber, Carlos A. Mejias-Aponte, </w:t>
      </w:r>
      <w:proofErr w:type="spellStart"/>
      <w:r w:rsidRPr="00C86072">
        <w:rPr>
          <w:rFonts w:ascii="Calibri" w:hAnsi="Calibri" w:cs="Calibri"/>
        </w:rPr>
        <w:t>Rajtarun</w:t>
      </w:r>
      <w:proofErr w:type="spellEnd"/>
      <w:r w:rsidRPr="00C86072">
        <w:rPr>
          <w:rFonts w:ascii="Calibri" w:hAnsi="Calibri" w:cs="Calibri"/>
        </w:rPr>
        <w:t xml:space="preserve"> Madangopal, and Sam A. Golden. 2022. “SMART: An Open-Source Extension of </w:t>
      </w:r>
      <w:proofErr w:type="spellStart"/>
      <w:r w:rsidRPr="00C86072">
        <w:rPr>
          <w:rFonts w:ascii="Calibri" w:hAnsi="Calibri" w:cs="Calibri"/>
        </w:rPr>
        <w:t>WholeBrain</w:t>
      </w:r>
      <w:proofErr w:type="spellEnd"/>
      <w:r w:rsidRPr="00C86072">
        <w:rPr>
          <w:rFonts w:ascii="Calibri" w:hAnsi="Calibri" w:cs="Calibri"/>
        </w:rPr>
        <w:t xml:space="preserve"> for Intact Mouse Brain Registration and Segmentation.” </w:t>
      </w:r>
      <w:proofErr w:type="spellStart"/>
      <w:r w:rsidRPr="00C86072">
        <w:rPr>
          <w:rFonts w:ascii="Calibri" w:hAnsi="Calibri" w:cs="Calibri"/>
          <w:i/>
          <w:iCs/>
        </w:rPr>
        <w:t>Eneuro</w:t>
      </w:r>
      <w:proofErr w:type="spellEnd"/>
      <w:r w:rsidRPr="00C86072">
        <w:rPr>
          <w:rFonts w:ascii="Calibri" w:hAnsi="Calibri" w:cs="Calibri"/>
        </w:rPr>
        <w:t xml:space="preserve"> 9 (3): ENEURO.0482-21.2022. https://doi.org/10.1523/ENEURO.0482-21.2022.</w:t>
      </w:r>
    </w:p>
    <w:p w14:paraId="527E276C" w14:textId="77777777" w:rsidR="00C86072" w:rsidRPr="00C86072" w:rsidRDefault="00C86072" w:rsidP="00C86072">
      <w:pPr>
        <w:pStyle w:val="Bibliography"/>
        <w:rPr>
          <w:rFonts w:ascii="Calibri" w:hAnsi="Calibri" w:cs="Calibri"/>
        </w:rPr>
      </w:pPr>
      <w:r w:rsidRPr="00C86072">
        <w:rPr>
          <w:rFonts w:ascii="Calibri" w:hAnsi="Calibri" w:cs="Calibri"/>
        </w:rPr>
        <w:t xml:space="preserve">Johnson, G. Allan, Alexandra Badea, Jeffrey Brandenburg, Gary Cofer, Boma </w:t>
      </w:r>
      <w:proofErr w:type="spellStart"/>
      <w:r w:rsidRPr="00C86072">
        <w:rPr>
          <w:rFonts w:ascii="Calibri" w:hAnsi="Calibri" w:cs="Calibri"/>
        </w:rPr>
        <w:t>Fubara</w:t>
      </w:r>
      <w:proofErr w:type="spellEnd"/>
      <w:r w:rsidRPr="00C86072">
        <w:rPr>
          <w:rFonts w:ascii="Calibri" w:hAnsi="Calibri" w:cs="Calibri"/>
        </w:rPr>
        <w:t xml:space="preserve">, Song Liu, and Jonathan </w:t>
      </w:r>
      <w:proofErr w:type="spellStart"/>
      <w:r w:rsidRPr="00C86072">
        <w:rPr>
          <w:rFonts w:ascii="Calibri" w:hAnsi="Calibri" w:cs="Calibri"/>
        </w:rPr>
        <w:t>Nissanov</w:t>
      </w:r>
      <w:proofErr w:type="spellEnd"/>
      <w:r w:rsidRPr="00C86072">
        <w:rPr>
          <w:rFonts w:ascii="Calibri" w:hAnsi="Calibri" w:cs="Calibri"/>
        </w:rPr>
        <w:t>. 2010. “</w:t>
      </w:r>
      <w:proofErr w:type="spellStart"/>
      <w:r w:rsidRPr="00C86072">
        <w:rPr>
          <w:rFonts w:ascii="Calibri" w:hAnsi="Calibri" w:cs="Calibri"/>
        </w:rPr>
        <w:t>Waxholm</w:t>
      </w:r>
      <w:proofErr w:type="spellEnd"/>
      <w:r w:rsidRPr="00C86072">
        <w:rPr>
          <w:rFonts w:ascii="Calibri" w:hAnsi="Calibri" w:cs="Calibri"/>
        </w:rPr>
        <w:t xml:space="preserve"> Space: An Image-Based Reference for Coordinating Mouse Brain Research.” </w:t>
      </w:r>
      <w:proofErr w:type="spellStart"/>
      <w:r w:rsidRPr="00C86072">
        <w:rPr>
          <w:rFonts w:ascii="Calibri" w:hAnsi="Calibri" w:cs="Calibri"/>
          <w:i/>
          <w:iCs/>
        </w:rPr>
        <w:t>NeuroImage</w:t>
      </w:r>
      <w:proofErr w:type="spellEnd"/>
      <w:r w:rsidRPr="00C86072">
        <w:rPr>
          <w:rFonts w:ascii="Calibri" w:hAnsi="Calibri" w:cs="Calibri"/>
        </w:rPr>
        <w:t xml:space="preserve"> 53 (2): 365–72. https://doi.org/10.1016/j.neuroimage.2010.06.067.</w:t>
      </w:r>
    </w:p>
    <w:p w14:paraId="4CBB4981" w14:textId="77777777" w:rsidR="00C86072" w:rsidRPr="00C86072" w:rsidRDefault="00C86072" w:rsidP="00C86072">
      <w:pPr>
        <w:pStyle w:val="Bibliography"/>
        <w:rPr>
          <w:rFonts w:ascii="Calibri" w:hAnsi="Calibri" w:cs="Calibri"/>
        </w:rPr>
      </w:pPr>
      <w:r w:rsidRPr="00C86072">
        <w:rPr>
          <w:rFonts w:ascii="Calibri" w:hAnsi="Calibri" w:cs="Calibri"/>
        </w:rPr>
        <w:t xml:space="preserve">Keller, Philipp J., and Misha B. Ahrens. 2015. “Visualizing Whole-Brain Activity and Development at the Single-Cell Level Using Light-Sheet Microscopy.” </w:t>
      </w:r>
      <w:r w:rsidRPr="00C86072">
        <w:rPr>
          <w:rFonts w:ascii="Calibri" w:hAnsi="Calibri" w:cs="Calibri"/>
          <w:i/>
          <w:iCs/>
        </w:rPr>
        <w:t>Neuron</w:t>
      </w:r>
      <w:r w:rsidRPr="00C86072">
        <w:rPr>
          <w:rFonts w:ascii="Calibri" w:hAnsi="Calibri" w:cs="Calibri"/>
        </w:rPr>
        <w:t xml:space="preserve"> 85 (3): 462–83. https://doi.org/10.1016/j.neuron.2014.12.039.</w:t>
      </w:r>
    </w:p>
    <w:p w14:paraId="47FFA996" w14:textId="77777777" w:rsidR="00C86072" w:rsidRPr="00C86072" w:rsidRDefault="00C86072" w:rsidP="00C86072">
      <w:pPr>
        <w:pStyle w:val="Bibliography"/>
        <w:rPr>
          <w:rFonts w:ascii="Calibri" w:hAnsi="Calibri" w:cs="Calibri"/>
        </w:rPr>
      </w:pPr>
      <w:r w:rsidRPr="00C86072">
        <w:rPr>
          <w:rFonts w:ascii="Calibri" w:hAnsi="Calibri" w:cs="Calibri"/>
        </w:rPr>
        <w:t xml:space="preserve">Koh, </w:t>
      </w:r>
      <w:proofErr w:type="spellStart"/>
      <w:r w:rsidRPr="00C86072">
        <w:rPr>
          <w:rFonts w:ascii="Calibri" w:hAnsi="Calibri" w:cs="Calibri"/>
        </w:rPr>
        <w:t>Wonryull</w:t>
      </w:r>
      <w:proofErr w:type="spellEnd"/>
      <w:r w:rsidRPr="00C86072">
        <w:rPr>
          <w:rFonts w:ascii="Calibri" w:hAnsi="Calibri" w:cs="Calibri"/>
        </w:rPr>
        <w:t xml:space="preserve">, and Bruce H. McCormick. 2003. “Registration of a 3D Mouse Brain Atlas with Brain Microstructure Data.” </w:t>
      </w:r>
      <w:r w:rsidRPr="00C86072">
        <w:rPr>
          <w:rFonts w:ascii="Calibri" w:hAnsi="Calibri" w:cs="Calibri"/>
          <w:i/>
          <w:iCs/>
        </w:rPr>
        <w:t>Neurocomputing</w:t>
      </w:r>
      <w:r w:rsidRPr="00C86072">
        <w:rPr>
          <w:rFonts w:ascii="Calibri" w:hAnsi="Calibri" w:cs="Calibri"/>
        </w:rPr>
        <w:t>, Computational Neuroscience: Trends in Research 2003, 52–54 (June): 307–12. https://doi.org/10.1016/S0925-2312(02)00793-2.</w:t>
      </w:r>
    </w:p>
    <w:p w14:paraId="3619C386" w14:textId="77777777" w:rsidR="00C86072" w:rsidRPr="00C86072" w:rsidRDefault="00C86072" w:rsidP="00C86072">
      <w:pPr>
        <w:pStyle w:val="Bibliography"/>
        <w:rPr>
          <w:rFonts w:ascii="Calibri" w:hAnsi="Calibri" w:cs="Calibri"/>
        </w:rPr>
      </w:pPr>
      <w:r w:rsidRPr="00C86072">
        <w:rPr>
          <w:rFonts w:ascii="Calibri" w:hAnsi="Calibri" w:cs="Calibri"/>
        </w:rPr>
        <w:t xml:space="preserve">La Manno, Gioele, Kimberly </w:t>
      </w:r>
      <w:proofErr w:type="spellStart"/>
      <w:r w:rsidRPr="00C86072">
        <w:rPr>
          <w:rFonts w:ascii="Calibri" w:hAnsi="Calibri" w:cs="Calibri"/>
        </w:rPr>
        <w:t>Siletti</w:t>
      </w:r>
      <w:proofErr w:type="spellEnd"/>
      <w:r w:rsidRPr="00C86072">
        <w:rPr>
          <w:rFonts w:ascii="Calibri" w:hAnsi="Calibri" w:cs="Calibri"/>
        </w:rPr>
        <w:t xml:space="preserve">, Alessandro Furlan, Daniel </w:t>
      </w:r>
      <w:proofErr w:type="spellStart"/>
      <w:r w:rsidRPr="00C86072">
        <w:rPr>
          <w:rFonts w:ascii="Calibri" w:hAnsi="Calibri" w:cs="Calibri"/>
        </w:rPr>
        <w:t>Gyllborg</w:t>
      </w:r>
      <w:proofErr w:type="spellEnd"/>
      <w:r w:rsidRPr="00C86072">
        <w:rPr>
          <w:rFonts w:ascii="Calibri" w:hAnsi="Calibri" w:cs="Calibri"/>
        </w:rPr>
        <w:t xml:space="preserve">, Elin </w:t>
      </w:r>
      <w:proofErr w:type="spellStart"/>
      <w:r w:rsidRPr="00C86072">
        <w:rPr>
          <w:rFonts w:ascii="Calibri" w:hAnsi="Calibri" w:cs="Calibri"/>
        </w:rPr>
        <w:t>Vinsland</w:t>
      </w:r>
      <w:proofErr w:type="spellEnd"/>
      <w:r w:rsidRPr="00C86072">
        <w:rPr>
          <w:rFonts w:ascii="Calibri" w:hAnsi="Calibri" w:cs="Calibri"/>
        </w:rPr>
        <w:t xml:space="preserve">, Alejandro Mossi </w:t>
      </w:r>
      <w:proofErr w:type="spellStart"/>
      <w:r w:rsidRPr="00C86072">
        <w:rPr>
          <w:rFonts w:ascii="Calibri" w:hAnsi="Calibri" w:cs="Calibri"/>
        </w:rPr>
        <w:t>Albiach</w:t>
      </w:r>
      <w:proofErr w:type="spellEnd"/>
      <w:r w:rsidRPr="00C86072">
        <w:rPr>
          <w:rFonts w:ascii="Calibri" w:hAnsi="Calibri" w:cs="Calibri"/>
        </w:rPr>
        <w:t xml:space="preserve">, Christoffer Mattsson Langseth, et al. 2021. “Molecular Architecture of the Developing Mouse Brain.” </w:t>
      </w:r>
      <w:r w:rsidRPr="00C86072">
        <w:rPr>
          <w:rFonts w:ascii="Calibri" w:hAnsi="Calibri" w:cs="Calibri"/>
          <w:i/>
          <w:iCs/>
        </w:rPr>
        <w:t>Nature</w:t>
      </w:r>
      <w:r w:rsidRPr="00C86072">
        <w:rPr>
          <w:rFonts w:ascii="Calibri" w:hAnsi="Calibri" w:cs="Calibri"/>
        </w:rPr>
        <w:t xml:space="preserve"> 596 (7870): 92–96. https://doi.org/10.1038/s41586-021-03775-x.</w:t>
      </w:r>
    </w:p>
    <w:p w14:paraId="156EB1F7" w14:textId="77777777" w:rsidR="00C86072" w:rsidRPr="00C86072" w:rsidRDefault="00C86072" w:rsidP="00C86072">
      <w:pPr>
        <w:pStyle w:val="Bibliography"/>
        <w:rPr>
          <w:rFonts w:ascii="Calibri" w:hAnsi="Calibri" w:cs="Calibri"/>
        </w:rPr>
      </w:pPr>
      <w:r w:rsidRPr="00C86072">
        <w:rPr>
          <w:rFonts w:ascii="Calibri" w:hAnsi="Calibri" w:cs="Calibri"/>
        </w:rPr>
        <w:t xml:space="preserve">Leergaard, Trygve B., and Jan G. </w:t>
      </w:r>
      <w:proofErr w:type="spellStart"/>
      <w:r w:rsidRPr="00C86072">
        <w:rPr>
          <w:rFonts w:ascii="Calibri" w:hAnsi="Calibri" w:cs="Calibri"/>
        </w:rPr>
        <w:t>Bjaalie</w:t>
      </w:r>
      <w:proofErr w:type="spellEnd"/>
      <w:r w:rsidRPr="00C86072">
        <w:rPr>
          <w:rFonts w:ascii="Calibri" w:hAnsi="Calibri" w:cs="Calibri"/>
        </w:rPr>
        <w:t xml:space="preserve">. 2022. “Atlas-Based Data Integration for Mapping the Connections and Architecture of the Brain.” </w:t>
      </w:r>
      <w:r w:rsidRPr="00C86072">
        <w:rPr>
          <w:rFonts w:ascii="Calibri" w:hAnsi="Calibri" w:cs="Calibri"/>
          <w:i/>
          <w:iCs/>
        </w:rPr>
        <w:t>Science</w:t>
      </w:r>
      <w:r w:rsidRPr="00C86072">
        <w:rPr>
          <w:rFonts w:ascii="Calibri" w:hAnsi="Calibri" w:cs="Calibri"/>
        </w:rPr>
        <w:t xml:space="preserve"> 378 (6619): 488–92. https://doi.org/10.1126/science.abq2594.</w:t>
      </w:r>
    </w:p>
    <w:p w14:paraId="52AE12BE" w14:textId="77777777" w:rsidR="00C86072" w:rsidRPr="00C86072" w:rsidRDefault="00C86072" w:rsidP="00C86072">
      <w:pPr>
        <w:pStyle w:val="Bibliography"/>
        <w:rPr>
          <w:rFonts w:ascii="Calibri" w:hAnsi="Calibri" w:cs="Calibri"/>
        </w:rPr>
      </w:pPr>
      <w:proofErr w:type="spellStart"/>
      <w:r w:rsidRPr="00C86072">
        <w:rPr>
          <w:rFonts w:ascii="Calibri" w:hAnsi="Calibri" w:cs="Calibri"/>
        </w:rPr>
        <w:t>Lein</w:t>
      </w:r>
      <w:proofErr w:type="spellEnd"/>
      <w:r w:rsidRPr="00C86072">
        <w:rPr>
          <w:rFonts w:ascii="Calibri" w:hAnsi="Calibri" w:cs="Calibri"/>
        </w:rPr>
        <w:t xml:space="preserve">, Ed S., Michael J. </w:t>
      </w:r>
      <w:proofErr w:type="spellStart"/>
      <w:r w:rsidRPr="00C86072">
        <w:rPr>
          <w:rFonts w:ascii="Calibri" w:hAnsi="Calibri" w:cs="Calibri"/>
        </w:rPr>
        <w:t>Hawrylycz</w:t>
      </w:r>
      <w:proofErr w:type="spellEnd"/>
      <w:r w:rsidRPr="00C86072">
        <w:rPr>
          <w:rFonts w:ascii="Calibri" w:hAnsi="Calibri" w:cs="Calibri"/>
        </w:rPr>
        <w:t xml:space="preserve">, Nancy Ao, Mikael Ayres, Amy Bensinger, Amy Bernard, Andrew F. </w:t>
      </w:r>
      <w:proofErr w:type="spellStart"/>
      <w:r w:rsidRPr="00C86072">
        <w:rPr>
          <w:rFonts w:ascii="Calibri" w:hAnsi="Calibri" w:cs="Calibri"/>
        </w:rPr>
        <w:t>Boe</w:t>
      </w:r>
      <w:proofErr w:type="spellEnd"/>
      <w:r w:rsidRPr="00C86072">
        <w:rPr>
          <w:rFonts w:ascii="Calibri" w:hAnsi="Calibri" w:cs="Calibri"/>
        </w:rPr>
        <w:t xml:space="preserve">, et al. 2007. “Genome-Wide Atlas of Gene Expression in the Adult Mouse Brain.” </w:t>
      </w:r>
      <w:r w:rsidRPr="00C86072">
        <w:rPr>
          <w:rFonts w:ascii="Calibri" w:hAnsi="Calibri" w:cs="Calibri"/>
          <w:i/>
          <w:iCs/>
        </w:rPr>
        <w:t>Nature</w:t>
      </w:r>
      <w:r w:rsidRPr="00C86072">
        <w:rPr>
          <w:rFonts w:ascii="Calibri" w:hAnsi="Calibri" w:cs="Calibri"/>
        </w:rPr>
        <w:t xml:space="preserve"> 445 (7124): 168–76. https://doi.org/10.1038/nature05453.</w:t>
      </w:r>
    </w:p>
    <w:p w14:paraId="7B11DDD5" w14:textId="77777777" w:rsidR="00C86072" w:rsidRPr="00C86072" w:rsidRDefault="00C86072" w:rsidP="00C86072">
      <w:pPr>
        <w:pStyle w:val="Bibliography"/>
        <w:rPr>
          <w:rFonts w:ascii="Calibri" w:hAnsi="Calibri" w:cs="Calibri"/>
        </w:rPr>
      </w:pPr>
      <w:r w:rsidRPr="00C86072">
        <w:rPr>
          <w:rFonts w:ascii="Calibri" w:hAnsi="Calibri" w:cs="Calibri"/>
        </w:rPr>
        <w:t xml:space="preserve">Li, Anan, Hui Gong, Bin Zhang, </w:t>
      </w:r>
      <w:proofErr w:type="spellStart"/>
      <w:r w:rsidRPr="00C86072">
        <w:rPr>
          <w:rFonts w:ascii="Calibri" w:hAnsi="Calibri" w:cs="Calibri"/>
        </w:rPr>
        <w:t>Qingdi</w:t>
      </w:r>
      <w:proofErr w:type="spellEnd"/>
      <w:r w:rsidRPr="00C86072">
        <w:rPr>
          <w:rFonts w:ascii="Calibri" w:hAnsi="Calibri" w:cs="Calibri"/>
        </w:rPr>
        <w:t xml:space="preserve"> Wang, Cheng Yan, </w:t>
      </w:r>
      <w:proofErr w:type="spellStart"/>
      <w:r w:rsidRPr="00C86072">
        <w:rPr>
          <w:rFonts w:ascii="Calibri" w:hAnsi="Calibri" w:cs="Calibri"/>
        </w:rPr>
        <w:t>Jingpeng</w:t>
      </w:r>
      <w:proofErr w:type="spellEnd"/>
      <w:r w:rsidRPr="00C86072">
        <w:rPr>
          <w:rFonts w:ascii="Calibri" w:hAnsi="Calibri" w:cs="Calibri"/>
        </w:rPr>
        <w:t xml:space="preserve"> Wu, Qian Liu, </w:t>
      </w:r>
      <w:proofErr w:type="spellStart"/>
      <w:r w:rsidRPr="00C86072">
        <w:rPr>
          <w:rFonts w:ascii="Calibri" w:hAnsi="Calibri" w:cs="Calibri"/>
        </w:rPr>
        <w:t>Shaoqun</w:t>
      </w:r>
      <w:proofErr w:type="spellEnd"/>
      <w:r w:rsidRPr="00C86072">
        <w:rPr>
          <w:rFonts w:ascii="Calibri" w:hAnsi="Calibri" w:cs="Calibri"/>
        </w:rPr>
        <w:t xml:space="preserve"> Zeng, and Qingming Luo. 2010. “Micro-Optical Sectioning Tomography to Obtain a High-Resolution Atlas of the Mouse Brain.” </w:t>
      </w:r>
      <w:r w:rsidRPr="00C86072">
        <w:rPr>
          <w:rFonts w:ascii="Calibri" w:hAnsi="Calibri" w:cs="Calibri"/>
          <w:i/>
          <w:iCs/>
        </w:rPr>
        <w:t>Science</w:t>
      </w:r>
      <w:r w:rsidRPr="00C86072">
        <w:rPr>
          <w:rFonts w:ascii="Calibri" w:hAnsi="Calibri" w:cs="Calibri"/>
        </w:rPr>
        <w:t xml:space="preserve"> 330 (6009): 1404–8. https://doi.org/10.1126/science.1191776.</w:t>
      </w:r>
    </w:p>
    <w:p w14:paraId="77783A46" w14:textId="77777777" w:rsidR="00C86072" w:rsidRPr="00C86072" w:rsidRDefault="00C86072" w:rsidP="00C86072">
      <w:pPr>
        <w:pStyle w:val="Bibliography"/>
        <w:rPr>
          <w:rFonts w:ascii="Calibri" w:hAnsi="Calibri" w:cs="Calibri"/>
        </w:rPr>
      </w:pPr>
      <w:r w:rsidRPr="00C86072">
        <w:rPr>
          <w:rFonts w:ascii="Calibri" w:hAnsi="Calibri" w:cs="Calibri"/>
        </w:rPr>
        <w:t xml:space="preserve">Newmaster, Kyra T., Fae A. Kronman, Yuan-ting Wu, and Yongsoo Kim. 2022. “Seeing the Forest and Its Trees Together: Implementing 3D Light Microscopy Pipelines for Cell Type Mapping in the Mouse Brain.” </w:t>
      </w:r>
      <w:r w:rsidRPr="00C86072">
        <w:rPr>
          <w:rFonts w:ascii="Calibri" w:hAnsi="Calibri" w:cs="Calibri"/>
          <w:i/>
          <w:iCs/>
        </w:rPr>
        <w:t>Frontiers in Neuroanatomy</w:t>
      </w:r>
      <w:r w:rsidRPr="00C86072">
        <w:rPr>
          <w:rFonts w:ascii="Calibri" w:hAnsi="Calibri" w:cs="Calibri"/>
        </w:rPr>
        <w:t xml:space="preserve"> 15. https://www.frontiersin.org/articles/10.3389/fnana.2021.787601.</w:t>
      </w:r>
    </w:p>
    <w:p w14:paraId="5A60800C" w14:textId="77777777" w:rsidR="00C86072" w:rsidRPr="00C86072" w:rsidRDefault="00C86072" w:rsidP="00C86072">
      <w:pPr>
        <w:pStyle w:val="Bibliography"/>
        <w:rPr>
          <w:rFonts w:ascii="Calibri" w:hAnsi="Calibri" w:cs="Calibri"/>
        </w:rPr>
      </w:pPr>
      <w:r w:rsidRPr="00C86072">
        <w:rPr>
          <w:rFonts w:ascii="Calibri" w:hAnsi="Calibri" w:cs="Calibri"/>
        </w:rPr>
        <w:lastRenderedPageBreak/>
        <w:t xml:space="preserve">Ni, Hong, </w:t>
      </w:r>
      <w:proofErr w:type="spellStart"/>
      <w:r w:rsidRPr="00C86072">
        <w:rPr>
          <w:rFonts w:ascii="Calibri" w:hAnsi="Calibri" w:cs="Calibri"/>
        </w:rPr>
        <w:t>Chaozhen</w:t>
      </w:r>
      <w:proofErr w:type="spellEnd"/>
      <w:r w:rsidRPr="00C86072">
        <w:rPr>
          <w:rFonts w:ascii="Calibri" w:hAnsi="Calibri" w:cs="Calibri"/>
        </w:rPr>
        <w:t xml:space="preserve"> Tan, Zhao Feng, </w:t>
      </w:r>
      <w:proofErr w:type="spellStart"/>
      <w:r w:rsidRPr="00C86072">
        <w:rPr>
          <w:rFonts w:ascii="Calibri" w:hAnsi="Calibri" w:cs="Calibri"/>
        </w:rPr>
        <w:t>Shangbin</w:t>
      </w:r>
      <w:proofErr w:type="spellEnd"/>
      <w:r w:rsidRPr="00C86072">
        <w:rPr>
          <w:rFonts w:ascii="Calibri" w:hAnsi="Calibri" w:cs="Calibri"/>
        </w:rPr>
        <w:t xml:space="preserve"> Chen, </w:t>
      </w:r>
      <w:proofErr w:type="spellStart"/>
      <w:r w:rsidRPr="00C86072">
        <w:rPr>
          <w:rFonts w:ascii="Calibri" w:hAnsi="Calibri" w:cs="Calibri"/>
        </w:rPr>
        <w:t>Zoutao</w:t>
      </w:r>
      <w:proofErr w:type="spellEnd"/>
      <w:r w:rsidRPr="00C86072">
        <w:rPr>
          <w:rFonts w:ascii="Calibri" w:hAnsi="Calibri" w:cs="Calibri"/>
        </w:rPr>
        <w:t xml:space="preserve"> Zhang, Wenwei Li, Yue Guan, Hui Gong, Qingming Luo, and Anan Li. 2020. “A Robust Image Registration Interface for Large Volume Brain Atlas.” </w:t>
      </w:r>
      <w:r w:rsidRPr="00C86072">
        <w:rPr>
          <w:rFonts w:ascii="Calibri" w:hAnsi="Calibri" w:cs="Calibri"/>
          <w:i/>
          <w:iCs/>
        </w:rPr>
        <w:t>Scientific Reports</w:t>
      </w:r>
      <w:r w:rsidRPr="00C86072">
        <w:rPr>
          <w:rFonts w:ascii="Calibri" w:hAnsi="Calibri" w:cs="Calibri"/>
        </w:rPr>
        <w:t xml:space="preserve"> 10 (1): 2139. https://doi.org/10.1038/s41598-020-59042-y.</w:t>
      </w:r>
    </w:p>
    <w:p w14:paraId="431D2680" w14:textId="77777777" w:rsidR="00C86072" w:rsidRPr="00C86072" w:rsidRDefault="00C86072" w:rsidP="00C86072">
      <w:pPr>
        <w:pStyle w:val="Bibliography"/>
        <w:rPr>
          <w:rFonts w:ascii="Calibri" w:hAnsi="Calibri" w:cs="Calibri"/>
        </w:rPr>
      </w:pPr>
      <w:r w:rsidRPr="00C86072">
        <w:rPr>
          <w:rFonts w:ascii="Calibri" w:hAnsi="Calibri" w:cs="Calibri"/>
        </w:rPr>
        <w:t xml:space="preserve">Niedworok, Christian J., Alexander P. Y. Brown, M. Jorge Cardoso, Pavel Osten, Sebastien </w:t>
      </w:r>
      <w:proofErr w:type="spellStart"/>
      <w:r w:rsidRPr="00C86072">
        <w:rPr>
          <w:rFonts w:ascii="Calibri" w:hAnsi="Calibri" w:cs="Calibri"/>
        </w:rPr>
        <w:t>Ourselin</w:t>
      </w:r>
      <w:proofErr w:type="spellEnd"/>
      <w:r w:rsidRPr="00C86072">
        <w:rPr>
          <w:rFonts w:ascii="Calibri" w:hAnsi="Calibri" w:cs="Calibri"/>
        </w:rPr>
        <w:t xml:space="preserve">, Marc </w:t>
      </w:r>
      <w:proofErr w:type="spellStart"/>
      <w:r w:rsidRPr="00C86072">
        <w:rPr>
          <w:rFonts w:ascii="Calibri" w:hAnsi="Calibri" w:cs="Calibri"/>
        </w:rPr>
        <w:t>Modat</w:t>
      </w:r>
      <w:proofErr w:type="spellEnd"/>
      <w:r w:rsidRPr="00C86072">
        <w:rPr>
          <w:rFonts w:ascii="Calibri" w:hAnsi="Calibri" w:cs="Calibri"/>
        </w:rPr>
        <w:t>, and Troy W. Margrie. 2016. “</w:t>
      </w:r>
      <w:proofErr w:type="spellStart"/>
      <w:r w:rsidRPr="00C86072">
        <w:rPr>
          <w:rFonts w:ascii="Calibri" w:hAnsi="Calibri" w:cs="Calibri"/>
        </w:rPr>
        <w:t>aMAP</w:t>
      </w:r>
      <w:proofErr w:type="spellEnd"/>
      <w:r w:rsidRPr="00C86072">
        <w:rPr>
          <w:rFonts w:ascii="Calibri" w:hAnsi="Calibri" w:cs="Calibri"/>
        </w:rPr>
        <w:t xml:space="preserve"> Is a Validated Pipeline for Registration and Segmentation of High-Resolution Mouse Brain Data.” </w:t>
      </w:r>
      <w:r w:rsidRPr="00C86072">
        <w:rPr>
          <w:rFonts w:ascii="Calibri" w:hAnsi="Calibri" w:cs="Calibri"/>
          <w:i/>
          <w:iCs/>
        </w:rPr>
        <w:t>Nature Communications</w:t>
      </w:r>
      <w:r w:rsidRPr="00C86072">
        <w:rPr>
          <w:rFonts w:ascii="Calibri" w:hAnsi="Calibri" w:cs="Calibri"/>
        </w:rPr>
        <w:t xml:space="preserve"> 7 (1): 11879. https://doi.org/10.1038/ncomms11879.</w:t>
      </w:r>
    </w:p>
    <w:p w14:paraId="505AC3AE" w14:textId="77777777" w:rsidR="00C86072" w:rsidRPr="00C86072" w:rsidRDefault="00C86072" w:rsidP="00C86072">
      <w:pPr>
        <w:pStyle w:val="Bibliography"/>
        <w:rPr>
          <w:rFonts w:ascii="Calibri" w:hAnsi="Calibri" w:cs="Calibri"/>
        </w:rPr>
      </w:pPr>
      <w:r w:rsidRPr="00C86072">
        <w:rPr>
          <w:rFonts w:ascii="Calibri" w:hAnsi="Calibri" w:cs="Calibri"/>
        </w:rPr>
        <w:t xml:space="preserve">Oh, Seung Wook, Julie A. Harris, Lydia Ng, Brent Winslow, Nicholas Cain, Stefan </w:t>
      </w:r>
      <w:proofErr w:type="spellStart"/>
      <w:r w:rsidRPr="00C86072">
        <w:rPr>
          <w:rFonts w:ascii="Calibri" w:hAnsi="Calibri" w:cs="Calibri"/>
        </w:rPr>
        <w:t>Mihalas</w:t>
      </w:r>
      <w:proofErr w:type="spellEnd"/>
      <w:r w:rsidRPr="00C86072">
        <w:rPr>
          <w:rFonts w:ascii="Calibri" w:hAnsi="Calibri" w:cs="Calibri"/>
        </w:rPr>
        <w:t xml:space="preserve">, </w:t>
      </w:r>
      <w:proofErr w:type="spellStart"/>
      <w:r w:rsidRPr="00C86072">
        <w:rPr>
          <w:rFonts w:ascii="Calibri" w:hAnsi="Calibri" w:cs="Calibri"/>
        </w:rPr>
        <w:t>Quanxin</w:t>
      </w:r>
      <w:proofErr w:type="spellEnd"/>
      <w:r w:rsidRPr="00C86072">
        <w:rPr>
          <w:rFonts w:ascii="Calibri" w:hAnsi="Calibri" w:cs="Calibri"/>
        </w:rPr>
        <w:t xml:space="preserve"> Wang, et al. 2014. “A Mesoscale Connectome of the Mouse Brain.” </w:t>
      </w:r>
      <w:r w:rsidRPr="00C86072">
        <w:rPr>
          <w:rFonts w:ascii="Calibri" w:hAnsi="Calibri" w:cs="Calibri"/>
          <w:i/>
          <w:iCs/>
        </w:rPr>
        <w:t>Nature</w:t>
      </w:r>
      <w:r w:rsidRPr="00C86072">
        <w:rPr>
          <w:rFonts w:ascii="Calibri" w:hAnsi="Calibri" w:cs="Calibri"/>
        </w:rPr>
        <w:t xml:space="preserve"> 508 (7495): 207–14. https://doi.org/10.1038/nature13186.</w:t>
      </w:r>
    </w:p>
    <w:p w14:paraId="4511D97B" w14:textId="77777777" w:rsidR="00C86072" w:rsidRPr="00C86072" w:rsidRDefault="00C86072" w:rsidP="00C86072">
      <w:pPr>
        <w:pStyle w:val="Bibliography"/>
        <w:rPr>
          <w:rFonts w:ascii="Calibri" w:hAnsi="Calibri" w:cs="Calibri"/>
        </w:rPr>
      </w:pPr>
      <w:r w:rsidRPr="00C86072">
        <w:rPr>
          <w:rFonts w:ascii="Calibri" w:hAnsi="Calibri" w:cs="Calibri"/>
        </w:rPr>
        <w:t xml:space="preserve">Qu, Lei, Yuanyuan Li, Peng Xie, Lijuan Liu, Yimin Wang, Jun Wu, Yu Liu, et al. 2022. “Cross-Modal Coherent Registration of Whole Mouse Brains.” </w:t>
      </w:r>
      <w:r w:rsidRPr="00C86072">
        <w:rPr>
          <w:rFonts w:ascii="Calibri" w:hAnsi="Calibri" w:cs="Calibri"/>
          <w:i/>
          <w:iCs/>
        </w:rPr>
        <w:t>Nature Methods</w:t>
      </w:r>
      <w:r w:rsidRPr="00C86072">
        <w:rPr>
          <w:rFonts w:ascii="Calibri" w:hAnsi="Calibri" w:cs="Calibri"/>
        </w:rPr>
        <w:t xml:space="preserve"> 19 (1): 111–18. https://doi.org/10.1038/s41592-021-01334-w.</w:t>
      </w:r>
    </w:p>
    <w:p w14:paraId="58D11368" w14:textId="77777777" w:rsidR="00C86072" w:rsidRPr="00C86072" w:rsidRDefault="00C86072" w:rsidP="00C86072">
      <w:pPr>
        <w:pStyle w:val="Bibliography"/>
        <w:rPr>
          <w:rFonts w:ascii="Calibri" w:hAnsi="Calibri" w:cs="Calibri"/>
        </w:rPr>
      </w:pPr>
      <w:r w:rsidRPr="00C86072">
        <w:rPr>
          <w:rFonts w:ascii="Calibri" w:hAnsi="Calibri" w:cs="Calibri"/>
        </w:rPr>
        <w:t xml:space="preserve">Ståhl, Patrik L., Fredrik </w:t>
      </w:r>
      <w:proofErr w:type="spellStart"/>
      <w:r w:rsidRPr="00C86072">
        <w:rPr>
          <w:rFonts w:ascii="Calibri" w:hAnsi="Calibri" w:cs="Calibri"/>
        </w:rPr>
        <w:t>Salmén</w:t>
      </w:r>
      <w:proofErr w:type="spellEnd"/>
      <w:r w:rsidRPr="00C86072">
        <w:rPr>
          <w:rFonts w:ascii="Calibri" w:hAnsi="Calibri" w:cs="Calibri"/>
        </w:rPr>
        <w:t xml:space="preserve">, Sanja </w:t>
      </w:r>
      <w:proofErr w:type="spellStart"/>
      <w:r w:rsidRPr="00C86072">
        <w:rPr>
          <w:rFonts w:ascii="Calibri" w:hAnsi="Calibri" w:cs="Calibri"/>
        </w:rPr>
        <w:t>Vickovic</w:t>
      </w:r>
      <w:proofErr w:type="spellEnd"/>
      <w:r w:rsidRPr="00C86072">
        <w:rPr>
          <w:rFonts w:ascii="Calibri" w:hAnsi="Calibri" w:cs="Calibri"/>
        </w:rPr>
        <w:t xml:space="preserve">, Anna Lundmark, José Fernández Navarro, Jens Magnusson, Stefania </w:t>
      </w:r>
      <w:proofErr w:type="spellStart"/>
      <w:r w:rsidRPr="00C86072">
        <w:rPr>
          <w:rFonts w:ascii="Calibri" w:hAnsi="Calibri" w:cs="Calibri"/>
        </w:rPr>
        <w:t>Giacomello</w:t>
      </w:r>
      <w:proofErr w:type="spellEnd"/>
      <w:r w:rsidRPr="00C86072">
        <w:rPr>
          <w:rFonts w:ascii="Calibri" w:hAnsi="Calibri" w:cs="Calibri"/>
        </w:rPr>
        <w:t xml:space="preserve">, et al. 2016. “Visualization and Analysis of Gene Expression in Tissue Sections by Spatial Transcriptomics.” </w:t>
      </w:r>
      <w:r w:rsidRPr="00C86072">
        <w:rPr>
          <w:rFonts w:ascii="Calibri" w:hAnsi="Calibri" w:cs="Calibri"/>
          <w:i/>
          <w:iCs/>
        </w:rPr>
        <w:t>Science</w:t>
      </w:r>
      <w:r w:rsidRPr="00C86072">
        <w:rPr>
          <w:rFonts w:ascii="Calibri" w:hAnsi="Calibri" w:cs="Calibri"/>
        </w:rPr>
        <w:t xml:space="preserve"> 353 (6294): 78–82. https://doi.org/10.1126/science.aaf2403.</w:t>
      </w:r>
    </w:p>
    <w:p w14:paraId="67E260CF" w14:textId="77777777" w:rsidR="00C86072" w:rsidRPr="00C86072" w:rsidRDefault="00C86072" w:rsidP="00C86072">
      <w:pPr>
        <w:pStyle w:val="Bibliography"/>
        <w:rPr>
          <w:rFonts w:ascii="Calibri" w:hAnsi="Calibri" w:cs="Calibri"/>
        </w:rPr>
      </w:pPr>
      <w:r w:rsidRPr="00C86072">
        <w:rPr>
          <w:rFonts w:ascii="Calibri" w:hAnsi="Calibri" w:cs="Calibri"/>
        </w:rPr>
        <w:t xml:space="preserve">Ueda, Hiroki R., Ali Ertürk, </w:t>
      </w:r>
      <w:proofErr w:type="spellStart"/>
      <w:r w:rsidRPr="00C86072">
        <w:rPr>
          <w:rFonts w:ascii="Calibri" w:hAnsi="Calibri" w:cs="Calibri"/>
        </w:rPr>
        <w:t>Kwanghun</w:t>
      </w:r>
      <w:proofErr w:type="spellEnd"/>
      <w:r w:rsidRPr="00C86072">
        <w:rPr>
          <w:rFonts w:ascii="Calibri" w:hAnsi="Calibri" w:cs="Calibri"/>
        </w:rPr>
        <w:t xml:space="preserve"> Chung, Viviana Gradinaru, Alain </w:t>
      </w:r>
      <w:proofErr w:type="spellStart"/>
      <w:r w:rsidRPr="00C86072">
        <w:rPr>
          <w:rFonts w:ascii="Calibri" w:hAnsi="Calibri" w:cs="Calibri"/>
        </w:rPr>
        <w:t>Chédotal</w:t>
      </w:r>
      <w:proofErr w:type="spellEnd"/>
      <w:r w:rsidRPr="00C86072">
        <w:rPr>
          <w:rFonts w:ascii="Calibri" w:hAnsi="Calibri" w:cs="Calibri"/>
        </w:rPr>
        <w:t xml:space="preserve">, Pavel </w:t>
      </w:r>
      <w:proofErr w:type="spellStart"/>
      <w:r w:rsidRPr="00C86072">
        <w:rPr>
          <w:rFonts w:ascii="Calibri" w:hAnsi="Calibri" w:cs="Calibri"/>
        </w:rPr>
        <w:t>Tomancak</w:t>
      </w:r>
      <w:proofErr w:type="spellEnd"/>
      <w:r w:rsidRPr="00C86072">
        <w:rPr>
          <w:rFonts w:ascii="Calibri" w:hAnsi="Calibri" w:cs="Calibri"/>
        </w:rPr>
        <w:t xml:space="preserve">, and Philipp J. Keller. 2020. “Tissue Clearing and Its Applications in Neuroscience.” </w:t>
      </w:r>
      <w:r w:rsidRPr="00C86072">
        <w:rPr>
          <w:rFonts w:ascii="Calibri" w:hAnsi="Calibri" w:cs="Calibri"/>
          <w:i/>
          <w:iCs/>
        </w:rPr>
        <w:t>Nature Reviews Neuroscience</w:t>
      </w:r>
      <w:r w:rsidRPr="00C86072">
        <w:rPr>
          <w:rFonts w:ascii="Calibri" w:hAnsi="Calibri" w:cs="Calibri"/>
        </w:rPr>
        <w:t xml:space="preserve"> 21 (2): 61–79. https://doi.org/10.1038/s41583-019-0250-1.</w:t>
      </w:r>
    </w:p>
    <w:p w14:paraId="72A8D1D8" w14:textId="77777777" w:rsidR="00C86072" w:rsidRPr="00C86072" w:rsidRDefault="00C86072" w:rsidP="00C86072">
      <w:pPr>
        <w:pStyle w:val="Bibliography"/>
        <w:rPr>
          <w:rFonts w:ascii="Calibri" w:hAnsi="Calibri" w:cs="Calibri"/>
        </w:rPr>
      </w:pPr>
      <w:r w:rsidRPr="00C86072">
        <w:rPr>
          <w:rFonts w:ascii="Calibri" w:hAnsi="Calibri" w:cs="Calibri"/>
        </w:rPr>
        <w:t xml:space="preserve">Wang, </w:t>
      </w:r>
      <w:proofErr w:type="spellStart"/>
      <w:r w:rsidRPr="00C86072">
        <w:rPr>
          <w:rFonts w:ascii="Calibri" w:hAnsi="Calibri" w:cs="Calibri"/>
        </w:rPr>
        <w:t>Quanxin</w:t>
      </w:r>
      <w:proofErr w:type="spellEnd"/>
      <w:r w:rsidRPr="00C86072">
        <w:rPr>
          <w:rFonts w:ascii="Calibri" w:hAnsi="Calibri" w:cs="Calibri"/>
        </w:rPr>
        <w:t xml:space="preserve">, Song-Lin Ding, Yang Li, Josh Royall, David Feng, Phil Lesnar, Nile </w:t>
      </w:r>
      <w:proofErr w:type="spellStart"/>
      <w:r w:rsidRPr="00C86072">
        <w:rPr>
          <w:rFonts w:ascii="Calibri" w:hAnsi="Calibri" w:cs="Calibri"/>
        </w:rPr>
        <w:t>Graddis</w:t>
      </w:r>
      <w:proofErr w:type="spellEnd"/>
      <w:r w:rsidRPr="00C86072">
        <w:rPr>
          <w:rFonts w:ascii="Calibri" w:hAnsi="Calibri" w:cs="Calibri"/>
        </w:rPr>
        <w:t xml:space="preserve">, et al. 2020. “The Allen Mouse Brain Common Coordinate Framework: A 3D Reference Atlas.” </w:t>
      </w:r>
      <w:r w:rsidRPr="00C86072">
        <w:rPr>
          <w:rFonts w:ascii="Calibri" w:hAnsi="Calibri" w:cs="Calibri"/>
          <w:i/>
          <w:iCs/>
        </w:rPr>
        <w:t>Cell</w:t>
      </w:r>
      <w:r w:rsidRPr="00C86072">
        <w:rPr>
          <w:rFonts w:ascii="Calibri" w:hAnsi="Calibri" w:cs="Calibri"/>
        </w:rPr>
        <w:t xml:space="preserve"> 181 (4): 936-953.e20. https://doi.org/10.1016/j.cell.2020.04.007.</w:t>
      </w:r>
    </w:p>
    <w:p w14:paraId="518733D8" w14:textId="77777777" w:rsidR="00C86072" w:rsidRPr="00C86072" w:rsidRDefault="00C86072" w:rsidP="00C86072">
      <w:pPr>
        <w:pStyle w:val="Bibliography"/>
        <w:rPr>
          <w:rFonts w:ascii="Calibri" w:hAnsi="Calibri" w:cs="Calibri"/>
        </w:rPr>
      </w:pPr>
      <w:r w:rsidRPr="00C86072">
        <w:rPr>
          <w:rFonts w:ascii="Calibri" w:hAnsi="Calibri" w:cs="Calibri"/>
        </w:rPr>
        <w:t xml:space="preserve">Wen, Lu, </w:t>
      </w:r>
      <w:proofErr w:type="spellStart"/>
      <w:r w:rsidRPr="00C86072">
        <w:rPr>
          <w:rFonts w:ascii="Calibri" w:hAnsi="Calibri" w:cs="Calibri"/>
        </w:rPr>
        <w:t>Guoqiang</w:t>
      </w:r>
      <w:proofErr w:type="spellEnd"/>
      <w:r w:rsidRPr="00C86072">
        <w:rPr>
          <w:rFonts w:ascii="Calibri" w:hAnsi="Calibri" w:cs="Calibri"/>
        </w:rPr>
        <w:t xml:space="preserve"> Li, Tao Huang, Wei Geng, Hao Pei, </w:t>
      </w:r>
      <w:proofErr w:type="spellStart"/>
      <w:r w:rsidRPr="00C86072">
        <w:rPr>
          <w:rFonts w:ascii="Calibri" w:hAnsi="Calibri" w:cs="Calibri"/>
        </w:rPr>
        <w:t>Jialiang</w:t>
      </w:r>
      <w:proofErr w:type="spellEnd"/>
      <w:r w:rsidRPr="00C86072">
        <w:rPr>
          <w:rFonts w:ascii="Calibri" w:hAnsi="Calibri" w:cs="Calibri"/>
        </w:rPr>
        <w:t xml:space="preserve"> Yang, Miao Zhu, et al. 2022. “Single-Cell Technologies: From Research to Application.” </w:t>
      </w:r>
      <w:r w:rsidRPr="00C86072">
        <w:rPr>
          <w:rFonts w:ascii="Calibri" w:hAnsi="Calibri" w:cs="Calibri"/>
          <w:i/>
          <w:iCs/>
        </w:rPr>
        <w:t>The Innovation</w:t>
      </w:r>
      <w:r w:rsidRPr="00C86072">
        <w:rPr>
          <w:rFonts w:ascii="Calibri" w:hAnsi="Calibri" w:cs="Calibri"/>
        </w:rPr>
        <w:t xml:space="preserve"> 3 (6): 100342. https://doi.org/10.1016/j.xinn.2022.100342.</w:t>
      </w:r>
    </w:p>
    <w:p w14:paraId="2A0D7452" w14:textId="652EDF5E" w:rsidR="008A6D34" w:rsidRPr="00CE7167" w:rsidRDefault="00C4767E" w:rsidP="00C76BB9">
      <w:r>
        <w:fldChar w:fldCharType="end"/>
      </w:r>
    </w:p>
    <w:sectPr w:rsidR="008A6D34" w:rsidRPr="00CE71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n C" w:date="2023-09-28T08:02:00Z" w:initials="MC">
    <w:p w14:paraId="75827FB5" w14:textId="77777777" w:rsidR="00614612" w:rsidRDefault="00614612" w:rsidP="00247211">
      <w:pPr>
        <w:pStyle w:val="CommentText"/>
      </w:pPr>
      <w:r>
        <w:rPr>
          <w:rStyle w:val="CommentReference"/>
        </w:rPr>
        <w:annotationRef/>
      </w:r>
      <w:r>
        <w:t xml:space="preserve">Please add other co-authors. </w:t>
      </w:r>
    </w:p>
  </w:comment>
  <w:comment w:id="1" w:author="Min C" w:date="2023-10-20T07:18:00Z" w:initials="MC">
    <w:p w14:paraId="0193A9B9" w14:textId="77777777" w:rsidR="00DB79F2" w:rsidRDefault="00DB79F2" w:rsidP="00A5772A">
      <w:pPr>
        <w:pStyle w:val="CommentText"/>
      </w:pPr>
      <w:r>
        <w:rPr>
          <w:rStyle w:val="CommentReference"/>
        </w:rPr>
        <w:annotationRef/>
      </w:r>
      <w:r>
        <w:t>Modalities doesn't seem like the right word here.</w:t>
      </w:r>
    </w:p>
  </w:comment>
  <w:comment w:id="2" w:author="Min C" w:date="2023-10-20T04:58:00Z" w:initials="MC">
    <w:p w14:paraId="4F9F9E23" w14:textId="219971C2" w:rsidR="008B07D4" w:rsidRDefault="008B07D4" w:rsidP="00983370">
      <w:pPr>
        <w:pStyle w:val="CommentText"/>
      </w:pPr>
      <w:r>
        <w:rPr>
          <w:rStyle w:val="CommentReference"/>
        </w:rPr>
        <w:annotationRef/>
      </w:r>
      <w:r>
        <w:t>Could use some help filling out these references.</w:t>
      </w:r>
    </w:p>
  </w:comment>
  <w:comment w:id="3" w:author="Min C" w:date="2023-10-20T05:15:00Z" w:initials="MC">
    <w:p w14:paraId="4F1FFE0F" w14:textId="77777777" w:rsidR="007E4AF7" w:rsidRDefault="007E4AF7" w:rsidP="0059093E">
      <w:pPr>
        <w:pStyle w:val="CommentText"/>
      </w:pPr>
      <w:r>
        <w:rPr>
          <w:rStyle w:val="CommentReference"/>
        </w:rPr>
        <w:annotationRef/>
      </w:r>
      <w:r>
        <w:t>Other Atlases we want to mention?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27FB5" w15:done="0"/>
  <w15:commentEx w15:paraId="0193A9B9" w15:done="0"/>
  <w15:commentEx w15:paraId="4F9F9E23" w15:done="0"/>
  <w15:commentEx w15:paraId="4F1FFE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897B61A" w16cex:dateUtc="2023-09-28T12:02:00Z"/>
  <w16cex:commentExtensible w16cex:durableId="21BE76AC" w16cex:dateUtc="2023-10-20T11:18:00Z"/>
  <w16cex:commentExtensible w16cex:durableId="5DDC28AF" w16cex:dateUtc="2023-10-20T08:58:00Z"/>
  <w16cex:commentExtensible w16cex:durableId="35F1BE8C" w16cex:dateUtc="2023-10-20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27FB5" w16cid:durableId="3897B61A"/>
  <w16cid:commentId w16cid:paraId="0193A9B9" w16cid:durableId="21BE76AC"/>
  <w16cid:commentId w16cid:paraId="4F9F9E23" w16cid:durableId="5DDC28AF"/>
  <w16cid:commentId w16cid:paraId="4F1FFE0F" w16cid:durableId="35F1BE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AF73E" w14:textId="77777777" w:rsidR="00B2616D" w:rsidRDefault="00B2616D" w:rsidP="006577FE">
      <w:pPr>
        <w:spacing w:after="0" w:line="240" w:lineRule="auto"/>
      </w:pPr>
      <w:r>
        <w:separator/>
      </w:r>
    </w:p>
  </w:endnote>
  <w:endnote w:type="continuationSeparator" w:id="0">
    <w:p w14:paraId="31AD29E8" w14:textId="77777777" w:rsidR="00B2616D" w:rsidRDefault="00B2616D" w:rsidP="00657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8F5C9" w14:textId="77777777" w:rsidR="00B2616D" w:rsidRDefault="00B2616D" w:rsidP="006577FE">
      <w:pPr>
        <w:spacing w:after="0" w:line="240" w:lineRule="auto"/>
      </w:pPr>
      <w:r>
        <w:separator/>
      </w:r>
    </w:p>
  </w:footnote>
  <w:footnote w:type="continuationSeparator" w:id="0">
    <w:p w14:paraId="5705D7FF" w14:textId="77777777" w:rsidR="00B2616D" w:rsidRDefault="00B2616D" w:rsidP="00657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87D38"/>
    <w:multiLevelType w:val="hybridMultilevel"/>
    <w:tmpl w:val="BC86D37C"/>
    <w:lvl w:ilvl="0" w:tplc="89924CC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F751E"/>
    <w:multiLevelType w:val="hybridMultilevel"/>
    <w:tmpl w:val="37ECD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D679EC"/>
    <w:multiLevelType w:val="multilevel"/>
    <w:tmpl w:val="577ED870"/>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5313904">
    <w:abstractNumId w:val="1"/>
  </w:num>
  <w:num w:numId="2" w16cid:durableId="309793554">
    <w:abstractNumId w:val="0"/>
  </w:num>
  <w:num w:numId="3" w16cid:durableId="15789044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n C">
    <w15:presenceInfo w15:providerId="Windows Live" w15:userId="a8ebf8a3e25032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42BC"/>
    <w:rsid w:val="000155CC"/>
    <w:rsid w:val="00017B15"/>
    <w:rsid w:val="00036C7B"/>
    <w:rsid w:val="00037A86"/>
    <w:rsid w:val="0004777A"/>
    <w:rsid w:val="00053824"/>
    <w:rsid w:val="00060451"/>
    <w:rsid w:val="000B2B29"/>
    <w:rsid w:val="000D15EE"/>
    <w:rsid w:val="000D7CDA"/>
    <w:rsid w:val="000E3E97"/>
    <w:rsid w:val="000F508F"/>
    <w:rsid w:val="000F74A7"/>
    <w:rsid w:val="00105B9C"/>
    <w:rsid w:val="0012329E"/>
    <w:rsid w:val="001248AA"/>
    <w:rsid w:val="001308A4"/>
    <w:rsid w:val="00140B7F"/>
    <w:rsid w:val="00144A92"/>
    <w:rsid w:val="001708EB"/>
    <w:rsid w:val="001732AB"/>
    <w:rsid w:val="00186EE2"/>
    <w:rsid w:val="001B1194"/>
    <w:rsid w:val="001E07F5"/>
    <w:rsid w:val="001E239C"/>
    <w:rsid w:val="002060B5"/>
    <w:rsid w:val="00216D6F"/>
    <w:rsid w:val="00222891"/>
    <w:rsid w:val="002242BC"/>
    <w:rsid w:val="00233D73"/>
    <w:rsid w:val="002370BA"/>
    <w:rsid w:val="0023761E"/>
    <w:rsid w:val="002506CC"/>
    <w:rsid w:val="002523B4"/>
    <w:rsid w:val="00254522"/>
    <w:rsid w:val="00276E48"/>
    <w:rsid w:val="00295163"/>
    <w:rsid w:val="002A0BD5"/>
    <w:rsid w:val="002A488D"/>
    <w:rsid w:val="002B4B9F"/>
    <w:rsid w:val="002B6E8C"/>
    <w:rsid w:val="002B7516"/>
    <w:rsid w:val="002C76F8"/>
    <w:rsid w:val="002D5CE7"/>
    <w:rsid w:val="002F1F59"/>
    <w:rsid w:val="00300F80"/>
    <w:rsid w:val="003204D4"/>
    <w:rsid w:val="00323A36"/>
    <w:rsid w:val="00335546"/>
    <w:rsid w:val="00343F69"/>
    <w:rsid w:val="00344B28"/>
    <w:rsid w:val="003A6B40"/>
    <w:rsid w:val="003B1682"/>
    <w:rsid w:val="003B17C6"/>
    <w:rsid w:val="003B2862"/>
    <w:rsid w:val="003B4DEB"/>
    <w:rsid w:val="003C420E"/>
    <w:rsid w:val="003C4C81"/>
    <w:rsid w:val="004165B2"/>
    <w:rsid w:val="00416655"/>
    <w:rsid w:val="00422E5C"/>
    <w:rsid w:val="00423751"/>
    <w:rsid w:val="00433340"/>
    <w:rsid w:val="004733C4"/>
    <w:rsid w:val="00473720"/>
    <w:rsid w:val="00486265"/>
    <w:rsid w:val="00495D2B"/>
    <w:rsid w:val="004B0462"/>
    <w:rsid w:val="004C0F5A"/>
    <w:rsid w:val="004C27BC"/>
    <w:rsid w:val="004E2B27"/>
    <w:rsid w:val="004F2765"/>
    <w:rsid w:val="004F790D"/>
    <w:rsid w:val="00503D32"/>
    <w:rsid w:val="0050616A"/>
    <w:rsid w:val="00521F0E"/>
    <w:rsid w:val="0056024D"/>
    <w:rsid w:val="0057070A"/>
    <w:rsid w:val="005741D5"/>
    <w:rsid w:val="005761DE"/>
    <w:rsid w:val="00577F12"/>
    <w:rsid w:val="0058087C"/>
    <w:rsid w:val="00585A91"/>
    <w:rsid w:val="005B2FEA"/>
    <w:rsid w:val="005D22C2"/>
    <w:rsid w:val="005D6492"/>
    <w:rsid w:val="00612BB7"/>
    <w:rsid w:val="00614104"/>
    <w:rsid w:val="00614612"/>
    <w:rsid w:val="00627355"/>
    <w:rsid w:val="006542BC"/>
    <w:rsid w:val="006577FE"/>
    <w:rsid w:val="006660F8"/>
    <w:rsid w:val="0067618A"/>
    <w:rsid w:val="00687D5E"/>
    <w:rsid w:val="00693031"/>
    <w:rsid w:val="006E2E42"/>
    <w:rsid w:val="006F6949"/>
    <w:rsid w:val="00705080"/>
    <w:rsid w:val="00712BDB"/>
    <w:rsid w:val="0072520C"/>
    <w:rsid w:val="00735058"/>
    <w:rsid w:val="00754DCC"/>
    <w:rsid w:val="00782AAC"/>
    <w:rsid w:val="007B2BED"/>
    <w:rsid w:val="007E1E60"/>
    <w:rsid w:val="007E2B98"/>
    <w:rsid w:val="007E4AF7"/>
    <w:rsid w:val="007F468F"/>
    <w:rsid w:val="008038F6"/>
    <w:rsid w:val="0081295C"/>
    <w:rsid w:val="0081462D"/>
    <w:rsid w:val="008158E6"/>
    <w:rsid w:val="00821398"/>
    <w:rsid w:val="00821CD2"/>
    <w:rsid w:val="00825750"/>
    <w:rsid w:val="0083728E"/>
    <w:rsid w:val="0084146F"/>
    <w:rsid w:val="00847D0F"/>
    <w:rsid w:val="008640EC"/>
    <w:rsid w:val="008752E6"/>
    <w:rsid w:val="00883E0E"/>
    <w:rsid w:val="008A5158"/>
    <w:rsid w:val="008A6D34"/>
    <w:rsid w:val="008B07D4"/>
    <w:rsid w:val="008B4DA2"/>
    <w:rsid w:val="008C0BAB"/>
    <w:rsid w:val="008C643A"/>
    <w:rsid w:val="008D151E"/>
    <w:rsid w:val="008D1C9F"/>
    <w:rsid w:val="008E2167"/>
    <w:rsid w:val="008F3798"/>
    <w:rsid w:val="008F7591"/>
    <w:rsid w:val="008F7F28"/>
    <w:rsid w:val="009020D4"/>
    <w:rsid w:val="00906C87"/>
    <w:rsid w:val="00934E0F"/>
    <w:rsid w:val="00937229"/>
    <w:rsid w:val="0095601A"/>
    <w:rsid w:val="009666F3"/>
    <w:rsid w:val="00985D77"/>
    <w:rsid w:val="009D0C50"/>
    <w:rsid w:val="009E6C3E"/>
    <w:rsid w:val="009F0CE8"/>
    <w:rsid w:val="00A021FE"/>
    <w:rsid w:val="00A41FC8"/>
    <w:rsid w:val="00A442F0"/>
    <w:rsid w:val="00A521EE"/>
    <w:rsid w:val="00A52C9B"/>
    <w:rsid w:val="00A626A2"/>
    <w:rsid w:val="00A650D2"/>
    <w:rsid w:val="00A73748"/>
    <w:rsid w:val="00A9086A"/>
    <w:rsid w:val="00AA0CD2"/>
    <w:rsid w:val="00AB084F"/>
    <w:rsid w:val="00AB1947"/>
    <w:rsid w:val="00AE59E2"/>
    <w:rsid w:val="00AF4D97"/>
    <w:rsid w:val="00B0003A"/>
    <w:rsid w:val="00B0110D"/>
    <w:rsid w:val="00B15F8A"/>
    <w:rsid w:val="00B2616D"/>
    <w:rsid w:val="00B30A4B"/>
    <w:rsid w:val="00B46E56"/>
    <w:rsid w:val="00B51049"/>
    <w:rsid w:val="00B66B6A"/>
    <w:rsid w:val="00B727F9"/>
    <w:rsid w:val="00B8123D"/>
    <w:rsid w:val="00B87EA8"/>
    <w:rsid w:val="00B97415"/>
    <w:rsid w:val="00BB4CBB"/>
    <w:rsid w:val="00BB6DB0"/>
    <w:rsid w:val="00BC2419"/>
    <w:rsid w:val="00BC61E5"/>
    <w:rsid w:val="00BF25BA"/>
    <w:rsid w:val="00C13103"/>
    <w:rsid w:val="00C17C6F"/>
    <w:rsid w:val="00C36CFE"/>
    <w:rsid w:val="00C44F3F"/>
    <w:rsid w:val="00C4767E"/>
    <w:rsid w:val="00C740F6"/>
    <w:rsid w:val="00C7463C"/>
    <w:rsid w:val="00C76BB9"/>
    <w:rsid w:val="00C86072"/>
    <w:rsid w:val="00C939B0"/>
    <w:rsid w:val="00C9440A"/>
    <w:rsid w:val="00CC0575"/>
    <w:rsid w:val="00CC1736"/>
    <w:rsid w:val="00CC3465"/>
    <w:rsid w:val="00CC7E07"/>
    <w:rsid w:val="00CE0349"/>
    <w:rsid w:val="00CE2BF4"/>
    <w:rsid w:val="00CE4E50"/>
    <w:rsid w:val="00CE7167"/>
    <w:rsid w:val="00CF304F"/>
    <w:rsid w:val="00D02CC9"/>
    <w:rsid w:val="00D03EFC"/>
    <w:rsid w:val="00D166F8"/>
    <w:rsid w:val="00D227D2"/>
    <w:rsid w:val="00D256AB"/>
    <w:rsid w:val="00D34648"/>
    <w:rsid w:val="00D625FD"/>
    <w:rsid w:val="00D73907"/>
    <w:rsid w:val="00D74A53"/>
    <w:rsid w:val="00D760DF"/>
    <w:rsid w:val="00D976E1"/>
    <w:rsid w:val="00DA27E7"/>
    <w:rsid w:val="00DB79F2"/>
    <w:rsid w:val="00DC110B"/>
    <w:rsid w:val="00DC3F56"/>
    <w:rsid w:val="00DC45C4"/>
    <w:rsid w:val="00DC4AB6"/>
    <w:rsid w:val="00DC60ED"/>
    <w:rsid w:val="00DF0A90"/>
    <w:rsid w:val="00E00D9F"/>
    <w:rsid w:val="00E11269"/>
    <w:rsid w:val="00E22B11"/>
    <w:rsid w:val="00E261F1"/>
    <w:rsid w:val="00E32FF3"/>
    <w:rsid w:val="00E46003"/>
    <w:rsid w:val="00E53F59"/>
    <w:rsid w:val="00E5762C"/>
    <w:rsid w:val="00E57D39"/>
    <w:rsid w:val="00E65E6F"/>
    <w:rsid w:val="00E67BF3"/>
    <w:rsid w:val="00EA38D2"/>
    <w:rsid w:val="00EB451C"/>
    <w:rsid w:val="00ED7411"/>
    <w:rsid w:val="00EE04B1"/>
    <w:rsid w:val="00EF01C6"/>
    <w:rsid w:val="00F0771E"/>
    <w:rsid w:val="00F311EC"/>
    <w:rsid w:val="00F32085"/>
    <w:rsid w:val="00F72251"/>
    <w:rsid w:val="00F77D3E"/>
    <w:rsid w:val="00F85C22"/>
    <w:rsid w:val="00FB5EB8"/>
    <w:rsid w:val="00FC4029"/>
    <w:rsid w:val="00FD17D1"/>
    <w:rsid w:val="00FE0B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13D518"/>
  <w15:docId w15:val="{45A7C925-DF47-4EE2-A102-B01F01E1A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CD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B15"/>
    <w:pPr>
      <w:ind w:left="720"/>
      <w:contextualSpacing/>
    </w:pPr>
  </w:style>
  <w:style w:type="paragraph" w:styleId="Revision">
    <w:name w:val="Revision"/>
    <w:hidden/>
    <w:uiPriority w:val="99"/>
    <w:semiHidden/>
    <w:rsid w:val="00712BDB"/>
    <w:pPr>
      <w:spacing w:after="0" w:line="240" w:lineRule="auto"/>
    </w:pPr>
  </w:style>
  <w:style w:type="character" w:styleId="CommentReference">
    <w:name w:val="annotation reference"/>
    <w:basedOn w:val="DefaultParagraphFont"/>
    <w:uiPriority w:val="99"/>
    <w:semiHidden/>
    <w:unhideWhenUsed/>
    <w:rsid w:val="003C4C81"/>
    <w:rPr>
      <w:sz w:val="16"/>
      <w:szCs w:val="16"/>
    </w:rPr>
  </w:style>
  <w:style w:type="paragraph" w:styleId="CommentText">
    <w:name w:val="annotation text"/>
    <w:basedOn w:val="Normal"/>
    <w:link w:val="CommentTextChar"/>
    <w:uiPriority w:val="99"/>
    <w:unhideWhenUsed/>
    <w:rsid w:val="003C4C81"/>
    <w:pPr>
      <w:spacing w:line="240" w:lineRule="auto"/>
    </w:pPr>
    <w:rPr>
      <w:sz w:val="20"/>
      <w:szCs w:val="20"/>
    </w:rPr>
  </w:style>
  <w:style w:type="character" w:customStyle="1" w:styleId="CommentTextChar">
    <w:name w:val="Comment Text Char"/>
    <w:basedOn w:val="DefaultParagraphFont"/>
    <w:link w:val="CommentText"/>
    <w:uiPriority w:val="99"/>
    <w:rsid w:val="003C4C81"/>
    <w:rPr>
      <w:sz w:val="20"/>
      <w:szCs w:val="20"/>
    </w:rPr>
  </w:style>
  <w:style w:type="paragraph" w:styleId="CommentSubject">
    <w:name w:val="annotation subject"/>
    <w:basedOn w:val="CommentText"/>
    <w:next w:val="CommentText"/>
    <w:link w:val="CommentSubjectChar"/>
    <w:uiPriority w:val="99"/>
    <w:semiHidden/>
    <w:unhideWhenUsed/>
    <w:rsid w:val="003C4C81"/>
    <w:rPr>
      <w:b/>
      <w:bCs/>
    </w:rPr>
  </w:style>
  <w:style w:type="character" w:customStyle="1" w:styleId="CommentSubjectChar">
    <w:name w:val="Comment Subject Char"/>
    <w:basedOn w:val="CommentTextChar"/>
    <w:link w:val="CommentSubject"/>
    <w:uiPriority w:val="99"/>
    <w:semiHidden/>
    <w:rsid w:val="003C4C81"/>
    <w:rPr>
      <w:b/>
      <w:bCs/>
      <w:sz w:val="20"/>
      <w:szCs w:val="20"/>
    </w:rPr>
  </w:style>
  <w:style w:type="paragraph" w:styleId="FootnoteText">
    <w:name w:val="footnote text"/>
    <w:basedOn w:val="Normal"/>
    <w:link w:val="FootnoteTextChar"/>
    <w:uiPriority w:val="99"/>
    <w:semiHidden/>
    <w:unhideWhenUsed/>
    <w:rsid w:val="006577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77FE"/>
    <w:rPr>
      <w:sz w:val="20"/>
      <w:szCs w:val="20"/>
    </w:rPr>
  </w:style>
  <w:style w:type="character" w:styleId="FootnoteReference">
    <w:name w:val="footnote reference"/>
    <w:basedOn w:val="DefaultParagraphFont"/>
    <w:uiPriority w:val="99"/>
    <w:semiHidden/>
    <w:unhideWhenUsed/>
    <w:rsid w:val="006577FE"/>
    <w:rPr>
      <w:vertAlign w:val="superscript"/>
    </w:rPr>
  </w:style>
  <w:style w:type="paragraph" w:styleId="EndnoteText">
    <w:name w:val="endnote text"/>
    <w:basedOn w:val="Normal"/>
    <w:link w:val="EndnoteTextChar"/>
    <w:uiPriority w:val="99"/>
    <w:semiHidden/>
    <w:unhideWhenUsed/>
    <w:rsid w:val="006577F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77FE"/>
    <w:rPr>
      <w:sz w:val="20"/>
      <w:szCs w:val="20"/>
    </w:rPr>
  </w:style>
  <w:style w:type="character" w:styleId="EndnoteReference">
    <w:name w:val="endnote reference"/>
    <w:basedOn w:val="DefaultParagraphFont"/>
    <w:uiPriority w:val="99"/>
    <w:semiHidden/>
    <w:unhideWhenUsed/>
    <w:rsid w:val="006577FE"/>
    <w:rPr>
      <w:vertAlign w:val="superscript"/>
    </w:rPr>
  </w:style>
  <w:style w:type="paragraph" w:styleId="Bibliography">
    <w:name w:val="Bibliography"/>
    <w:basedOn w:val="Normal"/>
    <w:next w:val="Normal"/>
    <w:uiPriority w:val="37"/>
    <w:unhideWhenUsed/>
    <w:rsid w:val="00C4767E"/>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E7A2C-06D2-41B8-89A5-9831C943FEA6}">
  <ds:schemaRefs>
    <ds:schemaRef ds:uri="http://schemas.openxmlformats.org/officeDocument/2006/bibliography"/>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20869</TotalTime>
  <Pages>1</Pages>
  <Words>11136</Words>
  <Characters>63480</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C</dc:creator>
  <cp:keywords/>
  <dc:description/>
  <cp:lastModifiedBy>Min C</cp:lastModifiedBy>
  <cp:revision>93</cp:revision>
  <dcterms:created xsi:type="dcterms:W3CDTF">2023-07-06T08:22:00Z</dcterms:created>
  <dcterms:modified xsi:type="dcterms:W3CDTF">2023-10-20T11:54:00Z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id="lSFOpm5E"/&gt;&lt;style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