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F26D5" w14:textId="77777777" w:rsidR="00962348" w:rsidRPr="00962348" w:rsidRDefault="00962348" w:rsidP="00962348">
      <w:pPr>
        <w:spacing w:before="960" w:after="960"/>
        <w:jc w:val="center"/>
        <w:rPr>
          <w:sz w:val="36"/>
          <w:szCs w:val="36"/>
        </w:rPr>
      </w:pPr>
      <w:r w:rsidRPr="00962348">
        <w:rPr>
          <w:b/>
          <w:sz w:val="36"/>
          <w:szCs w:val="36"/>
        </w:rPr>
        <w:t>GlobalBiz Solutions Inc.</w:t>
      </w:r>
    </w:p>
    <w:p w14:paraId="61F179BE" w14:textId="77777777" w:rsidR="00962348" w:rsidRPr="00962348" w:rsidRDefault="00962348" w:rsidP="00962348">
      <w:pPr>
        <w:spacing w:before="960" w:after="960"/>
        <w:jc w:val="center"/>
        <w:rPr>
          <w:sz w:val="36"/>
          <w:szCs w:val="36"/>
        </w:rPr>
      </w:pPr>
      <w:r w:rsidRPr="00962348">
        <w:rPr>
          <w:b/>
          <w:sz w:val="36"/>
          <w:szCs w:val="36"/>
        </w:rPr>
        <w:t>Security Management Program Incident Review</w:t>
      </w:r>
    </w:p>
    <w:p w14:paraId="603AECA1" w14:textId="77777777" w:rsidR="00962348" w:rsidRDefault="00962348" w:rsidP="00962348">
      <w:pPr>
        <w:spacing w:before="960" w:after="960" w:line="240" w:lineRule="auto"/>
        <w:jc w:val="center"/>
      </w:pPr>
      <w:r>
        <w:t>Dontrell Wilson</w:t>
      </w:r>
    </w:p>
    <w:p w14:paraId="4F94D473" w14:textId="77777777" w:rsidR="00962348" w:rsidRDefault="00962348" w:rsidP="00962348">
      <w:pPr>
        <w:spacing w:before="960" w:after="960" w:line="240" w:lineRule="auto"/>
        <w:jc w:val="center"/>
        <w:rPr>
          <w:b/>
          <w:bCs/>
        </w:rPr>
      </w:pPr>
      <w:r w:rsidRPr="005C2F8A">
        <w:rPr>
          <w:b/>
          <w:bCs/>
        </w:rPr>
        <w:t>Course</w:t>
      </w:r>
      <w:r w:rsidRPr="00AD082B">
        <w:t xml:space="preserve">: </w:t>
      </w:r>
      <w:r>
        <w:t>D832—</w:t>
      </w:r>
      <w:r w:rsidRPr="00800966">
        <w:t>Managing Information Security</w:t>
      </w:r>
      <w:r w:rsidRPr="00800966">
        <w:rPr>
          <w:b/>
          <w:bCs/>
        </w:rPr>
        <w:t> </w:t>
      </w:r>
    </w:p>
    <w:p w14:paraId="1BA71233" w14:textId="77777777" w:rsidR="00962348" w:rsidRPr="00AD082B" w:rsidRDefault="00962348" w:rsidP="00962348">
      <w:pPr>
        <w:spacing w:before="960" w:after="960" w:line="240" w:lineRule="auto"/>
        <w:jc w:val="center"/>
      </w:pPr>
      <w:r w:rsidRPr="005C2F8A">
        <w:rPr>
          <w:b/>
          <w:bCs/>
        </w:rPr>
        <w:t>WGU Student ID</w:t>
      </w:r>
      <w:r w:rsidRPr="00AD082B">
        <w:t xml:space="preserve">: </w:t>
      </w:r>
      <w:r>
        <w:t>012396902</w:t>
      </w:r>
    </w:p>
    <w:p w14:paraId="737200DF" w14:textId="77777777" w:rsidR="00962348" w:rsidRPr="00AD082B" w:rsidRDefault="00962348" w:rsidP="00962348">
      <w:pPr>
        <w:spacing w:before="960" w:after="960" w:line="240" w:lineRule="auto"/>
        <w:jc w:val="center"/>
      </w:pPr>
      <w:r w:rsidRPr="005C2F8A">
        <w:rPr>
          <w:b/>
          <w:bCs/>
        </w:rPr>
        <w:t>Date</w:t>
      </w:r>
      <w:r w:rsidRPr="00AD082B">
        <w:t xml:space="preserve">: </w:t>
      </w:r>
      <w:r>
        <w:t>July 13, 2026</w:t>
      </w:r>
    </w:p>
    <w:p w14:paraId="77985CC0" w14:textId="7B7BF5AC" w:rsidR="00962348" w:rsidRPr="003A183F" w:rsidRDefault="00962348" w:rsidP="00962348">
      <w:pPr>
        <w:spacing w:before="960" w:after="960" w:line="240" w:lineRule="auto"/>
        <w:jc w:val="center"/>
      </w:pPr>
      <w:r>
        <w:rPr>
          <w:b/>
          <w:bCs/>
        </w:rPr>
        <w:t>Task 3</w:t>
      </w:r>
      <w:r w:rsidRPr="00AD082B">
        <w:t xml:space="preserve">: </w:t>
      </w:r>
      <w:r w:rsidRPr="00962348">
        <w:t>Recommend Changes in Response to Cyber-Related Incident</w:t>
      </w:r>
      <w:r>
        <w:t>.</w:t>
      </w:r>
    </w:p>
    <w:p w14:paraId="2B2B27C3" w14:textId="7C4F4956" w:rsidR="00962348" w:rsidRDefault="00BF2BFD" w:rsidP="00962348">
      <w:pPr>
        <w:spacing w:before="1440" w:after="960" w:line="240" w:lineRule="auto"/>
        <w:jc w:val="center"/>
        <w:rPr>
          <w:sz w:val="20"/>
          <w:szCs w:val="20"/>
        </w:rPr>
      </w:pPr>
      <w:r>
        <w:rPr>
          <w:sz w:val="20"/>
          <w:szCs w:val="20"/>
        </w:rPr>
        <w:t>P</w:t>
      </w:r>
      <w:r w:rsidRPr="003A183F">
        <w:rPr>
          <w:sz w:val="20"/>
          <w:szCs w:val="20"/>
        </w:rPr>
        <w:t>repared for</w:t>
      </w:r>
      <w:r>
        <w:rPr>
          <w:sz w:val="20"/>
          <w:szCs w:val="20"/>
        </w:rPr>
        <w:t xml:space="preserve"> Senior Leadership as a part of</w:t>
      </w:r>
      <w:r w:rsidRPr="003A183F">
        <w:rPr>
          <w:sz w:val="20"/>
          <w:szCs w:val="20"/>
        </w:rPr>
        <w:t xml:space="preserve"> </w:t>
      </w:r>
      <w:r w:rsidR="00962348" w:rsidRPr="003A183F">
        <w:rPr>
          <w:sz w:val="20"/>
          <w:szCs w:val="20"/>
        </w:rPr>
        <w:t>the</w:t>
      </w:r>
      <w:r w:rsidR="00962348" w:rsidRPr="00915C30">
        <w:rPr>
          <w:sz w:val="20"/>
          <w:szCs w:val="20"/>
        </w:rPr>
        <w:t xml:space="preserve"> </w:t>
      </w:r>
      <w:r w:rsidR="00962348">
        <w:rPr>
          <w:sz w:val="20"/>
          <w:szCs w:val="20"/>
        </w:rPr>
        <w:t>D832</w:t>
      </w:r>
      <w:r w:rsidR="00962348" w:rsidRPr="00915C30">
        <w:rPr>
          <w:sz w:val="20"/>
          <w:szCs w:val="20"/>
        </w:rPr>
        <w:t xml:space="preserve"> </w:t>
      </w:r>
      <w:r w:rsidR="00962348">
        <w:rPr>
          <w:sz w:val="20"/>
          <w:szCs w:val="20"/>
        </w:rPr>
        <w:t xml:space="preserve">Managing </w:t>
      </w:r>
      <w:r w:rsidR="00962348" w:rsidRPr="00915C30">
        <w:rPr>
          <w:sz w:val="20"/>
          <w:szCs w:val="20"/>
        </w:rPr>
        <w:t xml:space="preserve">Information Security </w:t>
      </w:r>
      <w:r w:rsidR="00962348">
        <w:rPr>
          <w:sz w:val="20"/>
          <w:szCs w:val="20"/>
        </w:rPr>
        <w:t>P</w:t>
      </w:r>
      <w:r w:rsidR="00962348" w:rsidRPr="00915C30">
        <w:rPr>
          <w:sz w:val="20"/>
          <w:szCs w:val="20"/>
        </w:rPr>
        <w:t xml:space="preserve">erformance </w:t>
      </w:r>
      <w:r w:rsidR="00962348">
        <w:rPr>
          <w:sz w:val="20"/>
          <w:szCs w:val="20"/>
        </w:rPr>
        <w:t>A</w:t>
      </w:r>
      <w:r w:rsidR="00962348" w:rsidRPr="00915C30">
        <w:rPr>
          <w:sz w:val="20"/>
          <w:szCs w:val="20"/>
        </w:rPr>
        <w:t>ssessment</w:t>
      </w:r>
      <w:r w:rsidR="00962348">
        <w:rPr>
          <w:sz w:val="20"/>
          <w:szCs w:val="20"/>
        </w:rPr>
        <w:t>.</w:t>
      </w:r>
    </w:p>
    <w:p w14:paraId="68327AD5" w14:textId="58BA7F32" w:rsidR="00514449" w:rsidRDefault="00514449">
      <w:pPr>
        <w:rPr>
          <w:sz w:val="20"/>
          <w:szCs w:val="20"/>
        </w:rPr>
      </w:pPr>
      <w:r>
        <w:rPr>
          <w:sz w:val="20"/>
          <w:szCs w:val="20"/>
        </w:rPr>
        <w:br w:type="page"/>
      </w:r>
    </w:p>
    <w:p w14:paraId="30001050" w14:textId="77777777" w:rsidR="0029482A" w:rsidRDefault="0029482A" w:rsidP="0029482A">
      <w:pPr>
        <w:spacing w:before="240" w:after="120" w:line="240" w:lineRule="auto"/>
        <w:jc w:val="center"/>
        <w:rPr>
          <w:b/>
          <w:bCs/>
          <w:sz w:val="32"/>
          <w:szCs w:val="32"/>
        </w:rPr>
      </w:pPr>
      <w:r w:rsidRPr="003751C6">
        <w:rPr>
          <w:b/>
          <w:bCs/>
          <w:sz w:val="32"/>
          <w:szCs w:val="32"/>
        </w:rPr>
        <w:lastRenderedPageBreak/>
        <w:t>Table of Contents</w:t>
      </w:r>
    </w:p>
    <w:p w14:paraId="55A51A16" w14:textId="19E9E295" w:rsidR="00EF152A" w:rsidRDefault="00640B83">
      <w:pPr>
        <w:pStyle w:val="TOC1"/>
        <w:tabs>
          <w:tab w:val="right" w:leader="dot" w:pos="9350"/>
        </w:tabs>
        <w:rPr>
          <w:rFonts w:asciiTheme="minorHAnsi" w:eastAsiaTheme="minorEastAsia" w:hAnsiTheme="minorHAnsi" w:cstheme="minorBidi"/>
          <w:noProof/>
          <w:sz w:val="24"/>
        </w:rPr>
      </w:pPr>
      <w:r>
        <w:rPr>
          <w:b/>
          <w:bCs/>
        </w:rPr>
        <w:fldChar w:fldCharType="begin"/>
      </w:r>
      <w:r>
        <w:rPr>
          <w:b/>
          <w:bCs/>
        </w:rPr>
        <w:instrText xml:space="preserve"> TOC \o "1-2" \h \z \u </w:instrText>
      </w:r>
      <w:r>
        <w:rPr>
          <w:b/>
          <w:bCs/>
        </w:rPr>
        <w:fldChar w:fldCharType="separate"/>
      </w:r>
      <w:hyperlink w:anchor="_Toc234896019" w:history="1">
        <w:r w:rsidR="00EF152A" w:rsidRPr="00ED620F">
          <w:rPr>
            <w:rStyle w:val="Hyperlink"/>
            <w:b/>
            <w:bCs/>
            <w:noProof/>
          </w:rPr>
          <w:t>Executive Summary</w:t>
        </w:r>
        <w:r w:rsidR="00EF152A">
          <w:rPr>
            <w:noProof/>
            <w:webHidden/>
          </w:rPr>
          <w:tab/>
        </w:r>
        <w:r w:rsidR="00EF152A">
          <w:rPr>
            <w:noProof/>
            <w:webHidden/>
          </w:rPr>
          <w:fldChar w:fldCharType="begin"/>
        </w:r>
        <w:r w:rsidR="00EF152A">
          <w:rPr>
            <w:noProof/>
            <w:webHidden/>
          </w:rPr>
          <w:instrText xml:space="preserve"> PAGEREF _Toc234896019 \h </w:instrText>
        </w:r>
        <w:r w:rsidR="00EF152A">
          <w:rPr>
            <w:noProof/>
            <w:webHidden/>
          </w:rPr>
        </w:r>
        <w:r w:rsidR="00EF152A">
          <w:rPr>
            <w:noProof/>
            <w:webHidden/>
          </w:rPr>
          <w:fldChar w:fldCharType="separate"/>
        </w:r>
        <w:r w:rsidR="00EF152A">
          <w:rPr>
            <w:noProof/>
            <w:webHidden/>
          </w:rPr>
          <w:t>3</w:t>
        </w:r>
        <w:r w:rsidR="00EF152A">
          <w:rPr>
            <w:noProof/>
            <w:webHidden/>
          </w:rPr>
          <w:fldChar w:fldCharType="end"/>
        </w:r>
      </w:hyperlink>
    </w:p>
    <w:p w14:paraId="39E69369" w14:textId="4BBA709C" w:rsidR="00EF152A" w:rsidRDefault="00EF152A">
      <w:pPr>
        <w:pStyle w:val="TOC1"/>
        <w:tabs>
          <w:tab w:val="left" w:pos="720"/>
          <w:tab w:val="right" w:leader="dot" w:pos="9350"/>
        </w:tabs>
        <w:rPr>
          <w:rFonts w:asciiTheme="minorHAnsi" w:eastAsiaTheme="minorEastAsia" w:hAnsiTheme="minorHAnsi" w:cstheme="minorBidi"/>
          <w:noProof/>
          <w:sz w:val="24"/>
        </w:rPr>
      </w:pPr>
      <w:hyperlink w:anchor="_Toc234896020" w:history="1">
        <w:r w:rsidRPr="00ED620F">
          <w:rPr>
            <w:rStyle w:val="Hyperlink"/>
            <w:b/>
            <w:bCs/>
            <w:noProof/>
          </w:rPr>
          <w:t>A.</w:t>
        </w:r>
        <w:r>
          <w:rPr>
            <w:rFonts w:asciiTheme="minorHAnsi" w:eastAsiaTheme="minorEastAsia" w:hAnsiTheme="minorHAnsi" w:cstheme="minorBidi"/>
            <w:noProof/>
            <w:sz w:val="24"/>
          </w:rPr>
          <w:tab/>
        </w:r>
        <w:r w:rsidRPr="00ED620F">
          <w:rPr>
            <w:rStyle w:val="Hyperlink"/>
            <w:b/>
            <w:bCs/>
            <w:noProof/>
          </w:rPr>
          <w:t>Security Management Program Deficiencies</w:t>
        </w:r>
        <w:r>
          <w:rPr>
            <w:noProof/>
            <w:webHidden/>
          </w:rPr>
          <w:tab/>
        </w:r>
        <w:r>
          <w:rPr>
            <w:noProof/>
            <w:webHidden/>
          </w:rPr>
          <w:fldChar w:fldCharType="begin"/>
        </w:r>
        <w:r>
          <w:rPr>
            <w:noProof/>
            <w:webHidden/>
          </w:rPr>
          <w:instrText xml:space="preserve"> PAGEREF _Toc234896020 \h </w:instrText>
        </w:r>
        <w:r>
          <w:rPr>
            <w:noProof/>
            <w:webHidden/>
          </w:rPr>
        </w:r>
        <w:r>
          <w:rPr>
            <w:noProof/>
            <w:webHidden/>
          </w:rPr>
          <w:fldChar w:fldCharType="separate"/>
        </w:r>
        <w:r>
          <w:rPr>
            <w:noProof/>
            <w:webHidden/>
          </w:rPr>
          <w:t>3</w:t>
        </w:r>
        <w:r>
          <w:rPr>
            <w:noProof/>
            <w:webHidden/>
          </w:rPr>
          <w:fldChar w:fldCharType="end"/>
        </w:r>
      </w:hyperlink>
    </w:p>
    <w:p w14:paraId="5DB1FFAE" w14:textId="03D77FAB" w:rsidR="00EF152A" w:rsidRDefault="00EF152A">
      <w:pPr>
        <w:pStyle w:val="TOC2"/>
        <w:tabs>
          <w:tab w:val="right" w:leader="dot" w:pos="9350"/>
        </w:tabs>
        <w:rPr>
          <w:rFonts w:asciiTheme="minorHAnsi" w:eastAsiaTheme="minorEastAsia" w:hAnsiTheme="minorHAnsi" w:cstheme="minorBidi"/>
          <w:noProof/>
          <w:sz w:val="24"/>
        </w:rPr>
      </w:pPr>
      <w:hyperlink w:anchor="_Toc234896021" w:history="1">
        <w:r w:rsidRPr="00ED620F">
          <w:rPr>
            <w:rStyle w:val="Hyperlink"/>
            <w:b/>
            <w:bCs/>
            <w:noProof/>
          </w:rPr>
          <w:t>Deficiency 1: Third-Party Security and Network Access</w:t>
        </w:r>
        <w:r>
          <w:rPr>
            <w:noProof/>
            <w:webHidden/>
          </w:rPr>
          <w:tab/>
        </w:r>
        <w:r>
          <w:rPr>
            <w:noProof/>
            <w:webHidden/>
          </w:rPr>
          <w:fldChar w:fldCharType="begin"/>
        </w:r>
        <w:r>
          <w:rPr>
            <w:noProof/>
            <w:webHidden/>
          </w:rPr>
          <w:instrText xml:space="preserve"> PAGEREF _Toc234896021 \h </w:instrText>
        </w:r>
        <w:r>
          <w:rPr>
            <w:noProof/>
            <w:webHidden/>
          </w:rPr>
        </w:r>
        <w:r>
          <w:rPr>
            <w:noProof/>
            <w:webHidden/>
          </w:rPr>
          <w:fldChar w:fldCharType="separate"/>
        </w:r>
        <w:r>
          <w:rPr>
            <w:noProof/>
            <w:webHidden/>
          </w:rPr>
          <w:t>3</w:t>
        </w:r>
        <w:r>
          <w:rPr>
            <w:noProof/>
            <w:webHidden/>
          </w:rPr>
          <w:fldChar w:fldCharType="end"/>
        </w:r>
      </w:hyperlink>
    </w:p>
    <w:p w14:paraId="10AA9C91" w14:textId="069F7A06" w:rsidR="00EF152A" w:rsidRDefault="00EF152A">
      <w:pPr>
        <w:pStyle w:val="TOC2"/>
        <w:tabs>
          <w:tab w:val="right" w:leader="dot" w:pos="9350"/>
        </w:tabs>
        <w:rPr>
          <w:rFonts w:asciiTheme="minorHAnsi" w:eastAsiaTheme="minorEastAsia" w:hAnsiTheme="minorHAnsi" w:cstheme="minorBidi"/>
          <w:noProof/>
          <w:sz w:val="24"/>
        </w:rPr>
      </w:pPr>
      <w:hyperlink w:anchor="_Toc234896022" w:history="1">
        <w:r w:rsidRPr="00ED620F">
          <w:rPr>
            <w:rStyle w:val="Hyperlink"/>
            <w:b/>
            <w:bCs/>
            <w:noProof/>
          </w:rPr>
          <w:t>Deficiency 2: Email, Endpoint, and Payment Security</w:t>
        </w:r>
        <w:r>
          <w:rPr>
            <w:noProof/>
            <w:webHidden/>
          </w:rPr>
          <w:tab/>
        </w:r>
        <w:r>
          <w:rPr>
            <w:noProof/>
            <w:webHidden/>
          </w:rPr>
          <w:fldChar w:fldCharType="begin"/>
        </w:r>
        <w:r>
          <w:rPr>
            <w:noProof/>
            <w:webHidden/>
          </w:rPr>
          <w:instrText xml:space="preserve"> PAGEREF _Toc234896022 \h </w:instrText>
        </w:r>
        <w:r>
          <w:rPr>
            <w:noProof/>
            <w:webHidden/>
          </w:rPr>
        </w:r>
        <w:r>
          <w:rPr>
            <w:noProof/>
            <w:webHidden/>
          </w:rPr>
          <w:fldChar w:fldCharType="separate"/>
        </w:r>
        <w:r>
          <w:rPr>
            <w:noProof/>
            <w:webHidden/>
          </w:rPr>
          <w:t>3</w:t>
        </w:r>
        <w:r>
          <w:rPr>
            <w:noProof/>
            <w:webHidden/>
          </w:rPr>
          <w:fldChar w:fldCharType="end"/>
        </w:r>
      </w:hyperlink>
    </w:p>
    <w:p w14:paraId="7C451ECB" w14:textId="6BD5C987" w:rsidR="00EF152A" w:rsidRDefault="00EF152A">
      <w:pPr>
        <w:pStyle w:val="TOC1"/>
        <w:tabs>
          <w:tab w:val="right" w:leader="dot" w:pos="9350"/>
        </w:tabs>
        <w:rPr>
          <w:rFonts w:asciiTheme="minorHAnsi" w:eastAsiaTheme="minorEastAsia" w:hAnsiTheme="minorHAnsi" w:cstheme="minorBidi"/>
          <w:noProof/>
          <w:sz w:val="24"/>
        </w:rPr>
      </w:pPr>
      <w:hyperlink w:anchor="_Toc234896023" w:history="1">
        <w:r w:rsidRPr="00ED620F">
          <w:rPr>
            <w:rStyle w:val="Hyperlink"/>
            <w:b/>
            <w:bCs/>
            <w:noProof/>
          </w:rPr>
          <w:t>A1. Recommended Changes to the Security Management Program</w:t>
        </w:r>
        <w:r>
          <w:rPr>
            <w:noProof/>
            <w:webHidden/>
          </w:rPr>
          <w:tab/>
        </w:r>
        <w:r>
          <w:rPr>
            <w:noProof/>
            <w:webHidden/>
          </w:rPr>
          <w:fldChar w:fldCharType="begin"/>
        </w:r>
        <w:r>
          <w:rPr>
            <w:noProof/>
            <w:webHidden/>
          </w:rPr>
          <w:instrText xml:space="preserve"> PAGEREF _Toc234896023 \h </w:instrText>
        </w:r>
        <w:r>
          <w:rPr>
            <w:noProof/>
            <w:webHidden/>
          </w:rPr>
        </w:r>
        <w:r>
          <w:rPr>
            <w:noProof/>
            <w:webHidden/>
          </w:rPr>
          <w:fldChar w:fldCharType="separate"/>
        </w:r>
        <w:r>
          <w:rPr>
            <w:noProof/>
            <w:webHidden/>
          </w:rPr>
          <w:t>5</w:t>
        </w:r>
        <w:r>
          <w:rPr>
            <w:noProof/>
            <w:webHidden/>
          </w:rPr>
          <w:fldChar w:fldCharType="end"/>
        </w:r>
      </w:hyperlink>
    </w:p>
    <w:p w14:paraId="02BB53D3" w14:textId="57BDF596" w:rsidR="00EF152A" w:rsidRDefault="00EF152A">
      <w:pPr>
        <w:pStyle w:val="TOC2"/>
        <w:tabs>
          <w:tab w:val="right" w:leader="dot" w:pos="9350"/>
        </w:tabs>
        <w:rPr>
          <w:rFonts w:asciiTheme="minorHAnsi" w:eastAsiaTheme="minorEastAsia" w:hAnsiTheme="minorHAnsi" w:cstheme="minorBidi"/>
          <w:noProof/>
          <w:sz w:val="24"/>
        </w:rPr>
      </w:pPr>
      <w:hyperlink w:anchor="_Toc234896024" w:history="1">
        <w:r w:rsidRPr="00ED620F">
          <w:rPr>
            <w:rStyle w:val="Hyperlink"/>
            <w:b/>
            <w:bCs/>
            <w:noProof/>
          </w:rPr>
          <w:t>Changes for Deficiency 1</w:t>
        </w:r>
        <w:r>
          <w:rPr>
            <w:noProof/>
            <w:webHidden/>
          </w:rPr>
          <w:tab/>
        </w:r>
        <w:r>
          <w:rPr>
            <w:noProof/>
            <w:webHidden/>
          </w:rPr>
          <w:fldChar w:fldCharType="begin"/>
        </w:r>
        <w:r>
          <w:rPr>
            <w:noProof/>
            <w:webHidden/>
          </w:rPr>
          <w:instrText xml:space="preserve"> PAGEREF _Toc234896024 \h </w:instrText>
        </w:r>
        <w:r>
          <w:rPr>
            <w:noProof/>
            <w:webHidden/>
          </w:rPr>
        </w:r>
        <w:r>
          <w:rPr>
            <w:noProof/>
            <w:webHidden/>
          </w:rPr>
          <w:fldChar w:fldCharType="separate"/>
        </w:r>
        <w:r>
          <w:rPr>
            <w:noProof/>
            <w:webHidden/>
          </w:rPr>
          <w:t>5</w:t>
        </w:r>
        <w:r>
          <w:rPr>
            <w:noProof/>
            <w:webHidden/>
          </w:rPr>
          <w:fldChar w:fldCharType="end"/>
        </w:r>
      </w:hyperlink>
    </w:p>
    <w:p w14:paraId="678B85B7" w14:textId="2544AED5" w:rsidR="00EF152A" w:rsidRDefault="00EF152A">
      <w:pPr>
        <w:pStyle w:val="TOC2"/>
        <w:tabs>
          <w:tab w:val="right" w:leader="dot" w:pos="9350"/>
        </w:tabs>
        <w:rPr>
          <w:rFonts w:asciiTheme="minorHAnsi" w:eastAsiaTheme="minorEastAsia" w:hAnsiTheme="minorHAnsi" w:cstheme="minorBidi"/>
          <w:noProof/>
          <w:sz w:val="24"/>
        </w:rPr>
      </w:pPr>
      <w:hyperlink w:anchor="_Toc234896025" w:history="1">
        <w:r w:rsidRPr="00ED620F">
          <w:rPr>
            <w:rStyle w:val="Hyperlink"/>
            <w:b/>
            <w:bCs/>
            <w:noProof/>
          </w:rPr>
          <w:t>Changes for Deficiency 2</w:t>
        </w:r>
        <w:r>
          <w:rPr>
            <w:noProof/>
            <w:webHidden/>
          </w:rPr>
          <w:tab/>
        </w:r>
        <w:r>
          <w:rPr>
            <w:noProof/>
            <w:webHidden/>
          </w:rPr>
          <w:fldChar w:fldCharType="begin"/>
        </w:r>
        <w:r>
          <w:rPr>
            <w:noProof/>
            <w:webHidden/>
          </w:rPr>
          <w:instrText xml:space="preserve"> PAGEREF _Toc234896025 \h </w:instrText>
        </w:r>
        <w:r>
          <w:rPr>
            <w:noProof/>
            <w:webHidden/>
          </w:rPr>
        </w:r>
        <w:r>
          <w:rPr>
            <w:noProof/>
            <w:webHidden/>
          </w:rPr>
          <w:fldChar w:fldCharType="separate"/>
        </w:r>
        <w:r>
          <w:rPr>
            <w:noProof/>
            <w:webHidden/>
          </w:rPr>
          <w:t>5</w:t>
        </w:r>
        <w:r>
          <w:rPr>
            <w:noProof/>
            <w:webHidden/>
          </w:rPr>
          <w:fldChar w:fldCharType="end"/>
        </w:r>
      </w:hyperlink>
    </w:p>
    <w:p w14:paraId="6E95A2EF" w14:textId="67E2918F" w:rsidR="00EF152A" w:rsidRDefault="00EF152A">
      <w:pPr>
        <w:pStyle w:val="TOC1"/>
        <w:tabs>
          <w:tab w:val="right" w:leader="dot" w:pos="9350"/>
        </w:tabs>
        <w:rPr>
          <w:rFonts w:asciiTheme="minorHAnsi" w:eastAsiaTheme="minorEastAsia" w:hAnsiTheme="minorHAnsi" w:cstheme="minorBidi"/>
          <w:noProof/>
          <w:sz w:val="24"/>
        </w:rPr>
      </w:pPr>
      <w:hyperlink w:anchor="_Toc234896026" w:history="1">
        <w:r w:rsidRPr="00ED620F">
          <w:rPr>
            <w:rStyle w:val="Hyperlink"/>
            <w:b/>
            <w:bCs/>
            <w:noProof/>
          </w:rPr>
          <w:t>A1a. How Each Change Could Prevent Similar Incidents</w:t>
        </w:r>
        <w:r>
          <w:rPr>
            <w:noProof/>
            <w:webHidden/>
          </w:rPr>
          <w:tab/>
        </w:r>
        <w:r>
          <w:rPr>
            <w:noProof/>
            <w:webHidden/>
          </w:rPr>
          <w:fldChar w:fldCharType="begin"/>
        </w:r>
        <w:r>
          <w:rPr>
            <w:noProof/>
            <w:webHidden/>
          </w:rPr>
          <w:instrText xml:space="preserve"> PAGEREF _Toc234896026 \h </w:instrText>
        </w:r>
        <w:r>
          <w:rPr>
            <w:noProof/>
            <w:webHidden/>
          </w:rPr>
        </w:r>
        <w:r>
          <w:rPr>
            <w:noProof/>
            <w:webHidden/>
          </w:rPr>
          <w:fldChar w:fldCharType="separate"/>
        </w:r>
        <w:r>
          <w:rPr>
            <w:noProof/>
            <w:webHidden/>
          </w:rPr>
          <w:t>7</w:t>
        </w:r>
        <w:r>
          <w:rPr>
            <w:noProof/>
            <w:webHidden/>
          </w:rPr>
          <w:fldChar w:fldCharType="end"/>
        </w:r>
      </w:hyperlink>
    </w:p>
    <w:p w14:paraId="7D98996A" w14:textId="14728007" w:rsidR="00EF152A" w:rsidRDefault="00EF152A">
      <w:pPr>
        <w:pStyle w:val="TOC2"/>
        <w:tabs>
          <w:tab w:val="right" w:leader="dot" w:pos="9350"/>
        </w:tabs>
        <w:rPr>
          <w:rFonts w:asciiTheme="minorHAnsi" w:eastAsiaTheme="minorEastAsia" w:hAnsiTheme="minorHAnsi" w:cstheme="minorBidi"/>
          <w:noProof/>
          <w:sz w:val="24"/>
        </w:rPr>
      </w:pPr>
      <w:hyperlink w:anchor="_Toc234896027" w:history="1">
        <w:r w:rsidRPr="00ED620F">
          <w:rPr>
            <w:rStyle w:val="Hyperlink"/>
            <w:rFonts w:eastAsia="Times New Roman"/>
            <w:b/>
            <w:noProof/>
          </w:rPr>
          <w:t>Prevention for Deficiency 1, Change 1</w:t>
        </w:r>
        <w:r>
          <w:rPr>
            <w:noProof/>
            <w:webHidden/>
          </w:rPr>
          <w:tab/>
        </w:r>
        <w:r>
          <w:rPr>
            <w:noProof/>
            <w:webHidden/>
          </w:rPr>
          <w:fldChar w:fldCharType="begin"/>
        </w:r>
        <w:r>
          <w:rPr>
            <w:noProof/>
            <w:webHidden/>
          </w:rPr>
          <w:instrText xml:space="preserve"> PAGEREF _Toc234896027 \h </w:instrText>
        </w:r>
        <w:r>
          <w:rPr>
            <w:noProof/>
            <w:webHidden/>
          </w:rPr>
        </w:r>
        <w:r>
          <w:rPr>
            <w:noProof/>
            <w:webHidden/>
          </w:rPr>
          <w:fldChar w:fldCharType="separate"/>
        </w:r>
        <w:r>
          <w:rPr>
            <w:noProof/>
            <w:webHidden/>
          </w:rPr>
          <w:t>7</w:t>
        </w:r>
        <w:r>
          <w:rPr>
            <w:noProof/>
            <w:webHidden/>
          </w:rPr>
          <w:fldChar w:fldCharType="end"/>
        </w:r>
      </w:hyperlink>
    </w:p>
    <w:p w14:paraId="62427B9B" w14:textId="130C2DCC" w:rsidR="00EF152A" w:rsidRDefault="00EF152A">
      <w:pPr>
        <w:pStyle w:val="TOC2"/>
        <w:tabs>
          <w:tab w:val="right" w:leader="dot" w:pos="9350"/>
        </w:tabs>
        <w:rPr>
          <w:rFonts w:asciiTheme="minorHAnsi" w:eastAsiaTheme="minorEastAsia" w:hAnsiTheme="minorHAnsi" w:cstheme="minorBidi"/>
          <w:noProof/>
          <w:sz w:val="24"/>
        </w:rPr>
      </w:pPr>
      <w:hyperlink w:anchor="_Toc234896028" w:history="1">
        <w:r w:rsidRPr="00ED620F">
          <w:rPr>
            <w:rStyle w:val="Hyperlink"/>
            <w:rFonts w:eastAsia="Times New Roman"/>
            <w:b/>
            <w:noProof/>
          </w:rPr>
          <w:t>Prevention for Deficiency 1, Change 2</w:t>
        </w:r>
        <w:r>
          <w:rPr>
            <w:noProof/>
            <w:webHidden/>
          </w:rPr>
          <w:tab/>
        </w:r>
        <w:r>
          <w:rPr>
            <w:noProof/>
            <w:webHidden/>
          </w:rPr>
          <w:fldChar w:fldCharType="begin"/>
        </w:r>
        <w:r>
          <w:rPr>
            <w:noProof/>
            <w:webHidden/>
          </w:rPr>
          <w:instrText xml:space="preserve"> PAGEREF _Toc234896028 \h </w:instrText>
        </w:r>
        <w:r>
          <w:rPr>
            <w:noProof/>
            <w:webHidden/>
          </w:rPr>
        </w:r>
        <w:r>
          <w:rPr>
            <w:noProof/>
            <w:webHidden/>
          </w:rPr>
          <w:fldChar w:fldCharType="separate"/>
        </w:r>
        <w:r>
          <w:rPr>
            <w:noProof/>
            <w:webHidden/>
          </w:rPr>
          <w:t>7</w:t>
        </w:r>
        <w:r>
          <w:rPr>
            <w:noProof/>
            <w:webHidden/>
          </w:rPr>
          <w:fldChar w:fldCharType="end"/>
        </w:r>
      </w:hyperlink>
    </w:p>
    <w:p w14:paraId="2B8CCC24" w14:textId="6CD5DBA9" w:rsidR="00EF152A" w:rsidRDefault="00EF152A">
      <w:pPr>
        <w:pStyle w:val="TOC2"/>
        <w:tabs>
          <w:tab w:val="right" w:leader="dot" w:pos="9350"/>
        </w:tabs>
        <w:rPr>
          <w:rFonts w:asciiTheme="minorHAnsi" w:eastAsiaTheme="minorEastAsia" w:hAnsiTheme="minorHAnsi" w:cstheme="minorBidi"/>
          <w:noProof/>
          <w:sz w:val="24"/>
        </w:rPr>
      </w:pPr>
      <w:hyperlink w:anchor="_Toc234896029" w:history="1">
        <w:r w:rsidRPr="00ED620F">
          <w:rPr>
            <w:rStyle w:val="Hyperlink"/>
            <w:rFonts w:eastAsia="Times New Roman"/>
            <w:b/>
            <w:noProof/>
          </w:rPr>
          <w:t>Prevention for Deficiency 2, Change 1</w:t>
        </w:r>
        <w:r>
          <w:rPr>
            <w:noProof/>
            <w:webHidden/>
          </w:rPr>
          <w:tab/>
        </w:r>
        <w:r>
          <w:rPr>
            <w:noProof/>
            <w:webHidden/>
          </w:rPr>
          <w:fldChar w:fldCharType="begin"/>
        </w:r>
        <w:r>
          <w:rPr>
            <w:noProof/>
            <w:webHidden/>
          </w:rPr>
          <w:instrText xml:space="preserve"> PAGEREF _Toc234896029 \h </w:instrText>
        </w:r>
        <w:r>
          <w:rPr>
            <w:noProof/>
            <w:webHidden/>
          </w:rPr>
        </w:r>
        <w:r>
          <w:rPr>
            <w:noProof/>
            <w:webHidden/>
          </w:rPr>
          <w:fldChar w:fldCharType="separate"/>
        </w:r>
        <w:r>
          <w:rPr>
            <w:noProof/>
            <w:webHidden/>
          </w:rPr>
          <w:t>7</w:t>
        </w:r>
        <w:r>
          <w:rPr>
            <w:noProof/>
            <w:webHidden/>
          </w:rPr>
          <w:fldChar w:fldCharType="end"/>
        </w:r>
      </w:hyperlink>
    </w:p>
    <w:p w14:paraId="53804AF5" w14:textId="5FEF07E2" w:rsidR="00EF152A" w:rsidRDefault="00EF152A">
      <w:pPr>
        <w:pStyle w:val="TOC2"/>
        <w:tabs>
          <w:tab w:val="right" w:leader="dot" w:pos="9350"/>
        </w:tabs>
        <w:rPr>
          <w:rFonts w:asciiTheme="minorHAnsi" w:eastAsiaTheme="minorEastAsia" w:hAnsiTheme="minorHAnsi" w:cstheme="minorBidi"/>
          <w:noProof/>
          <w:sz w:val="24"/>
        </w:rPr>
      </w:pPr>
      <w:hyperlink w:anchor="_Toc234896030" w:history="1">
        <w:r w:rsidRPr="00ED620F">
          <w:rPr>
            <w:rStyle w:val="Hyperlink"/>
            <w:rFonts w:eastAsia="Times New Roman"/>
            <w:b/>
            <w:noProof/>
          </w:rPr>
          <w:t>Prevention for Deficiency 2, Change 2</w:t>
        </w:r>
        <w:r>
          <w:rPr>
            <w:noProof/>
            <w:webHidden/>
          </w:rPr>
          <w:tab/>
        </w:r>
        <w:r>
          <w:rPr>
            <w:noProof/>
            <w:webHidden/>
          </w:rPr>
          <w:fldChar w:fldCharType="begin"/>
        </w:r>
        <w:r>
          <w:rPr>
            <w:noProof/>
            <w:webHidden/>
          </w:rPr>
          <w:instrText xml:space="preserve"> PAGEREF _Toc234896030 \h </w:instrText>
        </w:r>
        <w:r>
          <w:rPr>
            <w:noProof/>
            <w:webHidden/>
          </w:rPr>
        </w:r>
        <w:r>
          <w:rPr>
            <w:noProof/>
            <w:webHidden/>
          </w:rPr>
          <w:fldChar w:fldCharType="separate"/>
        </w:r>
        <w:r>
          <w:rPr>
            <w:noProof/>
            <w:webHidden/>
          </w:rPr>
          <w:t>7</w:t>
        </w:r>
        <w:r>
          <w:rPr>
            <w:noProof/>
            <w:webHidden/>
          </w:rPr>
          <w:fldChar w:fldCharType="end"/>
        </w:r>
      </w:hyperlink>
    </w:p>
    <w:p w14:paraId="7BC87696" w14:textId="7301D17B" w:rsidR="00EF152A" w:rsidRDefault="00EF152A">
      <w:pPr>
        <w:pStyle w:val="TOC1"/>
        <w:tabs>
          <w:tab w:val="right" w:leader="dot" w:pos="9350"/>
        </w:tabs>
        <w:rPr>
          <w:rFonts w:asciiTheme="minorHAnsi" w:eastAsiaTheme="minorEastAsia" w:hAnsiTheme="minorHAnsi" w:cstheme="minorBidi"/>
          <w:noProof/>
          <w:sz w:val="24"/>
        </w:rPr>
      </w:pPr>
      <w:hyperlink w:anchor="_Toc234896031" w:history="1">
        <w:r w:rsidRPr="00ED620F">
          <w:rPr>
            <w:rStyle w:val="Hyperlink"/>
            <w:b/>
            <w:bCs/>
            <w:noProof/>
          </w:rPr>
          <w:t>Conclusion</w:t>
        </w:r>
        <w:r>
          <w:rPr>
            <w:noProof/>
            <w:webHidden/>
          </w:rPr>
          <w:tab/>
        </w:r>
        <w:r>
          <w:rPr>
            <w:noProof/>
            <w:webHidden/>
          </w:rPr>
          <w:fldChar w:fldCharType="begin"/>
        </w:r>
        <w:r>
          <w:rPr>
            <w:noProof/>
            <w:webHidden/>
          </w:rPr>
          <w:instrText xml:space="preserve"> PAGEREF _Toc234896031 \h </w:instrText>
        </w:r>
        <w:r>
          <w:rPr>
            <w:noProof/>
            <w:webHidden/>
          </w:rPr>
        </w:r>
        <w:r>
          <w:rPr>
            <w:noProof/>
            <w:webHidden/>
          </w:rPr>
          <w:fldChar w:fldCharType="separate"/>
        </w:r>
        <w:r>
          <w:rPr>
            <w:noProof/>
            <w:webHidden/>
          </w:rPr>
          <w:t>8</w:t>
        </w:r>
        <w:r>
          <w:rPr>
            <w:noProof/>
            <w:webHidden/>
          </w:rPr>
          <w:fldChar w:fldCharType="end"/>
        </w:r>
      </w:hyperlink>
    </w:p>
    <w:p w14:paraId="547A53AC" w14:textId="30E1B9A5" w:rsidR="00EF152A" w:rsidRDefault="00EF152A">
      <w:pPr>
        <w:pStyle w:val="TOC1"/>
        <w:tabs>
          <w:tab w:val="left" w:pos="720"/>
          <w:tab w:val="right" w:leader="dot" w:pos="9350"/>
        </w:tabs>
        <w:rPr>
          <w:rFonts w:asciiTheme="minorHAnsi" w:eastAsiaTheme="minorEastAsia" w:hAnsiTheme="minorHAnsi" w:cstheme="minorBidi"/>
          <w:noProof/>
          <w:sz w:val="24"/>
        </w:rPr>
      </w:pPr>
      <w:hyperlink w:anchor="_Toc234896032" w:history="1">
        <w:r w:rsidRPr="00ED620F">
          <w:rPr>
            <w:rStyle w:val="Hyperlink"/>
            <w:b/>
            <w:bCs/>
            <w:noProof/>
          </w:rPr>
          <w:t>B.</w:t>
        </w:r>
        <w:r>
          <w:rPr>
            <w:rFonts w:asciiTheme="minorHAnsi" w:eastAsiaTheme="minorEastAsia" w:hAnsiTheme="minorHAnsi" w:cstheme="minorBidi"/>
            <w:noProof/>
            <w:sz w:val="24"/>
          </w:rPr>
          <w:tab/>
        </w:r>
        <w:r w:rsidRPr="00ED620F">
          <w:rPr>
            <w:rStyle w:val="Hyperlink"/>
            <w:b/>
            <w:bCs/>
            <w:noProof/>
          </w:rPr>
          <w:t>References</w:t>
        </w:r>
        <w:r>
          <w:rPr>
            <w:noProof/>
            <w:webHidden/>
          </w:rPr>
          <w:tab/>
        </w:r>
        <w:r>
          <w:rPr>
            <w:noProof/>
            <w:webHidden/>
          </w:rPr>
          <w:fldChar w:fldCharType="begin"/>
        </w:r>
        <w:r>
          <w:rPr>
            <w:noProof/>
            <w:webHidden/>
          </w:rPr>
          <w:instrText xml:space="preserve"> PAGEREF _Toc234896032 \h </w:instrText>
        </w:r>
        <w:r>
          <w:rPr>
            <w:noProof/>
            <w:webHidden/>
          </w:rPr>
        </w:r>
        <w:r>
          <w:rPr>
            <w:noProof/>
            <w:webHidden/>
          </w:rPr>
          <w:fldChar w:fldCharType="separate"/>
        </w:r>
        <w:r>
          <w:rPr>
            <w:noProof/>
            <w:webHidden/>
          </w:rPr>
          <w:t>9</w:t>
        </w:r>
        <w:r>
          <w:rPr>
            <w:noProof/>
            <w:webHidden/>
          </w:rPr>
          <w:fldChar w:fldCharType="end"/>
        </w:r>
      </w:hyperlink>
    </w:p>
    <w:p w14:paraId="5B4703BA" w14:textId="73E8DEFF" w:rsidR="00026A13" w:rsidRDefault="00640B83" w:rsidP="00640B83">
      <w:pPr>
        <w:spacing w:before="240" w:after="120" w:line="240" w:lineRule="auto"/>
        <w:rPr>
          <w:b/>
          <w:bCs/>
        </w:rPr>
      </w:pPr>
      <w:r>
        <w:rPr>
          <w:b/>
          <w:bCs/>
        </w:rPr>
        <w:fldChar w:fldCharType="end"/>
      </w:r>
    </w:p>
    <w:p w14:paraId="2823E717" w14:textId="238B8480" w:rsidR="00640B83" w:rsidRPr="00640B83" w:rsidRDefault="00026A13" w:rsidP="00026A13">
      <w:pPr>
        <w:rPr>
          <w:b/>
          <w:bCs/>
        </w:rPr>
      </w:pPr>
      <w:r>
        <w:rPr>
          <w:b/>
          <w:bCs/>
        </w:rPr>
        <w:br w:type="page"/>
      </w:r>
    </w:p>
    <w:p w14:paraId="56C69B20" w14:textId="010D9512" w:rsidR="000554AC" w:rsidRDefault="003704B7" w:rsidP="00BD69FE">
      <w:pPr>
        <w:pStyle w:val="Heading1"/>
        <w:spacing w:before="240" w:after="120" w:line="240" w:lineRule="auto"/>
        <w:rPr>
          <w:rFonts w:ascii="Times New Roman" w:hAnsi="Times New Roman" w:cs="Times New Roman"/>
          <w:b/>
          <w:bCs/>
          <w:color w:val="auto"/>
          <w:sz w:val="28"/>
          <w:szCs w:val="28"/>
        </w:rPr>
      </w:pPr>
      <w:bookmarkStart w:id="0" w:name="_Toc234896019"/>
      <w:r w:rsidRPr="006F0287">
        <w:rPr>
          <w:rFonts w:ascii="Times New Roman" w:hAnsi="Times New Roman" w:cs="Times New Roman"/>
          <w:b/>
          <w:bCs/>
          <w:color w:val="auto"/>
          <w:sz w:val="28"/>
          <w:szCs w:val="28"/>
        </w:rPr>
        <w:lastRenderedPageBreak/>
        <w:t>Executive Summary</w:t>
      </w:r>
      <w:bookmarkEnd w:id="0"/>
    </w:p>
    <w:p w14:paraId="750A4440" w14:textId="2A6CCB88" w:rsidR="002546A2" w:rsidRPr="002546A2" w:rsidRDefault="0005326C" w:rsidP="00D31FD0">
      <w:pPr>
        <w:spacing w:before="0" w:after="120" w:line="360" w:lineRule="auto"/>
      </w:pPr>
      <w:r w:rsidRPr="0005326C">
        <w:rPr>
          <w:rFonts w:eastAsia="Times New Roman"/>
        </w:rPr>
        <w:t xml:space="preserve">GlobalBiz Solutions Inc. (GBS) should update its security management program after a third-party vendor compromise and an executive spear-phishing incident. The post-incident reports show weaknesses in vendor oversight, network access, encryption, email security, software installation controls, and payment verification. </w:t>
      </w:r>
      <w:r w:rsidR="00FF699D" w:rsidRPr="00FF699D">
        <w:rPr>
          <w:rFonts w:eastAsia="Times New Roman"/>
        </w:rPr>
        <w:t>The main problems involve vendor access and the controls surrounding email, software installation, and payments. The recommendations below address those areas</w:t>
      </w:r>
      <w:r w:rsidR="004F76F2">
        <w:rPr>
          <w:rFonts w:eastAsia="Times New Roman"/>
        </w:rPr>
        <w:t>.</w:t>
      </w:r>
    </w:p>
    <w:p w14:paraId="1EFE7FF5" w14:textId="786CBFB1" w:rsidR="00A94A9A" w:rsidRDefault="0055153C" w:rsidP="00BD69FE">
      <w:pPr>
        <w:pStyle w:val="Heading1"/>
        <w:numPr>
          <w:ilvl w:val="0"/>
          <w:numId w:val="3"/>
        </w:numPr>
        <w:spacing w:before="240" w:after="120" w:line="240" w:lineRule="auto"/>
        <w:ind w:left="360"/>
        <w:rPr>
          <w:rFonts w:ascii="Times New Roman" w:hAnsi="Times New Roman" w:cs="Times New Roman"/>
          <w:b/>
          <w:bCs/>
          <w:color w:val="auto"/>
          <w:sz w:val="28"/>
          <w:szCs w:val="28"/>
        </w:rPr>
      </w:pPr>
      <w:bookmarkStart w:id="1" w:name="_Toc234896020"/>
      <w:r w:rsidRPr="006F0287">
        <w:rPr>
          <w:rFonts w:ascii="Times New Roman" w:hAnsi="Times New Roman" w:cs="Times New Roman"/>
          <w:b/>
          <w:bCs/>
          <w:color w:val="auto"/>
          <w:sz w:val="28"/>
          <w:szCs w:val="28"/>
        </w:rPr>
        <w:t>S</w:t>
      </w:r>
      <w:r w:rsidR="006541CC" w:rsidRPr="006F0287">
        <w:rPr>
          <w:rFonts w:ascii="Times New Roman" w:hAnsi="Times New Roman" w:cs="Times New Roman"/>
          <w:b/>
          <w:bCs/>
          <w:color w:val="auto"/>
          <w:sz w:val="28"/>
          <w:szCs w:val="28"/>
        </w:rPr>
        <w:t>ecurity Management Program Deficiencies</w:t>
      </w:r>
      <w:bookmarkEnd w:id="1"/>
    </w:p>
    <w:p w14:paraId="50BC9489" w14:textId="520380A7" w:rsidR="004F76F2" w:rsidRPr="004F76F2" w:rsidRDefault="00C74B04" w:rsidP="00BD69FE">
      <w:pPr>
        <w:spacing w:before="0" w:after="120" w:line="360" w:lineRule="auto"/>
      </w:pPr>
      <w:r w:rsidRPr="00C74B04">
        <w:rPr>
          <w:rFonts w:eastAsia="Times New Roman"/>
        </w:rPr>
        <w:t>GlobalBiz Solutions Inc. (GBS) is a publicly traded S&amp;P 500 company headquartered in San Francisco. It has more than 10,000 employees across 25 offices and operates data centers in the United States, Europe, and Asia. GBS manages personal, financial, protected health, payment card, and international office data and relies heavily on third parties for infrastructure maintenance</w:t>
      </w:r>
      <w:r w:rsidR="00CC14B0">
        <w:rPr>
          <w:rFonts w:eastAsia="Times New Roman"/>
        </w:rPr>
        <w:t xml:space="preserve"> </w:t>
      </w:r>
      <w:r w:rsidR="00BD69FE" w:rsidRPr="00BD69FE">
        <w:rPr>
          <w:rFonts w:eastAsia="Times New Roman"/>
        </w:rPr>
        <w:t>(Western Governors University [WGU], n.d.)</w:t>
      </w:r>
      <w:r w:rsidR="00DD250F" w:rsidRPr="00DD250F">
        <w:rPr>
          <w:rFonts w:eastAsia="Times New Roman"/>
        </w:rPr>
        <w:t>.</w:t>
      </w:r>
    </w:p>
    <w:p w14:paraId="616193D5" w14:textId="36508E9D" w:rsidR="00292857" w:rsidRDefault="00292857" w:rsidP="00BD69FE">
      <w:pPr>
        <w:pStyle w:val="Heading2"/>
        <w:spacing w:before="240" w:after="120" w:line="240" w:lineRule="auto"/>
        <w:rPr>
          <w:rFonts w:ascii="Times New Roman" w:hAnsi="Times New Roman" w:cs="Times New Roman"/>
          <w:b/>
          <w:bCs/>
          <w:color w:val="auto"/>
          <w:sz w:val="25"/>
          <w:szCs w:val="25"/>
        </w:rPr>
      </w:pPr>
      <w:bookmarkStart w:id="2" w:name="_Toc234896021"/>
      <w:r w:rsidRPr="0024400C">
        <w:rPr>
          <w:rFonts w:ascii="Times New Roman" w:hAnsi="Times New Roman" w:cs="Times New Roman"/>
          <w:b/>
          <w:bCs/>
          <w:color w:val="auto"/>
          <w:sz w:val="25"/>
          <w:szCs w:val="25"/>
        </w:rPr>
        <w:t>Deficiency 1: Third-Party Security and Network Access</w:t>
      </w:r>
      <w:bookmarkEnd w:id="2"/>
    </w:p>
    <w:p w14:paraId="3DE08175" w14:textId="2479AC1B" w:rsidR="00DD250F" w:rsidRPr="00DD250F" w:rsidRDefault="00ED27C2" w:rsidP="00B83E01">
      <w:pPr>
        <w:spacing w:before="0" w:after="120" w:line="360" w:lineRule="auto"/>
      </w:pPr>
      <w:r w:rsidRPr="00ED27C2">
        <w:rPr>
          <w:rFonts w:eastAsia="Times New Roman"/>
        </w:rPr>
        <w:t xml:space="preserve">GBS did not </w:t>
      </w:r>
      <w:r>
        <w:rPr>
          <w:rFonts w:eastAsia="Times New Roman"/>
        </w:rPr>
        <w:t>implement sufficient security controls over its vendors or the network access granted</w:t>
      </w:r>
      <w:r w:rsidRPr="00ED27C2">
        <w:rPr>
          <w:rFonts w:eastAsia="Times New Roman"/>
        </w:rPr>
        <w:t xml:space="preserve"> to them</w:t>
      </w:r>
      <w:r w:rsidR="002B0116" w:rsidRPr="002B0116">
        <w:rPr>
          <w:rFonts w:eastAsia="Times New Roman"/>
        </w:rPr>
        <w:t xml:space="preserve">. GBS had no defined security requirements for external vendors and used generic bidirectional firewall rules for external connections. During the incident, a compromised toner vendor server transferred Cobalt Strike and Mimikatz tools to an internal GBS server. The attacker used the connection to steal credentials and send sensitive data from GBS to the vendor host. The continued use of PPTP at international offices also contributed to credential discovery and theft (WGU, n.d.). </w:t>
      </w:r>
      <w:r w:rsidR="009A65F1" w:rsidRPr="009A65F1">
        <w:rPr>
          <w:rFonts w:eastAsia="Times New Roman"/>
        </w:rPr>
        <w:t>The problem was not limited to one firewall rule. GBS trusted its vendors without regularly checking their security or limiting their access to only what was needed</w:t>
      </w:r>
      <w:r w:rsidR="00B83E01">
        <w:rPr>
          <w:rFonts w:eastAsia="Times New Roman"/>
        </w:rPr>
        <w:t>.</w:t>
      </w:r>
    </w:p>
    <w:p w14:paraId="16538BCB" w14:textId="32EA0F56" w:rsidR="00292857" w:rsidRDefault="00292857" w:rsidP="00BD69FE">
      <w:pPr>
        <w:pStyle w:val="Heading2"/>
        <w:spacing w:before="240" w:after="120" w:line="240" w:lineRule="auto"/>
        <w:rPr>
          <w:rFonts w:ascii="Times New Roman" w:hAnsi="Times New Roman" w:cs="Times New Roman"/>
          <w:b/>
          <w:bCs/>
          <w:color w:val="auto"/>
          <w:sz w:val="25"/>
          <w:szCs w:val="25"/>
        </w:rPr>
      </w:pPr>
      <w:bookmarkStart w:id="3" w:name="_Toc234896022"/>
      <w:r w:rsidRPr="00F62E9B">
        <w:rPr>
          <w:rFonts w:ascii="Times New Roman" w:hAnsi="Times New Roman" w:cs="Times New Roman"/>
          <w:b/>
          <w:bCs/>
          <w:color w:val="auto"/>
          <w:sz w:val="25"/>
          <w:szCs w:val="25"/>
        </w:rPr>
        <w:t>Deficiency 2: Email, Endpoint, and Payment Security</w:t>
      </w:r>
      <w:bookmarkEnd w:id="3"/>
    </w:p>
    <w:p w14:paraId="543F6C1B" w14:textId="6918F21E" w:rsidR="002D481A" w:rsidRDefault="0064293C" w:rsidP="002D481A">
      <w:pPr>
        <w:spacing w:before="0" w:after="120" w:line="360" w:lineRule="auto"/>
      </w:pPr>
      <w:r w:rsidRPr="0064293C">
        <w:rPr>
          <w:rFonts w:eastAsia="Times New Roman"/>
        </w:rPr>
        <w:t>The second incident exposed problems with GBS email filtering, software installation rights, and the payment approval process. The vice president for client relations received a phishing email that appeared to come from an international client regarding a refund. He was able to install TeamViewer without the software being blocked or generating an automated alert</w:t>
      </w:r>
      <w:r w:rsidR="001D2C37" w:rsidRPr="001D2C37">
        <w:rPr>
          <w:rFonts w:eastAsia="Times New Roman"/>
        </w:rPr>
        <w:t xml:space="preserve">. The required payment validation process was not followed, and the corporate purchase card reached its </w:t>
      </w:r>
      <w:r w:rsidR="001D2C37" w:rsidRPr="001D2C37">
        <w:rPr>
          <w:rFonts w:eastAsia="Times New Roman"/>
        </w:rPr>
        <w:lastRenderedPageBreak/>
        <w:t xml:space="preserve">$150,000 limit before the incident was reported. </w:t>
      </w:r>
      <w:r w:rsidR="00FB1391" w:rsidRPr="00FB1391">
        <w:rPr>
          <w:rFonts w:eastAsia="Times New Roman"/>
        </w:rPr>
        <w:t>GBS had several chances to stop the attack, but the email, workstation, and payment controls all failed</w:t>
      </w:r>
      <w:r w:rsidR="00FB1391">
        <w:rPr>
          <w:rFonts w:eastAsia="Times New Roman"/>
        </w:rPr>
        <w:t xml:space="preserve"> </w:t>
      </w:r>
      <w:r w:rsidR="0080456C" w:rsidRPr="0080456C">
        <w:rPr>
          <w:rFonts w:eastAsia="Times New Roman"/>
        </w:rPr>
        <w:t>(WGU, n.d.)</w:t>
      </w:r>
      <w:r w:rsidR="002D481A">
        <w:rPr>
          <w:rFonts w:eastAsia="Times New Roman"/>
        </w:rPr>
        <w:t>.</w:t>
      </w:r>
    </w:p>
    <w:p w14:paraId="2F5179C4" w14:textId="5B712EDF" w:rsidR="006541CC" w:rsidRPr="00EF152A" w:rsidRDefault="00C4423C" w:rsidP="00EF152A">
      <w:pPr>
        <w:pStyle w:val="Heading1"/>
        <w:rPr>
          <w:rFonts w:ascii="Times New Roman" w:hAnsi="Times New Roman" w:cs="Times New Roman"/>
          <w:b/>
          <w:bCs/>
          <w:color w:val="auto"/>
          <w:sz w:val="28"/>
          <w:szCs w:val="28"/>
        </w:rPr>
      </w:pPr>
      <w:r>
        <w:br w:type="page"/>
      </w:r>
      <w:bookmarkStart w:id="4" w:name="_Toc234896023"/>
      <w:r w:rsidR="00A3288F" w:rsidRPr="00EF152A">
        <w:rPr>
          <w:rFonts w:ascii="Times New Roman" w:hAnsi="Times New Roman" w:cs="Times New Roman"/>
          <w:b/>
          <w:bCs/>
          <w:color w:val="auto"/>
          <w:sz w:val="28"/>
          <w:szCs w:val="28"/>
        </w:rPr>
        <w:lastRenderedPageBreak/>
        <w:t>A1. Recommended Changes to the Security Management Program</w:t>
      </w:r>
      <w:bookmarkEnd w:id="4"/>
    </w:p>
    <w:p w14:paraId="788AA58A" w14:textId="01621444" w:rsidR="0093129E" w:rsidRDefault="0093129E" w:rsidP="00640B83">
      <w:pPr>
        <w:pStyle w:val="Heading2"/>
        <w:spacing w:before="240" w:after="120" w:line="240" w:lineRule="auto"/>
        <w:rPr>
          <w:rFonts w:ascii="Times New Roman" w:hAnsi="Times New Roman" w:cs="Times New Roman"/>
          <w:b/>
          <w:bCs/>
          <w:color w:val="auto"/>
          <w:sz w:val="25"/>
          <w:szCs w:val="25"/>
        </w:rPr>
      </w:pPr>
      <w:bookmarkStart w:id="5" w:name="_Toc234896024"/>
      <w:r w:rsidRPr="00F62E9B">
        <w:rPr>
          <w:rFonts w:ascii="Times New Roman" w:hAnsi="Times New Roman" w:cs="Times New Roman"/>
          <w:b/>
          <w:bCs/>
          <w:color w:val="auto"/>
          <w:sz w:val="25"/>
          <w:szCs w:val="25"/>
        </w:rPr>
        <w:t>Changes for Deficiency 1</w:t>
      </w:r>
      <w:bookmarkEnd w:id="5"/>
      <w:r w:rsidRPr="00F62E9B">
        <w:rPr>
          <w:rFonts w:ascii="Times New Roman" w:hAnsi="Times New Roman" w:cs="Times New Roman"/>
          <w:b/>
          <w:bCs/>
          <w:color w:val="auto"/>
          <w:sz w:val="25"/>
          <w:szCs w:val="25"/>
        </w:rPr>
        <w:t xml:space="preserve"> </w:t>
      </w:r>
    </w:p>
    <w:p w14:paraId="1681CBCB" w14:textId="77777777" w:rsidR="00085E12" w:rsidRPr="00085E12" w:rsidRDefault="00085E12" w:rsidP="00C4423C">
      <w:pPr>
        <w:pStyle w:val="Heading3"/>
        <w:spacing w:before="240" w:after="120" w:line="240" w:lineRule="auto"/>
        <w:rPr>
          <w:color w:val="auto"/>
        </w:rPr>
      </w:pPr>
      <w:r w:rsidRPr="00085E12">
        <w:rPr>
          <w:rFonts w:ascii="Times New Roman" w:eastAsia="Times New Roman" w:hAnsi="Times New Roman"/>
          <w:b/>
          <w:color w:val="auto"/>
          <w:sz w:val="24"/>
        </w:rPr>
        <w:t>Change 1: Third-Party Security Risk Management Program</w:t>
      </w:r>
    </w:p>
    <w:p w14:paraId="5B9C9AC8" w14:textId="6FA81570" w:rsidR="002D481A" w:rsidRDefault="003A5937" w:rsidP="00085E12">
      <w:pPr>
        <w:spacing w:before="0" w:after="120" w:line="360" w:lineRule="auto"/>
        <w:rPr>
          <w:rFonts w:eastAsia="Times New Roman"/>
        </w:rPr>
      </w:pPr>
      <w:r w:rsidRPr="003A5937">
        <w:rPr>
          <w:rFonts w:eastAsia="Times New Roman"/>
        </w:rPr>
        <w:t xml:space="preserve">Before a vendor receives access, GBS needs to review the security risks </w:t>
      </w:r>
      <w:r>
        <w:rPr>
          <w:rFonts w:eastAsia="Times New Roman"/>
        </w:rPr>
        <w:t>associated with</w:t>
      </w:r>
      <w:r w:rsidRPr="003A5937">
        <w:rPr>
          <w:rFonts w:eastAsia="Times New Roman"/>
        </w:rPr>
        <w:t xml:space="preserve"> that vendor</w:t>
      </w:r>
      <w:r w:rsidR="00CA4E16" w:rsidRPr="00CA4E16">
        <w:rPr>
          <w:rFonts w:eastAsia="Times New Roman"/>
        </w:rPr>
        <w:t xml:space="preserve">. The review should consider the data, systems, and network paths the vendor will use. Vendor contracts should include minimum security requirements, breach-notification duties, cooperation during investigations, and notification of material changes in the vendor’s security posture. The assigned vendor owner should review high-risk third parties at least annually and track </w:t>
      </w:r>
      <w:r w:rsidR="00C0351A">
        <w:rPr>
          <w:rFonts w:eastAsia="Times New Roman"/>
        </w:rPr>
        <w:t xml:space="preserve">the implementation of </w:t>
      </w:r>
      <w:r w:rsidR="00CA4E16" w:rsidRPr="00CA4E16">
        <w:rPr>
          <w:rFonts w:eastAsia="Times New Roman"/>
        </w:rPr>
        <w:t>corrective actions. Supply chain risk management should also be included in GBS policies, plans, assessments, and ongoing risk decisions</w:t>
      </w:r>
      <w:r w:rsidR="00CA4E16">
        <w:rPr>
          <w:rFonts w:eastAsia="Times New Roman"/>
        </w:rPr>
        <w:t xml:space="preserve"> </w:t>
      </w:r>
      <w:r w:rsidR="00512850" w:rsidRPr="00512850">
        <w:rPr>
          <w:rFonts w:eastAsia="Times New Roman"/>
        </w:rPr>
        <w:t>(Boyens et al., 2024)</w:t>
      </w:r>
      <w:r w:rsidR="00085E12">
        <w:rPr>
          <w:rFonts w:eastAsia="Times New Roman"/>
        </w:rPr>
        <w:t>.</w:t>
      </w:r>
    </w:p>
    <w:p w14:paraId="4CDC4739" w14:textId="77777777" w:rsidR="00570B97" w:rsidRPr="00557A59" w:rsidRDefault="00570B97" w:rsidP="00C4423C">
      <w:pPr>
        <w:pStyle w:val="Heading3"/>
        <w:spacing w:before="240" w:after="120" w:line="240" w:lineRule="auto"/>
        <w:rPr>
          <w:color w:val="auto"/>
        </w:rPr>
      </w:pPr>
      <w:r w:rsidRPr="00557A59">
        <w:rPr>
          <w:rFonts w:ascii="Times New Roman" w:eastAsia="Times New Roman" w:hAnsi="Times New Roman"/>
          <w:b/>
          <w:color w:val="auto"/>
          <w:sz w:val="24"/>
        </w:rPr>
        <w:t>Change 2: Vendor Connection Standard</w:t>
      </w:r>
    </w:p>
    <w:p w14:paraId="20212FD6" w14:textId="08957152" w:rsidR="00570B97" w:rsidRPr="002D481A" w:rsidRDefault="00A53C3A" w:rsidP="00085E12">
      <w:pPr>
        <w:spacing w:before="0" w:after="120" w:line="360" w:lineRule="auto"/>
      </w:pPr>
      <w:r w:rsidRPr="00A53C3A">
        <w:rPr>
          <w:rFonts w:eastAsia="Times New Roman"/>
        </w:rPr>
        <w:t>Every vendor connection needs to follow the same written security standard</w:t>
      </w:r>
      <w:r w:rsidR="00C0351A" w:rsidRPr="00C0351A">
        <w:rPr>
          <w:rFonts w:eastAsia="Times New Roman"/>
        </w:rPr>
        <w:t xml:space="preserve">. Each vendor should have a separate firewall rule that allows only the approved </w:t>
      </w:r>
      <w:r w:rsidR="00C0351A">
        <w:rPr>
          <w:rFonts w:eastAsia="Times New Roman"/>
        </w:rPr>
        <w:t>sources, destinations, ports, and services required for its business purposes</w:t>
      </w:r>
      <w:r w:rsidR="00C0351A" w:rsidRPr="00C0351A">
        <w:rPr>
          <w:rFonts w:eastAsia="Times New Roman"/>
        </w:rPr>
        <w:t>. All other traffic should be denied by default. The standard should prohibit PPTP and unencrypted connections, require approved encryption with centralized key management, and require vendor connections to be reviewed on a set schedule. Firewall rules should permit necessary business traffic rather than broad external access</w:t>
      </w:r>
      <w:r w:rsidR="008F0663">
        <w:rPr>
          <w:rFonts w:eastAsia="Times New Roman"/>
        </w:rPr>
        <w:t xml:space="preserve"> </w:t>
      </w:r>
      <w:r w:rsidR="00570B97">
        <w:rPr>
          <w:rFonts w:eastAsia="Times New Roman"/>
        </w:rPr>
        <w:t>(Scarfone &amp; Hoffman, 2009).</w:t>
      </w:r>
    </w:p>
    <w:p w14:paraId="6BD8BE30" w14:textId="47E1E047" w:rsidR="0093129E" w:rsidRDefault="0093129E" w:rsidP="00640B83">
      <w:pPr>
        <w:pStyle w:val="Heading2"/>
        <w:spacing w:before="240" w:after="120" w:line="240" w:lineRule="auto"/>
        <w:rPr>
          <w:rFonts w:ascii="Times New Roman" w:hAnsi="Times New Roman" w:cs="Times New Roman"/>
          <w:b/>
          <w:bCs/>
          <w:color w:val="auto"/>
          <w:sz w:val="25"/>
          <w:szCs w:val="25"/>
        </w:rPr>
      </w:pPr>
      <w:bookmarkStart w:id="6" w:name="_Toc234896025"/>
      <w:r w:rsidRPr="00F62E9B">
        <w:rPr>
          <w:rFonts w:ascii="Times New Roman" w:hAnsi="Times New Roman" w:cs="Times New Roman"/>
          <w:b/>
          <w:bCs/>
          <w:color w:val="auto"/>
          <w:sz w:val="25"/>
          <w:szCs w:val="25"/>
        </w:rPr>
        <w:t>Changes for Deficiency 2</w:t>
      </w:r>
      <w:bookmarkEnd w:id="6"/>
    </w:p>
    <w:p w14:paraId="668064BD" w14:textId="77777777" w:rsidR="001D6F58" w:rsidRPr="001D6F58" w:rsidRDefault="001D6F58" w:rsidP="00C4423C">
      <w:pPr>
        <w:pStyle w:val="Heading3"/>
        <w:spacing w:before="240" w:after="120" w:line="240" w:lineRule="auto"/>
        <w:rPr>
          <w:color w:val="auto"/>
        </w:rPr>
      </w:pPr>
      <w:r w:rsidRPr="001D6F58">
        <w:rPr>
          <w:rFonts w:ascii="Times New Roman" w:eastAsia="Times New Roman" w:hAnsi="Times New Roman"/>
          <w:b/>
          <w:color w:val="auto"/>
          <w:sz w:val="24"/>
        </w:rPr>
        <w:t>Change 1: Email and Endpoint Application Control Program</w:t>
      </w:r>
    </w:p>
    <w:p w14:paraId="66A5933B" w14:textId="35CAF58A" w:rsidR="001D6F58" w:rsidRDefault="00040C67" w:rsidP="001D6F58">
      <w:pPr>
        <w:spacing w:before="0" w:after="120" w:line="360" w:lineRule="auto"/>
      </w:pPr>
      <w:r w:rsidRPr="00040C67">
        <w:rPr>
          <w:rFonts w:eastAsia="Times New Roman"/>
        </w:rPr>
        <w:t xml:space="preserve">GBS needs stronger controls </w:t>
      </w:r>
      <w:r>
        <w:rPr>
          <w:rFonts w:eastAsia="Times New Roman"/>
        </w:rPr>
        <w:t>across both the email system and employee workstations</w:t>
      </w:r>
      <w:r w:rsidR="00A31C4C" w:rsidRPr="00A31C4C">
        <w:rPr>
          <w:rFonts w:eastAsia="Times New Roman"/>
        </w:rPr>
        <w:t>. The email system should label messages that originate outside the company, inspect links and attachments, and quarantine messages that impersonate a known employee or client or request an unusual payment. Standard users should not have local software installation rights, and application allowlisting should permit only approved programs. Unapproved remote-access tools such as TeamViewer should be blocked, and the SOC should receive an alert when someone attempts to download, install, or run one. These alerts should be monitored outside normal U.S. business hours</w:t>
      </w:r>
      <w:r w:rsidR="001D6F58">
        <w:rPr>
          <w:rFonts w:eastAsia="Times New Roman"/>
        </w:rPr>
        <w:t>.</w:t>
      </w:r>
    </w:p>
    <w:p w14:paraId="790E1FD6" w14:textId="77777777" w:rsidR="001D6F58" w:rsidRPr="001D6F58" w:rsidRDefault="001D6F58" w:rsidP="00C4423C">
      <w:pPr>
        <w:pStyle w:val="Heading3"/>
        <w:spacing w:before="240" w:after="120" w:line="240" w:lineRule="auto"/>
        <w:rPr>
          <w:color w:val="auto"/>
        </w:rPr>
      </w:pPr>
      <w:r w:rsidRPr="001D6F58">
        <w:rPr>
          <w:rFonts w:ascii="Times New Roman" w:eastAsia="Times New Roman" w:hAnsi="Times New Roman"/>
          <w:b/>
          <w:color w:val="auto"/>
          <w:sz w:val="24"/>
        </w:rPr>
        <w:lastRenderedPageBreak/>
        <w:t>Change 2: Payment Verification and Role-Based Training</w:t>
      </w:r>
    </w:p>
    <w:p w14:paraId="28E50F48" w14:textId="0EC0F93E" w:rsidR="00570B97" w:rsidRDefault="00F64990" w:rsidP="001D6F58">
      <w:pPr>
        <w:spacing w:before="0" w:after="120" w:line="360" w:lineRule="auto"/>
        <w:rPr>
          <w:rFonts w:eastAsia="Times New Roman"/>
        </w:rPr>
      </w:pPr>
      <w:r w:rsidRPr="00F64990">
        <w:rPr>
          <w:rFonts w:eastAsia="Times New Roman"/>
        </w:rPr>
        <w:t xml:space="preserve">GBS should revise its refund and payment </w:t>
      </w:r>
      <w:r>
        <w:rPr>
          <w:rFonts w:eastAsia="Times New Roman"/>
        </w:rPr>
        <w:t>procedures</w:t>
      </w:r>
      <w:r w:rsidRPr="00F64990">
        <w:rPr>
          <w:rFonts w:eastAsia="Times New Roman"/>
        </w:rPr>
        <w:t xml:space="preserve"> and provide role-based phishing training. Refund requests, new payment instructions, and unusual card transactions should be verified by calling a known contact number rather than one provided in the original email. A second authorized employee should approve unusual payments, and the approval should be recorded. Executives and payment staff should receive </w:t>
      </w:r>
      <w:r>
        <w:rPr>
          <w:rFonts w:eastAsia="Times New Roman"/>
        </w:rPr>
        <w:t>incident-specific training</w:t>
      </w:r>
      <w:r w:rsidRPr="00F64990">
        <w:rPr>
          <w:rFonts w:eastAsia="Times New Roman"/>
        </w:rPr>
        <w:t xml:space="preserve"> and participate in periodic phishing simulations. Employees who fail a simulation or bypass the payment procedure should complete follow-up training</w:t>
      </w:r>
      <w:r w:rsidR="001D6F58">
        <w:rPr>
          <w:rFonts w:eastAsia="Times New Roman"/>
        </w:rPr>
        <w:t>.</w:t>
      </w:r>
    </w:p>
    <w:p w14:paraId="3CFFFECB" w14:textId="533EC32A" w:rsidR="00F76175" w:rsidRPr="00F76175" w:rsidRDefault="00F76175" w:rsidP="00F76175">
      <w:pPr>
        <w:rPr>
          <w:rFonts w:eastAsia="Times New Roman"/>
        </w:rPr>
      </w:pPr>
      <w:r>
        <w:rPr>
          <w:rFonts w:eastAsia="Times New Roman"/>
        </w:rPr>
        <w:br w:type="page"/>
      </w:r>
    </w:p>
    <w:p w14:paraId="6F5C1391" w14:textId="34435B84" w:rsidR="00660F23" w:rsidRPr="00714CBF" w:rsidRDefault="00660F23" w:rsidP="00640B83">
      <w:pPr>
        <w:pStyle w:val="Heading1"/>
        <w:spacing w:before="240" w:after="120" w:line="240" w:lineRule="auto"/>
        <w:rPr>
          <w:rFonts w:ascii="Times New Roman" w:hAnsi="Times New Roman" w:cs="Times New Roman"/>
          <w:b/>
          <w:bCs/>
          <w:color w:val="auto"/>
          <w:sz w:val="28"/>
          <w:szCs w:val="28"/>
        </w:rPr>
      </w:pPr>
      <w:bookmarkStart w:id="7" w:name="_Toc234896026"/>
      <w:r w:rsidRPr="00714CBF">
        <w:rPr>
          <w:rFonts w:ascii="Times New Roman" w:hAnsi="Times New Roman" w:cs="Times New Roman"/>
          <w:b/>
          <w:bCs/>
          <w:color w:val="auto"/>
          <w:sz w:val="28"/>
          <w:szCs w:val="28"/>
        </w:rPr>
        <w:lastRenderedPageBreak/>
        <w:t>A1a. How Each Change Could Prevent Similar Incidents</w:t>
      </w:r>
      <w:bookmarkEnd w:id="7"/>
    </w:p>
    <w:p w14:paraId="5D79A88E" w14:textId="77777777" w:rsidR="00F27766" w:rsidRPr="00F27766" w:rsidRDefault="00F27766" w:rsidP="00C4423C">
      <w:pPr>
        <w:pStyle w:val="Heading2"/>
        <w:spacing w:before="240" w:after="120" w:line="240" w:lineRule="auto"/>
        <w:rPr>
          <w:color w:val="auto"/>
        </w:rPr>
      </w:pPr>
      <w:bookmarkStart w:id="8" w:name="_Toc234896027"/>
      <w:r w:rsidRPr="00F27766">
        <w:rPr>
          <w:rFonts w:ascii="Times New Roman" w:eastAsia="Times New Roman" w:hAnsi="Times New Roman"/>
          <w:b/>
          <w:color w:val="auto"/>
          <w:sz w:val="25"/>
        </w:rPr>
        <w:t>Prevention for Deficiency 1, Change 1</w:t>
      </w:r>
      <w:bookmarkEnd w:id="8"/>
    </w:p>
    <w:p w14:paraId="1F443C4F" w14:textId="41BA9DF4" w:rsidR="00F27766" w:rsidRDefault="00303533" w:rsidP="00F27766">
      <w:pPr>
        <w:spacing w:before="0" w:after="120" w:line="360" w:lineRule="auto"/>
      </w:pPr>
      <w:r w:rsidRPr="00303533">
        <w:rPr>
          <w:rFonts w:eastAsia="Times New Roman"/>
        </w:rPr>
        <w:t>Regular vendor reviews would keep GBS from leaving access in place simply because a company has been trusted in the past</w:t>
      </w:r>
      <w:r w:rsidR="00AB20C1" w:rsidRPr="00AB20C1">
        <w:rPr>
          <w:rFonts w:eastAsia="Times New Roman"/>
        </w:rPr>
        <w:t xml:space="preserve">. Security reviews and contract requirements would identify weak vendor controls before access is approved. Ongoing reviews would also help GBS identify changes in a vendor’s security posture and require corrections before access continues. Clear breach-reporting duties would </w:t>
      </w:r>
      <w:r w:rsidR="00AB20C1">
        <w:rPr>
          <w:rFonts w:eastAsia="Times New Roman"/>
        </w:rPr>
        <w:t xml:space="preserve">enable GBS to respond </w:t>
      </w:r>
      <w:r w:rsidR="00FF699D">
        <w:rPr>
          <w:rFonts w:eastAsia="Times New Roman"/>
        </w:rPr>
        <w:t>to vendor incidents sooner</w:t>
      </w:r>
      <w:r w:rsidR="00F27766">
        <w:rPr>
          <w:rFonts w:eastAsia="Times New Roman"/>
        </w:rPr>
        <w:t>.</w:t>
      </w:r>
    </w:p>
    <w:p w14:paraId="17CA6BAF" w14:textId="77777777" w:rsidR="00F27766" w:rsidRPr="00F27766" w:rsidRDefault="00F27766" w:rsidP="00C4423C">
      <w:pPr>
        <w:pStyle w:val="Heading2"/>
        <w:spacing w:before="240" w:after="120" w:line="240" w:lineRule="auto"/>
        <w:rPr>
          <w:color w:val="auto"/>
        </w:rPr>
      </w:pPr>
      <w:bookmarkStart w:id="9" w:name="_Toc234896028"/>
      <w:r w:rsidRPr="00F27766">
        <w:rPr>
          <w:rFonts w:ascii="Times New Roman" w:eastAsia="Times New Roman" w:hAnsi="Times New Roman"/>
          <w:b/>
          <w:color w:val="auto"/>
          <w:sz w:val="25"/>
        </w:rPr>
        <w:t>Prevention for Deficiency 1, Change 2</w:t>
      </w:r>
      <w:bookmarkEnd w:id="9"/>
    </w:p>
    <w:p w14:paraId="4B91C8E7" w14:textId="2DE5694F" w:rsidR="00F27766" w:rsidRDefault="00EC1296" w:rsidP="00F27766">
      <w:pPr>
        <w:spacing w:before="0" w:after="120" w:line="360" w:lineRule="auto"/>
      </w:pPr>
      <w:r w:rsidRPr="00EC1296">
        <w:rPr>
          <w:rFonts w:eastAsia="Times New Roman"/>
        </w:rPr>
        <w:t xml:space="preserve">Vendor-specific firewall rules would limit each connection to its intended purpose. A compromised vendor server would be unable to communicate through unnecessary ports or send traffic to systems outside its approved destination. Deny-by-default rules could block unauthorized tool transfers, credential traffic, and data </w:t>
      </w:r>
      <w:r>
        <w:rPr>
          <w:rFonts w:eastAsia="Times New Roman"/>
        </w:rPr>
        <w:t>exfiltration</w:t>
      </w:r>
      <w:r w:rsidRPr="00EC1296">
        <w:rPr>
          <w:rFonts w:eastAsia="Times New Roman"/>
        </w:rPr>
        <w:t xml:space="preserve">. Replacing PPTP with approved encryption would also reduce the </w:t>
      </w:r>
      <w:r>
        <w:rPr>
          <w:rFonts w:eastAsia="Times New Roman"/>
        </w:rPr>
        <w:t>risk of credentials being exposed in transit</w:t>
      </w:r>
      <w:r w:rsidR="00F27766">
        <w:rPr>
          <w:rFonts w:eastAsia="Times New Roman"/>
        </w:rPr>
        <w:t>.</w:t>
      </w:r>
    </w:p>
    <w:p w14:paraId="32D525D4" w14:textId="77777777" w:rsidR="00F27766" w:rsidRPr="00F27766" w:rsidRDefault="00F27766" w:rsidP="00C4423C">
      <w:pPr>
        <w:pStyle w:val="Heading2"/>
        <w:spacing w:before="240" w:after="120" w:line="240" w:lineRule="auto"/>
        <w:rPr>
          <w:color w:val="auto"/>
        </w:rPr>
      </w:pPr>
      <w:bookmarkStart w:id="10" w:name="_Toc234896029"/>
      <w:r w:rsidRPr="00F27766">
        <w:rPr>
          <w:rFonts w:ascii="Times New Roman" w:eastAsia="Times New Roman" w:hAnsi="Times New Roman"/>
          <w:b/>
          <w:color w:val="auto"/>
          <w:sz w:val="25"/>
        </w:rPr>
        <w:t>Prevention for Deficiency 2, Change 1</w:t>
      </w:r>
      <w:bookmarkEnd w:id="10"/>
    </w:p>
    <w:p w14:paraId="3618FCAD" w14:textId="134C143A" w:rsidR="00F27766" w:rsidRDefault="009C1B61" w:rsidP="00F27766">
      <w:pPr>
        <w:spacing w:before="0" w:after="120" w:line="360" w:lineRule="auto"/>
      </w:pPr>
      <w:r w:rsidRPr="009C1B61">
        <w:rPr>
          <w:rFonts w:eastAsia="Times New Roman"/>
        </w:rPr>
        <w:t>The attack would have to get past more than one control before TeamViewer could be used</w:t>
      </w:r>
      <w:r w:rsidR="009C0680" w:rsidRPr="009C0680">
        <w:rPr>
          <w:rFonts w:eastAsia="Times New Roman"/>
        </w:rPr>
        <w:t>. Email filtering could quarantine the phishing message, while restricted installation rights and application allowlisting could prevent TeamViewer from being installed. If those controls failed, an endpoint alert would notify the SOC and allow the workstation to be isolated before the attacker continued accessing data or payment systems</w:t>
      </w:r>
      <w:r w:rsidR="00F27766">
        <w:rPr>
          <w:rFonts w:eastAsia="Times New Roman"/>
        </w:rPr>
        <w:t>.</w:t>
      </w:r>
    </w:p>
    <w:p w14:paraId="77A23756" w14:textId="77777777" w:rsidR="00F27766" w:rsidRPr="00F27766" w:rsidRDefault="00F27766" w:rsidP="00C4423C">
      <w:pPr>
        <w:pStyle w:val="Heading2"/>
        <w:spacing w:before="240" w:after="120" w:line="240" w:lineRule="auto"/>
        <w:rPr>
          <w:color w:val="auto"/>
        </w:rPr>
      </w:pPr>
      <w:bookmarkStart w:id="11" w:name="_Toc234896030"/>
      <w:r w:rsidRPr="00F27766">
        <w:rPr>
          <w:rFonts w:ascii="Times New Roman" w:eastAsia="Times New Roman" w:hAnsi="Times New Roman"/>
          <w:b/>
          <w:color w:val="auto"/>
          <w:sz w:val="25"/>
        </w:rPr>
        <w:t>Prevention for Deficiency 2, Change 2</w:t>
      </w:r>
      <w:bookmarkEnd w:id="11"/>
    </w:p>
    <w:p w14:paraId="2818EA33" w14:textId="31C42D97" w:rsidR="00D10439" w:rsidRDefault="0021543B" w:rsidP="00F27766">
      <w:pPr>
        <w:keepLines/>
        <w:spacing w:before="0" w:after="120" w:line="360" w:lineRule="auto"/>
      </w:pPr>
      <w:r w:rsidRPr="0021543B">
        <w:rPr>
          <w:rFonts w:eastAsia="Times New Roman"/>
        </w:rPr>
        <w:t xml:space="preserve">An unusual payment could not be completed by </w:t>
      </w:r>
      <w:r>
        <w:rPr>
          <w:rFonts w:eastAsia="Times New Roman"/>
        </w:rPr>
        <w:t>a single employee acting solely</w:t>
      </w:r>
      <w:r w:rsidRPr="0021543B">
        <w:rPr>
          <w:rFonts w:eastAsia="Times New Roman"/>
        </w:rPr>
        <w:t xml:space="preserve"> on an email or phone call</w:t>
      </w:r>
      <w:r w:rsidR="00C11541" w:rsidRPr="00C11541">
        <w:rPr>
          <w:rFonts w:eastAsia="Times New Roman"/>
        </w:rPr>
        <w:t>. Calling a known contact could expose an impersonation attempt before funds are released. Role-based training and phishing simulations would also help executives and payment staff recognize suspicious requests and follow the required approval process. Together, these controls could stop a fraudulent payment before the card or account is used</w:t>
      </w:r>
      <w:r w:rsidR="00F27766">
        <w:rPr>
          <w:rFonts w:eastAsia="Times New Roman"/>
        </w:rPr>
        <w:t>.</w:t>
      </w:r>
    </w:p>
    <w:p w14:paraId="6ADF27DD" w14:textId="4B499A1A" w:rsidR="00F27766" w:rsidRPr="001D7263" w:rsidRDefault="00F27766" w:rsidP="00F27766">
      <w:r>
        <w:br w:type="page"/>
      </w:r>
    </w:p>
    <w:p w14:paraId="70688980" w14:textId="46F12952" w:rsidR="00DD16A5" w:rsidRDefault="00DD16A5" w:rsidP="00C4423C">
      <w:pPr>
        <w:pStyle w:val="Heading1"/>
        <w:spacing w:before="240" w:after="120" w:line="240" w:lineRule="auto"/>
        <w:rPr>
          <w:rFonts w:ascii="Times New Roman" w:hAnsi="Times New Roman" w:cs="Times New Roman"/>
          <w:b/>
          <w:bCs/>
          <w:color w:val="auto"/>
          <w:sz w:val="28"/>
          <w:szCs w:val="28"/>
        </w:rPr>
      </w:pPr>
      <w:bookmarkStart w:id="12" w:name="_Toc234896031"/>
      <w:r w:rsidRPr="00BB5530">
        <w:rPr>
          <w:rFonts w:ascii="Times New Roman" w:hAnsi="Times New Roman" w:cs="Times New Roman"/>
          <w:b/>
          <w:bCs/>
          <w:color w:val="auto"/>
          <w:sz w:val="28"/>
          <w:szCs w:val="28"/>
        </w:rPr>
        <w:lastRenderedPageBreak/>
        <w:t>Conclus</w:t>
      </w:r>
      <w:r w:rsidR="00A350F3" w:rsidRPr="00BB5530">
        <w:rPr>
          <w:rFonts w:ascii="Times New Roman" w:hAnsi="Times New Roman" w:cs="Times New Roman"/>
          <w:b/>
          <w:bCs/>
          <w:color w:val="auto"/>
          <w:sz w:val="28"/>
          <w:szCs w:val="28"/>
        </w:rPr>
        <w:t>ion</w:t>
      </w:r>
      <w:bookmarkEnd w:id="12"/>
      <w:r w:rsidR="00A350F3" w:rsidRPr="00BB5530">
        <w:rPr>
          <w:rFonts w:ascii="Times New Roman" w:hAnsi="Times New Roman" w:cs="Times New Roman"/>
          <w:b/>
          <w:bCs/>
          <w:color w:val="auto"/>
          <w:sz w:val="28"/>
          <w:szCs w:val="28"/>
        </w:rPr>
        <w:t xml:space="preserve"> </w:t>
      </w:r>
    </w:p>
    <w:p w14:paraId="44D53CC5" w14:textId="2384E1EF" w:rsidR="00F27766" w:rsidRDefault="00AC319D" w:rsidP="00C377A8">
      <w:pPr>
        <w:spacing w:before="0" w:after="120" w:line="360" w:lineRule="auto"/>
      </w:pPr>
      <w:r w:rsidRPr="00AC319D">
        <w:rPr>
          <w:rFonts w:eastAsia="Times New Roman"/>
        </w:rPr>
        <w:t>Although the incidents happened in different ways, both showed that GBS relied too heavily on trust and employee judgment</w:t>
      </w:r>
      <w:r w:rsidR="00D27F3F" w:rsidRPr="00D27F3F">
        <w:rPr>
          <w:rFonts w:eastAsia="Times New Roman"/>
        </w:rPr>
        <w:t xml:space="preserve">. The vendor compromise resulted from weak third-party oversight, broad firewall access, and outdated encryption. The spear-phishing incident succeeded because email, endpoint, and payment controls did not stop the attack. A formal vendor risk program, restricted vendor connections, stronger email and endpoint controls, and independent payment verification would reduce the </w:t>
      </w:r>
      <w:r w:rsidR="00D27F3F">
        <w:rPr>
          <w:rFonts w:eastAsia="Times New Roman"/>
        </w:rPr>
        <w:t>likelihood of such an incident happening</w:t>
      </w:r>
      <w:r w:rsidR="00D27F3F" w:rsidRPr="00D27F3F">
        <w:rPr>
          <w:rFonts w:eastAsia="Times New Roman"/>
        </w:rPr>
        <w:t xml:space="preserve"> again. These changes would also limit data loss, credential theft, financial damage, and disruption to GBS operations</w:t>
      </w:r>
      <w:r w:rsidR="008C0BDF">
        <w:rPr>
          <w:rFonts w:eastAsia="Times New Roman"/>
        </w:rPr>
        <w:t>.</w:t>
      </w:r>
    </w:p>
    <w:p w14:paraId="3E5DB741" w14:textId="7E5DFF5B" w:rsidR="00C377A8" w:rsidRPr="00F27766" w:rsidRDefault="00C377A8" w:rsidP="00C377A8">
      <w:r>
        <w:br w:type="page"/>
      </w:r>
    </w:p>
    <w:p w14:paraId="62E785DF" w14:textId="10F74AC9" w:rsidR="000D1FBA" w:rsidRDefault="00DD16A5" w:rsidP="00640B83">
      <w:pPr>
        <w:pStyle w:val="Heading1"/>
        <w:numPr>
          <w:ilvl w:val="0"/>
          <w:numId w:val="3"/>
        </w:numPr>
        <w:spacing w:before="240" w:after="120" w:line="240" w:lineRule="auto"/>
        <w:ind w:left="360"/>
        <w:rPr>
          <w:rFonts w:ascii="Times New Roman" w:hAnsi="Times New Roman" w:cs="Times New Roman"/>
          <w:b/>
          <w:bCs/>
          <w:color w:val="auto"/>
          <w:sz w:val="28"/>
          <w:szCs w:val="28"/>
        </w:rPr>
      </w:pPr>
      <w:bookmarkStart w:id="13" w:name="_Toc234896032"/>
      <w:r w:rsidRPr="00714CBF">
        <w:rPr>
          <w:rFonts w:ascii="Times New Roman" w:hAnsi="Times New Roman" w:cs="Times New Roman"/>
          <w:b/>
          <w:bCs/>
          <w:color w:val="auto"/>
          <w:sz w:val="28"/>
          <w:szCs w:val="28"/>
        </w:rPr>
        <w:lastRenderedPageBreak/>
        <w:t>References</w:t>
      </w:r>
      <w:bookmarkEnd w:id="13"/>
    </w:p>
    <w:sdt>
      <w:sdtPr>
        <w:id w:val="-41060107"/>
        <w:docPartObj>
          <w:docPartGallery w:val="Bibliographies"/>
          <w:docPartUnique/>
        </w:docPartObj>
      </w:sdtPr>
      <w:sdtContent>
        <w:sdt>
          <w:sdtPr>
            <w:id w:val="-573587230"/>
            <w:bibliography/>
          </w:sdtPr>
          <w:sdtContent>
            <w:p w14:paraId="4F106A26" w14:textId="77777777" w:rsidR="00D246CE" w:rsidRDefault="00D246CE" w:rsidP="00D246CE">
              <w:pPr>
                <w:spacing w:before="0" w:after="0" w:line="480" w:lineRule="auto"/>
                <w:ind w:left="720" w:hanging="720"/>
              </w:pPr>
              <w:r>
                <w:rPr>
                  <w:rFonts w:eastAsia="Times New Roman"/>
                </w:rPr>
                <w:t xml:space="preserve">Boyens, J., Smith, A., Bartol, N., Winkler, K., Holbrook, A., &amp; Fallon, M. (2024). </w:t>
              </w:r>
              <w:r>
                <w:rPr>
                  <w:rFonts w:eastAsia="Times New Roman"/>
                  <w:i/>
                </w:rPr>
                <w:t>Cybersecurity supply chain risk management practices for systems and organizations</w:t>
              </w:r>
              <w:r>
                <w:rPr>
                  <w:rFonts w:eastAsia="Times New Roman"/>
                </w:rPr>
                <w:t xml:space="preserve"> (NIST Special Publication 800-161, Revision 1, Update 1). https://doi.org/10.6028/NIST.SP.800-161r1-upd1</w:t>
              </w:r>
            </w:p>
            <w:p w14:paraId="43C50746" w14:textId="77777777" w:rsidR="00D246CE" w:rsidRDefault="00D246CE" w:rsidP="00D246CE">
              <w:pPr>
                <w:spacing w:before="0" w:after="0" w:line="480" w:lineRule="auto"/>
                <w:ind w:left="720" w:hanging="720"/>
              </w:pPr>
              <w:r>
                <w:rPr>
                  <w:rFonts w:eastAsia="Times New Roman"/>
                </w:rPr>
                <w:t xml:space="preserve">Scarfone, K., &amp; Hoffman, P. (2009). </w:t>
              </w:r>
              <w:r>
                <w:rPr>
                  <w:rFonts w:eastAsia="Times New Roman"/>
                  <w:i/>
                </w:rPr>
                <w:t>Guidelines on firewalls and firewall policy</w:t>
              </w:r>
              <w:r>
                <w:rPr>
                  <w:rFonts w:eastAsia="Times New Roman"/>
                </w:rPr>
                <w:t xml:space="preserve"> (NIST Special Publication 800-41, Revision 1). National Institute of Standards and Technology. https://doi.org/10.6028/NIST.SP.800-41r1</w:t>
              </w:r>
            </w:p>
            <w:p w14:paraId="78B4EF9A" w14:textId="77777777" w:rsidR="00D246CE" w:rsidRDefault="00D246CE" w:rsidP="00D246CE">
              <w:pPr>
                <w:spacing w:before="0" w:after="0" w:line="480" w:lineRule="auto"/>
                <w:ind w:left="720" w:hanging="720"/>
              </w:pPr>
              <w:r>
                <w:rPr>
                  <w:rFonts w:eastAsia="Times New Roman"/>
                </w:rPr>
                <w:t xml:space="preserve">Western Governors University. (n.d.). </w:t>
              </w:r>
              <w:r>
                <w:rPr>
                  <w:rFonts w:eastAsia="Times New Roman"/>
                  <w:i/>
                </w:rPr>
                <w:t>D832 case study 5: GlobalBiz Solutions Inc.</w:t>
              </w:r>
              <w:r>
                <w:rPr>
                  <w:rFonts w:eastAsia="Times New Roman"/>
                </w:rPr>
                <w:t xml:space="preserve"> [Course case study].</w:t>
              </w:r>
            </w:p>
            <w:p w14:paraId="6121AFC4" w14:textId="5058EBB8" w:rsidR="008C0BDF" w:rsidRDefault="00000000"/>
          </w:sdtContent>
        </w:sdt>
      </w:sdtContent>
    </w:sdt>
    <w:p w14:paraId="47483B9A" w14:textId="77777777" w:rsidR="00C377A8" w:rsidRPr="00C377A8" w:rsidRDefault="00C377A8" w:rsidP="00C377A8"/>
    <w:sectPr w:rsidR="00C377A8" w:rsidRPr="00C377A8" w:rsidSect="00C85174">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F8A77" w14:textId="77777777" w:rsidR="00D50599" w:rsidRDefault="00D50599" w:rsidP="00514449">
      <w:pPr>
        <w:spacing w:before="0" w:after="0" w:line="240" w:lineRule="auto"/>
      </w:pPr>
      <w:r>
        <w:separator/>
      </w:r>
    </w:p>
  </w:endnote>
  <w:endnote w:type="continuationSeparator" w:id="0">
    <w:p w14:paraId="3162D091" w14:textId="77777777" w:rsidR="00D50599" w:rsidRDefault="00D50599" w:rsidP="005144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25164"/>
      <w:docPartObj>
        <w:docPartGallery w:val="Page Numbers (Bottom of Page)"/>
        <w:docPartUnique/>
      </w:docPartObj>
    </w:sdtPr>
    <w:sdtEndPr>
      <w:rPr>
        <w:noProof/>
      </w:rPr>
    </w:sdtEndPr>
    <w:sdtContent>
      <w:p w14:paraId="361915C9" w14:textId="04C0B39B" w:rsidR="00C85174" w:rsidRDefault="00C85174">
        <w:pPr>
          <w:pStyle w:val="Footer"/>
          <w:jc w:val="right"/>
        </w:pPr>
        <w:r w:rsidRPr="00C85174">
          <w:rPr>
            <w:sz w:val="20"/>
            <w:szCs w:val="20"/>
          </w:rPr>
          <w:fldChar w:fldCharType="begin"/>
        </w:r>
        <w:r w:rsidRPr="00C85174">
          <w:rPr>
            <w:sz w:val="20"/>
            <w:szCs w:val="20"/>
          </w:rPr>
          <w:instrText xml:space="preserve"> PAGE   \* MERGEFORMAT </w:instrText>
        </w:r>
        <w:r w:rsidRPr="00C85174">
          <w:rPr>
            <w:sz w:val="20"/>
            <w:szCs w:val="20"/>
          </w:rPr>
          <w:fldChar w:fldCharType="separate"/>
        </w:r>
        <w:r w:rsidRPr="00C85174">
          <w:rPr>
            <w:noProof/>
            <w:sz w:val="20"/>
            <w:szCs w:val="20"/>
          </w:rPr>
          <w:t>2</w:t>
        </w:r>
        <w:r w:rsidRPr="00C85174">
          <w:rPr>
            <w:noProof/>
            <w:sz w:val="20"/>
            <w:szCs w:val="20"/>
          </w:rPr>
          <w:fldChar w:fldCharType="end"/>
        </w:r>
      </w:p>
    </w:sdtContent>
  </w:sdt>
  <w:p w14:paraId="1A3A52BC" w14:textId="77777777" w:rsidR="00C85174" w:rsidRDefault="00C85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BAFA4" w14:textId="77777777" w:rsidR="00D50599" w:rsidRDefault="00D50599" w:rsidP="00514449">
      <w:pPr>
        <w:spacing w:before="0" w:after="0" w:line="240" w:lineRule="auto"/>
      </w:pPr>
      <w:r>
        <w:separator/>
      </w:r>
    </w:p>
  </w:footnote>
  <w:footnote w:type="continuationSeparator" w:id="0">
    <w:p w14:paraId="0E477A45" w14:textId="77777777" w:rsidR="00D50599" w:rsidRDefault="00D50599" w:rsidP="0051444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C8E37" w14:textId="3F307FC8" w:rsidR="00514449" w:rsidRPr="00514449" w:rsidRDefault="003B0C71" w:rsidP="003C336C">
    <w:pPr>
      <w:pStyle w:val="Header"/>
      <w:spacing w:before="40" w:after="40" w:line="300" w:lineRule="atLeast"/>
      <w:jc w:val="center"/>
      <w:rPr>
        <w:sz w:val="20"/>
        <w:szCs w:val="20"/>
      </w:rPr>
    </w:pPr>
    <w:r w:rsidRPr="004828FA">
      <w:rPr>
        <w:b/>
        <w:bCs/>
        <w:sz w:val="20"/>
        <w:szCs w:val="20"/>
      </w:rPr>
      <w:t>RSN1 — Task 3</w:t>
    </w:r>
    <w:r w:rsidR="004828FA">
      <w:rPr>
        <w:sz w:val="20"/>
        <w:szCs w:val="20"/>
      </w:rPr>
      <w:t xml:space="preserve"> </w:t>
    </w:r>
    <w:r w:rsidR="004828FA" w:rsidRPr="003930B0">
      <w:rPr>
        <w:b/>
        <w:bCs/>
        <w:sz w:val="20"/>
        <w:szCs w:val="20"/>
      </w:rPr>
      <w:t xml:space="preserve">| GlobalBiz Solutions Inc. | Student ID: </w:t>
    </w:r>
    <w:r w:rsidR="004828FA">
      <w:rPr>
        <w:b/>
        <w:bCs/>
        <w:sz w:val="20"/>
        <w:szCs w:val="20"/>
      </w:rPr>
      <w:t>012396902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61BD"/>
    <w:multiLevelType w:val="hybridMultilevel"/>
    <w:tmpl w:val="B7747B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031FB8"/>
    <w:multiLevelType w:val="hybridMultilevel"/>
    <w:tmpl w:val="3B0CAB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AB6891"/>
    <w:multiLevelType w:val="hybridMultilevel"/>
    <w:tmpl w:val="D4984D00"/>
    <w:lvl w:ilvl="0" w:tplc="501CB400">
      <w:start w:val="1"/>
      <w:numFmt w:val="upperLetter"/>
      <w:lvlText w:val="%1."/>
      <w:lvlJc w:val="left"/>
      <w:pPr>
        <w:ind w:left="720" w:hanging="360"/>
      </w:pPr>
      <w:rPr>
        <w:rFonts w:ascii="Times New Roman" w:eastAsiaTheme="minorHAnsi" w:hAnsi="Times New Roman" w:cs="Times New Roman" w:hint="default"/>
        <w:b/>
        <w:color w:val="auto"/>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D515D2"/>
    <w:multiLevelType w:val="hybridMultilevel"/>
    <w:tmpl w:val="7DD82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BF7209"/>
    <w:multiLevelType w:val="hybridMultilevel"/>
    <w:tmpl w:val="14CE6E7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74680722">
    <w:abstractNumId w:val="0"/>
  </w:num>
  <w:num w:numId="2" w16cid:durableId="440078445">
    <w:abstractNumId w:val="3"/>
  </w:num>
  <w:num w:numId="3" w16cid:durableId="458688025">
    <w:abstractNumId w:val="4"/>
  </w:num>
  <w:num w:numId="4" w16cid:durableId="798455512">
    <w:abstractNumId w:val="1"/>
  </w:num>
  <w:num w:numId="5" w16cid:durableId="376317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348"/>
    <w:rsid w:val="00021559"/>
    <w:rsid w:val="00026A13"/>
    <w:rsid w:val="00040C67"/>
    <w:rsid w:val="0005326C"/>
    <w:rsid w:val="000554AC"/>
    <w:rsid w:val="00085E12"/>
    <w:rsid w:val="000C0521"/>
    <w:rsid w:val="000C54DF"/>
    <w:rsid w:val="000D1FBA"/>
    <w:rsid w:val="000D772D"/>
    <w:rsid w:val="000E676D"/>
    <w:rsid w:val="0013604E"/>
    <w:rsid w:val="00155EA7"/>
    <w:rsid w:val="00162CB4"/>
    <w:rsid w:val="001C51AB"/>
    <w:rsid w:val="001D2C37"/>
    <w:rsid w:val="001D6F58"/>
    <w:rsid w:val="001D7263"/>
    <w:rsid w:val="0021543B"/>
    <w:rsid w:val="0024400C"/>
    <w:rsid w:val="002546A2"/>
    <w:rsid w:val="00256927"/>
    <w:rsid w:val="00277F44"/>
    <w:rsid w:val="00292857"/>
    <w:rsid w:val="0029482A"/>
    <w:rsid w:val="002B0116"/>
    <w:rsid w:val="002D481A"/>
    <w:rsid w:val="00303533"/>
    <w:rsid w:val="003704B7"/>
    <w:rsid w:val="003A5937"/>
    <w:rsid w:val="003B0C71"/>
    <w:rsid w:val="003C336C"/>
    <w:rsid w:val="003D0CB7"/>
    <w:rsid w:val="003F07BC"/>
    <w:rsid w:val="00406E39"/>
    <w:rsid w:val="00444F39"/>
    <w:rsid w:val="004828FA"/>
    <w:rsid w:val="00486F37"/>
    <w:rsid w:val="004B2D8D"/>
    <w:rsid w:val="004F76F2"/>
    <w:rsid w:val="00512850"/>
    <w:rsid w:val="00514449"/>
    <w:rsid w:val="005210CE"/>
    <w:rsid w:val="0055153C"/>
    <w:rsid w:val="00557A59"/>
    <w:rsid w:val="00570B97"/>
    <w:rsid w:val="00616EF5"/>
    <w:rsid w:val="00640B83"/>
    <w:rsid w:val="0064293C"/>
    <w:rsid w:val="006541CC"/>
    <w:rsid w:val="00660F23"/>
    <w:rsid w:val="006F0287"/>
    <w:rsid w:val="00714CBF"/>
    <w:rsid w:val="007472AC"/>
    <w:rsid w:val="00762EE3"/>
    <w:rsid w:val="00802A9F"/>
    <w:rsid w:val="0080456C"/>
    <w:rsid w:val="008B5C8E"/>
    <w:rsid w:val="008C0BDF"/>
    <w:rsid w:val="008F0663"/>
    <w:rsid w:val="0093129E"/>
    <w:rsid w:val="00936028"/>
    <w:rsid w:val="00962348"/>
    <w:rsid w:val="0097090C"/>
    <w:rsid w:val="009A65F1"/>
    <w:rsid w:val="009C0680"/>
    <w:rsid w:val="009C1B61"/>
    <w:rsid w:val="00A31C4C"/>
    <w:rsid w:val="00A3288F"/>
    <w:rsid w:val="00A350F3"/>
    <w:rsid w:val="00A53C3A"/>
    <w:rsid w:val="00A94A9A"/>
    <w:rsid w:val="00AB20C1"/>
    <w:rsid w:val="00AC319D"/>
    <w:rsid w:val="00B83E01"/>
    <w:rsid w:val="00BB5530"/>
    <w:rsid w:val="00BD69FE"/>
    <w:rsid w:val="00BF2BFD"/>
    <w:rsid w:val="00C0351A"/>
    <w:rsid w:val="00C11541"/>
    <w:rsid w:val="00C22DC4"/>
    <w:rsid w:val="00C3699D"/>
    <w:rsid w:val="00C377A8"/>
    <w:rsid w:val="00C4423C"/>
    <w:rsid w:val="00C74B04"/>
    <w:rsid w:val="00C7662E"/>
    <w:rsid w:val="00C76E21"/>
    <w:rsid w:val="00C83E82"/>
    <w:rsid w:val="00C85174"/>
    <w:rsid w:val="00CA4E16"/>
    <w:rsid w:val="00CC14B0"/>
    <w:rsid w:val="00D10439"/>
    <w:rsid w:val="00D246CE"/>
    <w:rsid w:val="00D27F3F"/>
    <w:rsid w:val="00D31FD0"/>
    <w:rsid w:val="00D50599"/>
    <w:rsid w:val="00D74C64"/>
    <w:rsid w:val="00D94FDE"/>
    <w:rsid w:val="00DB6E70"/>
    <w:rsid w:val="00DD16A5"/>
    <w:rsid w:val="00DD250F"/>
    <w:rsid w:val="00EC1296"/>
    <w:rsid w:val="00ED27C2"/>
    <w:rsid w:val="00EF152A"/>
    <w:rsid w:val="00F050F3"/>
    <w:rsid w:val="00F27766"/>
    <w:rsid w:val="00F62E9B"/>
    <w:rsid w:val="00F64990"/>
    <w:rsid w:val="00F76175"/>
    <w:rsid w:val="00FB1391"/>
    <w:rsid w:val="00FE1D6E"/>
    <w:rsid w:val="00FF69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4F09"/>
  <w15:chartTrackingRefBased/>
  <w15:docId w15:val="{1BAB07EF-2ED2-420B-A050-74AE3BD0E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before="40" w:after="40" w:line="3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348"/>
  </w:style>
  <w:style w:type="paragraph" w:styleId="Heading1">
    <w:name w:val="heading 1"/>
    <w:basedOn w:val="Normal"/>
    <w:next w:val="Normal"/>
    <w:link w:val="Heading1Char"/>
    <w:uiPriority w:val="9"/>
    <w:qFormat/>
    <w:rsid w:val="00962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2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234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348"/>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2348"/>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2348"/>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2348"/>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234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234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2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234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34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6234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623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23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23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23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6234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34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3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623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2348"/>
    <w:rPr>
      <w:i/>
      <w:iCs/>
      <w:color w:val="404040" w:themeColor="text1" w:themeTint="BF"/>
    </w:rPr>
  </w:style>
  <w:style w:type="paragraph" w:styleId="ListParagraph">
    <w:name w:val="List Paragraph"/>
    <w:basedOn w:val="Normal"/>
    <w:uiPriority w:val="34"/>
    <w:qFormat/>
    <w:rsid w:val="00962348"/>
    <w:pPr>
      <w:ind w:left="720"/>
      <w:contextualSpacing/>
    </w:pPr>
  </w:style>
  <w:style w:type="character" w:styleId="IntenseEmphasis">
    <w:name w:val="Intense Emphasis"/>
    <w:basedOn w:val="DefaultParagraphFont"/>
    <w:uiPriority w:val="21"/>
    <w:qFormat/>
    <w:rsid w:val="00962348"/>
    <w:rPr>
      <w:i/>
      <w:iCs/>
      <w:color w:val="0F4761" w:themeColor="accent1" w:themeShade="BF"/>
    </w:rPr>
  </w:style>
  <w:style w:type="paragraph" w:styleId="IntenseQuote">
    <w:name w:val="Intense Quote"/>
    <w:basedOn w:val="Normal"/>
    <w:next w:val="Normal"/>
    <w:link w:val="IntenseQuoteChar"/>
    <w:uiPriority w:val="30"/>
    <w:qFormat/>
    <w:rsid w:val="00962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348"/>
    <w:rPr>
      <w:i/>
      <w:iCs/>
      <w:color w:val="0F4761" w:themeColor="accent1" w:themeShade="BF"/>
    </w:rPr>
  </w:style>
  <w:style w:type="character" w:styleId="IntenseReference">
    <w:name w:val="Intense Reference"/>
    <w:basedOn w:val="DefaultParagraphFont"/>
    <w:uiPriority w:val="32"/>
    <w:qFormat/>
    <w:rsid w:val="00962348"/>
    <w:rPr>
      <w:b/>
      <w:bCs/>
      <w:smallCaps/>
      <w:color w:val="0F4761" w:themeColor="accent1" w:themeShade="BF"/>
      <w:spacing w:val="5"/>
    </w:rPr>
  </w:style>
  <w:style w:type="paragraph" w:styleId="Header">
    <w:name w:val="header"/>
    <w:basedOn w:val="Normal"/>
    <w:link w:val="HeaderChar"/>
    <w:uiPriority w:val="99"/>
    <w:unhideWhenUsed/>
    <w:rsid w:val="0051444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14449"/>
  </w:style>
  <w:style w:type="paragraph" w:styleId="Footer">
    <w:name w:val="footer"/>
    <w:basedOn w:val="Normal"/>
    <w:link w:val="FooterChar"/>
    <w:uiPriority w:val="99"/>
    <w:unhideWhenUsed/>
    <w:rsid w:val="0051444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14449"/>
  </w:style>
  <w:style w:type="character" w:styleId="Strong">
    <w:name w:val="Strong"/>
    <w:basedOn w:val="DefaultParagraphFont"/>
    <w:uiPriority w:val="22"/>
    <w:qFormat/>
    <w:rsid w:val="00292857"/>
    <w:rPr>
      <w:b/>
      <w:bCs/>
    </w:rPr>
  </w:style>
  <w:style w:type="paragraph" w:styleId="TOC1">
    <w:name w:val="toc 1"/>
    <w:basedOn w:val="Normal"/>
    <w:next w:val="Normal"/>
    <w:autoRedefine/>
    <w:uiPriority w:val="39"/>
    <w:unhideWhenUsed/>
    <w:rsid w:val="00640B83"/>
    <w:pPr>
      <w:spacing w:before="240" w:after="120"/>
    </w:pPr>
    <w:rPr>
      <w:sz w:val="28"/>
    </w:rPr>
  </w:style>
  <w:style w:type="paragraph" w:styleId="TOC2">
    <w:name w:val="toc 2"/>
    <w:basedOn w:val="Normal"/>
    <w:next w:val="Normal"/>
    <w:autoRedefine/>
    <w:uiPriority w:val="39"/>
    <w:unhideWhenUsed/>
    <w:rsid w:val="00640B83"/>
    <w:pPr>
      <w:spacing w:before="240" w:after="120"/>
      <w:ind w:left="360"/>
    </w:pPr>
    <w:rPr>
      <w:sz w:val="25"/>
    </w:rPr>
  </w:style>
  <w:style w:type="character" w:styleId="Hyperlink">
    <w:name w:val="Hyperlink"/>
    <w:basedOn w:val="DefaultParagraphFont"/>
    <w:uiPriority w:val="99"/>
    <w:unhideWhenUsed/>
    <w:rsid w:val="00640B8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891A8-9B41-4D39-A8CB-446BD97A5D55}">
  <ds:schemaRefs>
    <ds:schemaRef ds:uri="http://schemas.openxmlformats.org/officeDocument/2006/bibliography"/>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101</TotalTime>
  <Pages>9</Pages>
  <Words>1543</Words>
  <Characters>8801</Characters>
  <Application>Microsoft Office Word</Application>
  <DocSecurity>0</DocSecurity>
  <Lines>73</Lines>
  <Paragraphs>20</Paragraphs>
  <ScaleCrop>false</ScaleCrop>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Dontrell Wilson</dc:creator>
  <cp:keywords/>
  <dc:description/>
  <cp:lastModifiedBy>Dontrell Wilson</cp:lastModifiedBy>
  <cp:revision>91</cp:revision>
  <dcterms:created xsi:type="dcterms:W3CDTF">2026-07-13T21:03:00Z</dcterms:created>
  <dcterms:modified xsi:type="dcterms:W3CDTF">2026-07-14T08:33:00Z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5debc385-3b4e-4e8b-977a-b573331b012a</vt:lpwstr>
  </property>
</Properties>
</file>