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d53805813b0eef03266f893a2777e83fc304da"/>
    <w:p>
      <w:pPr>
        <w:pStyle w:val="Heading1"/>
      </w:pPr>
      <w:r>
        <w:t xml:space="preserve">Job Description — Chief Executive Officer (CEO)</w:t>
      </w:r>
    </w:p>
    <w:p>
      <w:pPr>
        <w:pStyle w:val="FirstParagraph"/>
      </w:pPr>
      <w:r>
        <w:rPr>
          <w:bCs/>
          <w:b/>
        </w:rPr>
        <w:t xml:space="preserve">Position:</w:t>
      </w:r>
      <w:r>
        <w:t xml:space="preserve"> </w:t>
      </w:r>
      <w:r>
        <w:t xml:space="preserve">Chief Executive Officer (CEO)</w:t>
      </w:r>
      <w:r>
        <w:br/>
      </w:r>
      <w:r>
        <w:rPr>
          <w:bCs/>
          <w:b/>
        </w:rPr>
        <w:t xml:space="preserve">Reports To:</w:t>
      </w:r>
      <w:r>
        <w:t xml:space="preserve"> </w:t>
      </w:r>
      <w:r>
        <w:t xml:space="preserve">Board of Directors / Shareholder</w:t>
      </w:r>
      <w:r>
        <w:br/>
      </w:r>
      <w:r>
        <w:rPr>
          <w:bCs/>
          <w:b/>
        </w:rPr>
        <w:t xml:space="preserve">Department:</w:t>
      </w:r>
      <w:r>
        <w:t xml:space="preserve"> </w:t>
      </w:r>
      <w:r>
        <w:t xml:space="preserve">Executive Leadership</w:t>
      </w:r>
      <w:r>
        <w:br/>
      </w:r>
      <w:r>
        <w:rPr>
          <w:bCs/>
          <w:b/>
        </w:rPr>
        <w:t xml:space="preserve">Location:</w:t>
      </w:r>
      <w:r>
        <w:t xml:space="preserve"> </w:t>
      </w:r>
      <w:r>
        <w:t xml:space="preserve">CodeNova Innovations Ltd. Head Office</w:t>
      </w:r>
    </w:p>
    <w:bookmarkStart w:id="20" w:name="position-summary"/>
    <w:p>
      <w:pPr>
        <w:pStyle w:val="Heading2"/>
      </w:pPr>
      <w:r>
        <w:t xml:space="preserve">Position Summary</w:t>
      </w:r>
    </w:p>
    <w:p>
      <w:pPr>
        <w:pStyle w:val="FirstParagraph"/>
      </w:pPr>
      <w:r>
        <w:t xml:space="preserve">The Chief Executive Officer provides strategic leadership, executive direction, and oversight for all operations of CodeNova Innovations Ltd. This role is responsible for defining the company’s vision, mission, and strategic objectives; ensuring financial performance and compliance; and representing the company at all levels internally and externally.</w:t>
      </w:r>
    </w:p>
    <w:bookmarkEnd w:id="20"/>
    <w:bookmarkStart w:id="21" w:name="key-responsibilities"/>
    <w:p>
      <w:pPr>
        <w:pStyle w:val="Heading2"/>
      </w:pPr>
      <w:r>
        <w:t xml:space="preserve">Key Responsibilities</w:t>
      </w:r>
    </w:p>
    <w:p>
      <w:pPr>
        <w:numPr>
          <w:ilvl w:val="0"/>
          <w:numId w:val="1001"/>
        </w:numPr>
        <w:pStyle w:val="Compact"/>
      </w:pPr>
      <w:r>
        <w:rPr>
          <w:bCs/>
          <w:b/>
        </w:rPr>
        <w:t xml:space="preserve">Strategic Leadership:</w:t>
      </w:r>
      <w:r>
        <w:t xml:space="preserve"> </w:t>
      </w:r>
      <w:r>
        <w:t xml:space="preserve">Develop and implement company strategy, business plans, and long-term vision.</w:t>
      </w:r>
    </w:p>
    <w:p>
      <w:pPr>
        <w:numPr>
          <w:ilvl w:val="0"/>
          <w:numId w:val="1001"/>
        </w:numPr>
        <w:pStyle w:val="Compact"/>
      </w:pPr>
      <w:r>
        <w:rPr>
          <w:bCs/>
          <w:b/>
        </w:rPr>
        <w:t xml:space="preserve">Financial Oversight:</w:t>
      </w:r>
      <w:r>
        <w:t xml:space="preserve"> </w:t>
      </w:r>
      <w:r>
        <w:t xml:space="preserve">Monitor financial performance, manage budgets, and approve significant expenditures.</w:t>
      </w:r>
    </w:p>
    <w:p>
      <w:pPr>
        <w:numPr>
          <w:ilvl w:val="0"/>
          <w:numId w:val="1001"/>
        </w:numPr>
        <w:pStyle w:val="Compact"/>
      </w:pPr>
      <w:r>
        <w:rPr>
          <w:bCs/>
          <w:b/>
        </w:rPr>
        <w:t xml:space="preserve">Operations Management:</w:t>
      </w:r>
      <w:r>
        <w:t xml:space="preserve"> </w:t>
      </w:r>
      <w:r>
        <w:t xml:space="preserve">Oversee all departments and ensure efficient execution of company objectives.</w:t>
      </w:r>
    </w:p>
    <w:p>
      <w:pPr>
        <w:numPr>
          <w:ilvl w:val="0"/>
          <w:numId w:val="1001"/>
        </w:numPr>
        <w:pStyle w:val="Compact"/>
      </w:pPr>
      <w:r>
        <w:rPr>
          <w:bCs/>
          <w:b/>
        </w:rPr>
        <w:t xml:space="preserve">Board Relations:</w:t>
      </w:r>
      <w:r>
        <w:t xml:space="preserve"> </w:t>
      </w:r>
      <w:r>
        <w:t xml:space="preserve">Prepare and present monthly/quarterly management reports and financial summaries to the Board/Shareholder.</w:t>
      </w:r>
    </w:p>
    <w:p>
      <w:pPr>
        <w:numPr>
          <w:ilvl w:val="0"/>
          <w:numId w:val="1001"/>
        </w:numPr>
        <w:pStyle w:val="Compact"/>
      </w:pPr>
      <w:r>
        <w:rPr>
          <w:bCs/>
          <w:b/>
        </w:rPr>
        <w:t xml:space="preserve">Compliance &amp; Governance:</w:t>
      </w:r>
      <w:r>
        <w:t xml:space="preserve"> </w:t>
      </w:r>
      <w:r>
        <w:t xml:space="preserve">Ensure adherence to legal, regulatory, and contractual obligations.</w:t>
      </w:r>
    </w:p>
    <w:p>
      <w:pPr>
        <w:numPr>
          <w:ilvl w:val="0"/>
          <w:numId w:val="1001"/>
        </w:numPr>
        <w:pStyle w:val="Compact"/>
      </w:pPr>
      <w:r>
        <w:rPr>
          <w:bCs/>
          <w:b/>
        </w:rPr>
        <w:t xml:space="preserve">Stakeholder Relations:</w:t>
      </w:r>
      <w:r>
        <w:t xml:space="preserve"> </w:t>
      </w:r>
      <w:r>
        <w:t xml:space="preserve">Represent the company in client, vendor, and regulatory communications.</w:t>
      </w:r>
    </w:p>
    <w:p>
      <w:pPr>
        <w:numPr>
          <w:ilvl w:val="0"/>
          <w:numId w:val="1001"/>
        </w:numPr>
        <w:pStyle w:val="Compact"/>
      </w:pPr>
      <w:r>
        <w:rPr>
          <w:bCs/>
          <w:b/>
        </w:rPr>
        <w:t xml:space="preserve">Team Development:</w:t>
      </w:r>
      <w:r>
        <w:t xml:space="preserve"> </w:t>
      </w:r>
      <w:r>
        <w:t xml:space="preserve">Foster organizational culture and oversee recruitment, performance management, and staff development.</w:t>
      </w:r>
    </w:p>
    <w:p>
      <w:pPr>
        <w:numPr>
          <w:ilvl w:val="0"/>
          <w:numId w:val="1001"/>
        </w:numPr>
        <w:pStyle w:val="Compact"/>
      </w:pPr>
      <w:r>
        <w:rPr>
          <w:bCs/>
          <w:b/>
        </w:rPr>
        <w:t xml:space="preserve">Business Development:</w:t>
      </w:r>
      <w:r>
        <w:t xml:space="preserve"> </w:t>
      </w:r>
      <w:r>
        <w:t xml:space="preserve">Identify growth opportunities, partnerships, and new market initiatives.</w:t>
      </w:r>
    </w:p>
    <w:bookmarkEnd w:id="21"/>
    <w:bookmarkStart w:id="22" w:name="required-skills-competencies"/>
    <w:p>
      <w:pPr>
        <w:pStyle w:val="Heading2"/>
      </w:pPr>
      <w:r>
        <w:t xml:space="preserve">Required Skills &amp; Competencies</w:t>
      </w:r>
    </w:p>
    <w:p>
      <w:pPr>
        <w:numPr>
          <w:ilvl w:val="0"/>
          <w:numId w:val="1002"/>
        </w:numPr>
        <w:pStyle w:val="Compact"/>
      </w:pPr>
      <w:r>
        <w:t xml:space="preserve">Strategic thinking and vision setting</w:t>
      </w:r>
    </w:p>
    <w:p>
      <w:pPr>
        <w:numPr>
          <w:ilvl w:val="0"/>
          <w:numId w:val="1002"/>
        </w:numPr>
        <w:pStyle w:val="Compact"/>
      </w:pPr>
      <w:r>
        <w:t xml:space="preserve">Financial acumen and business management</w:t>
      </w:r>
    </w:p>
    <w:p>
      <w:pPr>
        <w:numPr>
          <w:ilvl w:val="0"/>
          <w:numId w:val="1002"/>
        </w:numPr>
        <w:pStyle w:val="Compact"/>
      </w:pPr>
      <w:r>
        <w:t xml:space="preserve">Strong leadership and decision-making abilities</w:t>
      </w:r>
    </w:p>
    <w:p>
      <w:pPr>
        <w:numPr>
          <w:ilvl w:val="0"/>
          <w:numId w:val="1002"/>
        </w:numPr>
        <w:pStyle w:val="Compact"/>
      </w:pPr>
      <w:r>
        <w:t xml:space="preserve">Excellent communication and interpersonal skills</w:t>
      </w:r>
    </w:p>
    <w:p>
      <w:pPr>
        <w:numPr>
          <w:ilvl w:val="0"/>
          <w:numId w:val="1002"/>
        </w:numPr>
        <w:pStyle w:val="Compact"/>
      </w:pPr>
      <w:r>
        <w:t xml:space="preserve">Legal and regulatory compliance knowledge</w:t>
      </w:r>
    </w:p>
    <w:p>
      <w:pPr>
        <w:numPr>
          <w:ilvl w:val="0"/>
          <w:numId w:val="1002"/>
        </w:numPr>
        <w:pStyle w:val="Compact"/>
      </w:pPr>
      <w:r>
        <w:t xml:space="preserve">5+ years of senior management or executive experience</w:t>
      </w:r>
    </w:p>
    <w:p>
      <w:pPr>
        <w:numPr>
          <w:ilvl w:val="0"/>
          <w:numId w:val="1002"/>
        </w:numPr>
        <w:pStyle w:val="Compact"/>
      </w:pPr>
      <w:r>
        <w:t xml:space="preserve">Bachelor’s degree in Business, Management, or related field (or equivalent professional experience)</w:t>
      </w:r>
    </w:p>
    <w:bookmarkEnd w:id="22"/>
    <w:bookmarkStart w:id="23" w:name="reporting-accountability"/>
    <w:p>
      <w:pPr>
        <w:pStyle w:val="Heading2"/>
      </w:pPr>
      <w:r>
        <w:t xml:space="preserve">Reporting &amp; Accountability</w:t>
      </w:r>
    </w:p>
    <w:p>
      <w:pPr>
        <w:numPr>
          <w:ilvl w:val="0"/>
          <w:numId w:val="1003"/>
        </w:numPr>
        <w:pStyle w:val="Compact"/>
      </w:pPr>
      <w:r>
        <w:t xml:space="preserve">Reports directly to the Board of Directors / Company Shareholder</w:t>
      </w:r>
    </w:p>
    <w:p>
      <w:pPr>
        <w:numPr>
          <w:ilvl w:val="0"/>
          <w:numId w:val="1003"/>
        </w:numPr>
        <w:pStyle w:val="Compact"/>
      </w:pPr>
      <w:r>
        <w:t xml:space="preserve">Ultimate accountability for company performance, compliance, and stakeholder satisfaction</w:t>
      </w:r>
    </w:p>
    <w:p>
      <w:pPr>
        <w:numPr>
          <w:ilvl w:val="0"/>
          <w:numId w:val="1003"/>
        </w:numPr>
        <w:pStyle w:val="Compact"/>
      </w:pPr>
      <w:r>
        <w:t xml:space="preserve">Monthly reporting on key performance indicators (KPIs), financial status, and strategic initiatives</w:t>
      </w:r>
    </w:p>
    <w:p>
      <w:r>
        <w:pict>
          <v:rect style="width:0;height:1.5pt" o:hralign="center" o:hrstd="t" o:hr="t"/>
        </w:pict>
      </w:r>
    </w:p>
    <w:p>
      <w:pPr>
        <w:pStyle w:val="FirstParagraph"/>
      </w:pPr>
      <w:r>
        <w:rPr>
          <w:iCs/>
          <w:i/>
        </w:rPr>
        <w:t xml:space="preserve">Last updated: 28 February 2026</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2026-02-28T22:02:54Z</dcterms:created>
  <dcterms:modified xsi:type="dcterms:W3CDTF">2026-02-28T22:02:54Z</dcterms:modified>
</cp:coreProperties>
</file>

<file path=docProps/custom.xml><?xml version="1.0" encoding="utf-8"?>
<Properties xmlns="http://schemas.openxmlformats.org/officeDocument/2006/custom-properties" xmlns:vt="http://schemas.openxmlformats.org/officeDocument/2006/docPropsVTypes"/>
</file>