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52"/>
        </w:rPr>
        <w:t>Gebruikershandleiding</w:t>
        <w:br/>
        <w:t>Transportkosten (d1_shipping_cost)</w:t>
      </w:r>
    </w:p>
    <w:p>
      <w:pPr>
        <w:jc w:val="center"/>
      </w:pPr>
      <w:r>
        <w:rPr>
          <w:color w:val="666666"/>
          <w:sz w:val="28"/>
        </w:rPr>
        <w:t>Odoo 19 — dooIT B.V.</w:t>
      </w:r>
    </w:p>
    <w:p/>
    <w:p/>
    <w:p>
      <w:pPr>
        <w:jc w:val="center"/>
      </w:pPr>
      <w:r>
        <w:rPr>
          <w:sz w:val="22"/>
        </w:rPr>
        <w:t>Versie 1.0 — Juni 2026</w:t>
      </w:r>
    </w:p>
    <w:p>
      <w:r>
        <w:br w:type="page"/>
      </w:r>
    </w:p>
    <w:p>
      <w:pPr>
        <w:pStyle w:val="Heading1"/>
      </w:pPr>
      <w:r>
        <w:t>Inhoudsopgave</w:t>
      </w:r>
    </w:p>
    <w:p>
      <w:pPr>
        <w:spacing w:after="40"/>
      </w:pPr>
      <w:r>
        <w:t>1. Inleiding</w:t>
      </w:r>
    </w:p>
    <w:p>
      <w:pPr>
        <w:spacing w:after="40"/>
      </w:pPr>
      <w:r>
        <w:t>2. Installatie en configuratie</w:t>
      </w:r>
    </w:p>
    <w:p>
      <w:pPr>
        <w:spacing w:after="40"/>
      </w:pPr>
      <w:r>
        <w:t xml:space="preserve">   2.1 Module installeren</w:t>
      </w:r>
    </w:p>
    <w:p>
      <w:pPr>
        <w:spacing w:after="40"/>
      </w:pPr>
      <w:r>
        <w:t xml:space="preserve">   2.2 Transportklassen</w:t>
      </w:r>
    </w:p>
    <w:p>
      <w:pPr>
        <w:spacing w:after="40"/>
      </w:pPr>
      <w:r>
        <w:t xml:space="preserve">   2.3 Lengteklassen</w:t>
      </w:r>
    </w:p>
    <w:p>
      <w:pPr>
        <w:spacing w:after="40"/>
      </w:pPr>
      <w:r>
        <w:t xml:space="preserve">   2.4 Transporttarieven</w:t>
      </w:r>
    </w:p>
    <w:p>
      <w:pPr>
        <w:spacing w:after="40"/>
      </w:pPr>
      <w:r>
        <w:t xml:space="preserve">   2.5 Postcode-prefixen en adresfiltering</w:t>
      </w:r>
    </w:p>
    <w:p>
      <w:pPr>
        <w:spacing w:after="40"/>
      </w:pPr>
      <w:r>
        <w:t xml:space="preserve">   2.6 Instellingen (drempelwaarden)</w:t>
      </w:r>
    </w:p>
    <w:p>
      <w:pPr>
        <w:spacing w:after="40"/>
      </w:pPr>
      <w:r>
        <w:t>3. Producten configureren</w:t>
      </w:r>
    </w:p>
    <w:p>
      <w:pPr>
        <w:spacing w:after="40"/>
      </w:pPr>
      <w:r>
        <w:t>4. Transportkosten berekenen</w:t>
      </w:r>
    </w:p>
    <w:p>
      <w:pPr>
        <w:spacing w:after="40"/>
      </w:pPr>
      <w:r>
        <w:t xml:space="preserve">   4.1 Berekening starten</w:t>
      </w:r>
    </w:p>
    <w:p>
      <w:pPr>
        <w:spacing w:after="40"/>
      </w:pPr>
      <w:r>
        <w:t xml:space="preserve">   4.2 Resultaat en palletberekening</w:t>
      </w:r>
    </w:p>
    <w:p>
      <w:pPr>
        <w:spacing w:after="40"/>
      </w:pPr>
      <w:r>
        <w:t xml:space="preserve">   4.3 Herberekening</w:t>
      </w:r>
    </w:p>
    <w:p>
      <w:pPr>
        <w:spacing w:after="40"/>
      </w:pPr>
      <w:r>
        <w:t>5. Lijstweergave en filteren</w:t>
      </w:r>
    </w:p>
    <w:p>
      <w:pPr>
        <w:spacing w:after="40"/>
      </w:pPr>
    </w:p>
    <w:p>
      <w:pPr>
        <w:spacing w:after="40"/>
      </w:pPr>
      <w:r>
        <w:t>Bijlage A — Berekeningsflows TK1 / TK2 / TK3</w:t>
      </w:r>
    </w:p>
    <w:p>
      <w:pPr>
        <w:spacing w:after="40"/>
      </w:pPr>
      <w:r>
        <w:t>Bijlage B — Open punten</w:t>
      </w:r>
    </w:p>
    <w:p>
      <w:r>
        <w:br w:type="page"/>
      </w:r>
    </w:p>
    <w:p>
      <w:pPr>
        <w:pStyle w:val="Heading1"/>
      </w:pPr>
      <w:r>
        <w:t>1. Inleiding</w:t>
      </w:r>
    </w:p>
    <w:p>
      <w:r>
        <w:t>De module Transportkosten (d1_shipping_cost) berekent automatisch de verzendkosten op offertes en verkooporders in Odoo. De berekening is gebaseerd op drie transportklassen: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Klasse</w:t>
            </w:r>
          </w:p>
        </w:tc>
        <w:tc>
          <w:tcPr>
            <w:tcW w:type="dxa" w:w="2160"/>
          </w:tcPr>
          <w:p>
            <w:r>
              <w:rPr>
                <w:b/>
              </w:rPr>
              <w:t>Type</w:t>
            </w:r>
          </w:p>
        </w:tc>
        <w:tc>
          <w:tcPr>
            <w:tcW w:type="dxa" w:w="2160"/>
          </w:tcPr>
          <w:p>
            <w:r>
              <w:rPr>
                <w:b/>
              </w:rPr>
              <w:t>Eenheid</w:t>
            </w:r>
          </w:p>
        </w:tc>
        <w:tc>
          <w:tcPr>
            <w:tcW w:type="dxa" w:w="2160"/>
          </w:tcPr>
          <w:p>
            <w:r>
              <w:rPr>
                <w:b/>
              </w:rPr>
              <w:t>Voorbeeld</w:t>
            </w:r>
          </w:p>
        </w:tc>
      </w:tr>
      <w:tr>
        <w:tc>
          <w:tcPr>
            <w:tcW w:type="dxa" w:w="2160"/>
          </w:tcPr>
          <w:p>
            <w:r>
              <w:t>TK1</w:t>
            </w:r>
          </w:p>
        </w:tc>
        <w:tc>
          <w:tcPr>
            <w:tcW w:type="dxa" w:w="2160"/>
          </w:tcPr>
          <w:p>
            <w:r>
              <w:t>Bundels (lang)</w:t>
            </w:r>
          </w:p>
        </w:tc>
        <w:tc>
          <w:tcPr>
            <w:tcW w:type="dxa" w:w="2160"/>
          </w:tcPr>
          <w:p>
            <w:r>
              <w:t>Bundels</w:t>
            </w:r>
          </w:p>
        </w:tc>
        <w:tc>
          <w:tcPr>
            <w:tcW w:type="dxa" w:w="2160"/>
          </w:tcPr>
          <w:p>
            <w:r>
              <w:t>Buizen, profielen</w:t>
            </w:r>
          </w:p>
        </w:tc>
      </w:tr>
      <w:tr>
        <w:tc>
          <w:tcPr>
            <w:tcW w:type="dxa" w:w="2160"/>
          </w:tcPr>
          <w:p>
            <w:r>
              <w:t>TK2</w:t>
            </w:r>
          </w:p>
        </w:tc>
        <w:tc>
          <w:tcPr>
            <w:tcW w:type="dxa" w:w="2160"/>
          </w:tcPr>
          <w:p>
            <w:r>
              <w:t>Dozen (gewicht)</w:t>
            </w:r>
          </w:p>
        </w:tc>
        <w:tc>
          <w:tcPr>
            <w:tcW w:type="dxa" w:w="2160"/>
          </w:tcPr>
          <w:p>
            <w:r>
              <w:t>Dozen</w:t>
            </w:r>
          </w:p>
        </w:tc>
        <w:tc>
          <w:tcPr>
            <w:tcW w:type="dxa" w:w="2160"/>
          </w:tcPr>
          <w:p>
            <w:r>
              <w:t>Koppelingen, fittings</w:t>
            </w:r>
          </w:p>
        </w:tc>
      </w:tr>
      <w:tr>
        <w:tc>
          <w:tcPr>
            <w:tcW w:type="dxa" w:w="2160"/>
          </w:tcPr>
          <w:p>
            <w:r>
              <w:t>TK3</w:t>
            </w:r>
          </w:p>
        </w:tc>
        <w:tc>
          <w:tcPr>
            <w:tcW w:type="dxa" w:w="2160"/>
          </w:tcPr>
          <w:p>
            <w:r>
              <w:t>Dozen (display)</w:t>
            </w:r>
          </w:p>
        </w:tc>
        <w:tc>
          <w:tcPr>
            <w:tcW w:type="dxa" w:w="2160"/>
          </w:tcPr>
          <w:p>
            <w:r>
              <w:t>Dozen</w:t>
            </w:r>
          </w:p>
        </w:tc>
        <w:tc>
          <w:tcPr>
            <w:tcW w:type="dxa" w:w="2160"/>
          </w:tcPr>
          <w:p>
            <w:r>
              <w:t>Displays, borden</w:t>
            </w:r>
          </w:p>
        </w:tc>
      </w:tr>
    </w:tbl>
    <w:p/>
    <w:p>
      <w:r>
        <w:t>Per klasse wordt een apart deelproces doorlopen. De som van TK1 + TK2 + TK3 wordt als één transportkostenregel aan de order toegevoegd. Wanneer de kosten niet automatisch bepaald kunnen worden (bv. te veel bundels of te zwaar), wordt de order gemarkeerd voor handmatige palletberekening.</w:t>
      </w:r>
    </w:p>
    <w:p>
      <w:pPr>
        <w:pStyle w:val="Heading1"/>
      </w:pPr>
      <w:r>
        <w:t>2. Installatie en configuratie</w:t>
      </w:r>
    </w:p>
    <w:p>
      <w:pPr>
        <w:pStyle w:val="Heading2"/>
      </w:pPr>
      <w:r>
        <w:t>2.1 Module installeren</w:t>
      </w:r>
    </w:p>
    <w:p>
      <w:r>
        <w:t>De module wordt geïnstalleerd via de Odoo Apps-lijst (zoek op "Transportkosten") of via de command line:</w:t>
      </w:r>
    </w:p>
    <w:p>
      <w:pPr>
        <w:pStyle w:val="NoSpacing"/>
      </w:pPr>
      <w:r>
        <w:t>odoo-bin -i d1_shipping_cost --stop-after-init --no-http</w:t>
      </w:r>
    </w:p>
    <w:p/>
    <w:p>
      <w:pPr>
        <w:pStyle w:val="Heading2"/>
      </w:pPr>
      <w:r>
        <w:t>2.2 Transportklassen</w:t>
      </w:r>
    </w:p>
    <w:p>
      <w:r>
        <w:t>Ga naar: Verkoop → Configuratie → Transport → Transportklassen</w:t>
      </w:r>
    </w:p>
    <w:p>
      <w:r>
        <w:t>Hier staan de transportklassen gedefinieerd. Standaard worden TK1, TK2 en TK3 aangemaakt. Elke klasse heeft een code (hoofdletters, bv. TK1) die intern gebruikt wordt om de juiste berekeningsflow te selecteren.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Veld</w:t>
            </w:r>
          </w:p>
        </w:tc>
        <w:tc>
          <w:tcPr>
            <w:tcW w:type="dxa" w:w="4320"/>
          </w:tcPr>
          <w:p>
            <w:r>
              <w:rPr>
                <w:b/>
              </w:rPr>
              <w:t>Omschrijving</w:t>
            </w:r>
          </w:p>
        </w:tc>
      </w:tr>
      <w:tr>
        <w:tc>
          <w:tcPr>
            <w:tcW w:type="dxa" w:w="4320"/>
          </w:tcPr>
          <w:p>
            <w:r>
              <w:t>Naam</w:t>
            </w:r>
          </w:p>
        </w:tc>
        <w:tc>
          <w:tcPr>
            <w:tcW w:type="dxa" w:w="4320"/>
          </w:tcPr>
          <w:p>
            <w:r>
              <w:t>Weergavenaam, bv. 'TK1 — Bundels'</w:t>
            </w:r>
          </w:p>
        </w:tc>
      </w:tr>
      <w:tr>
        <w:tc>
          <w:tcPr>
            <w:tcW w:type="dxa" w:w="4320"/>
          </w:tcPr>
          <w:p>
            <w:r>
              <w:t>Code</w:t>
            </w:r>
          </w:p>
        </w:tc>
        <w:tc>
          <w:tcPr>
            <w:tcW w:type="dxa" w:w="4320"/>
          </w:tcPr>
          <w:p>
            <w:r>
              <w:t>Technische code (TK1, TK2, TK3). Hoofdletters.</w:t>
            </w:r>
          </w:p>
        </w:tc>
      </w:tr>
      <w:tr>
        <w:tc>
          <w:tcPr>
            <w:tcW w:type="dxa" w:w="4320"/>
          </w:tcPr>
          <w:p>
            <w:r>
              <w:t>Omschrijving</w:t>
            </w:r>
          </w:p>
        </w:tc>
        <w:tc>
          <w:tcPr>
            <w:tcW w:type="dxa" w:w="4320"/>
          </w:tcPr>
          <w:p>
            <w:r>
              <w:t>Vrije toelichting</w:t>
            </w:r>
          </w:p>
        </w:tc>
      </w:tr>
      <w:tr>
        <w:tc>
          <w:tcPr>
            <w:tcW w:type="dxa" w:w="4320"/>
          </w:tcPr>
          <w:p>
            <w:r>
              <w:t>Volgorde</w:t>
            </w:r>
          </w:p>
        </w:tc>
        <w:tc>
          <w:tcPr>
            <w:tcW w:type="dxa" w:w="4320"/>
          </w:tcPr>
          <w:p>
            <w:r>
              <w:t>Sorteervolgorde in keuzelijsten</w:t>
            </w:r>
          </w:p>
        </w:tc>
      </w:tr>
    </w:tbl>
    <w:p/>
    <w:p>
      <w:pPr>
        <w:pStyle w:val="Heading2"/>
      </w:pPr>
      <w:r>
        <w:t>2.3 Lengteklassen</w:t>
      </w:r>
    </w:p>
    <w:p>
      <w:r>
        <w:t>Ga naar: Verkoop → Configuratie → Transport → Lengteklassen</w:t>
      </w:r>
    </w:p>
    <w:p>
      <w:r>
        <w:t>Lengteklassen definiëren bereiken in centimeters voor de TK1-tariefopzoeking. De maximale productlengte in een order bepaalt welke lengteklasse van toepassing is.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Veld</w:t>
            </w:r>
          </w:p>
        </w:tc>
        <w:tc>
          <w:tcPr>
            <w:tcW w:type="dxa" w:w="4320"/>
          </w:tcPr>
          <w:p>
            <w:r>
              <w:rPr>
                <w:b/>
              </w:rPr>
              <w:t>Omschrijving</w:t>
            </w:r>
          </w:p>
        </w:tc>
      </w:tr>
      <w:tr>
        <w:tc>
          <w:tcPr>
            <w:tcW w:type="dxa" w:w="4320"/>
          </w:tcPr>
          <w:p>
            <w:r>
              <w:t>Naam</w:t>
            </w:r>
          </w:p>
        </w:tc>
        <w:tc>
          <w:tcPr>
            <w:tcW w:type="dxa" w:w="4320"/>
          </w:tcPr>
          <w:p>
            <w:r>
              <w:t>Weergavenaam, bv. '&lt; 1,65 m'</w:t>
            </w:r>
          </w:p>
        </w:tc>
      </w:tr>
      <w:tr>
        <w:tc>
          <w:tcPr>
            <w:tcW w:type="dxa" w:w="4320"/>
          </w:tcPr>
          <w:p>
            <w:r>
              <w:t>Lengte vanaf (cm)</w:t>
            </w:r>
          </w:p>
        </w:tc>
        <w:tc>
          <w:tcPr>
            <w:tcW w:type="dxa" w:w="4320"/>
          </w:tcPr>
          <w:p>
            <w:r>
              <w:t>Ondergrens van het bereik (inclusief)</w:t>
            </w:r>
          </w:p>
        </w:tc>
      </w:tr>
      <w:tr>
        <w:tc>
          <w:tcPr>
            <w:tcW w:type="dxa" w:w="4320"/>
          </w:tcPr>
          <w:p>
            <w:r>
              <w:t>Lengte t/m (cm)</w:t>
            </w:r>
          </w:p>
        </w:tc>
        <w:tc>
          <w:tcPr>
            <w:tcW w:type="dxa" w:w="4320"/>
          </w:tcPr>
          <w:p>
            <w:r>
              <w:t>Bovengrens (inclusief). 0 = open einde (geen bovengrens).</w:t>
            </w:r>
          </w:p>
        </w:tc>
      </w:tr>
    </w:tbl>
    <w:p/>
    <w:p>
      <w:r>
        <w:t>Standaard lengteklassen: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Naam</w:t>
            </w:r>
          </w:p>
        </w:tc>
        <w:tc>
          <w:tcPr>
            <w:tcW w:type="dxa" w:w="2880"/>
          </w:tcPr>
          <w:p>
            <w:r>
              <w:rPr>
                <w:b/>
              </w:rPr>
              <w:t>Van (cm)</w:t>
            </w:r>
          </w:p>
        </w:tc>
        <w:tc>
          <w:tcPr>
            <w:tcW w:type="dxa" w:w="2880"/>
          </w:tcPr>
          <w:p>
            <w:r>
              <w:rPr>
                <w:b/>
              </w:rPr>
              <w:t>T/m (cm)</w:t>
            </w:r>
          </w:p>
        </w:tc>
      </w:tr>
      <w:tr>
        <w:tc>
          <w:tcPr>
            <w:tcW w:type="dxa" w:w="2880"/>
          </w:tcPr>
          <w:p>
            <w:r>
              <w:t>&lt; 1,65 m</w:t>
            </w:r>
          </w:p>
        </w:tc>
        <w:tc>
          <w:tcPr>
            <w:tcW w:type="dxa" w:w="2880"/>
          </w:tcPr>
          <w:p>
            <w:r>
              <w:t>0</w:t>
            </w:r>
          </w:p>
        </w:tc>
        <w:tc>
          <w:tcPr>
            <w:tcW w:type="dxa" w:w="2880"/>
          </w:tcPr>
          <w:p>
            <w:r>
              <w:t>164</w:t>
            </w:r>
          </w:p>
        </w:tc>
      </w:tr>
      <w:tr>
        <w:tc>
          <w:tcPr>
            <w:tcW w:type="dxa" w:w="2880"/>
          </w:tcPr>
          <w:p>
            <w:r>
              <w:t>1,65 – 2,14 m</w:t>
            </w:r>
          </w:p>
        </w:tc>
        <w:tc>
          <w:tcPr>
            <w:tcW w:type="dxa" w:w="2880"/>
          </w:tcPr>
          <w:p>
            <w:r>
              <w:t>165</w:t>
            </w:r>
          </w:p>
        </w:tc>
        <w:tc>
          <w:tcPr>
            <w:tcW w:type="dxa" w:w="2880"/>
          </w:tcPr>
          <w:p>
            <w:r>
              <w:t>214</w:t>
            </w:r>
          </w:p>
        </w:tc>
      </w:tr>
      <w:tr>
        <w:tc>
          <w:tcPr>
            <w:tcW w:type="dxa" w:w="2880"/>
          </w:tcPr>
          <w:p>
            <w:r>
              <w:t>&gt;= 2,15 m</w:t>
            </w:r>
          </w:p>
        </w:tc>
        <w:tc>
          <w:tcPr>
            <w:tcW w:type="dxa" w:w="2880"/>
          </w:tcPr>
          <w:p>
            <w:r>
              <w:t>215</w:t>
            </w:r>
          </w:p>
        </w:tc>
        <w:tc>
          <w:tcPr>
            <w:tcW w:type="dxa" w:w="2880"/>
          </w:tcPr>
          <w:p>
            <w:r>
              <w:t>0 (open)</w:t>
            </w:r>
          </w:p>
        </w:tc>
      </w:tr>
    </w:tbl>
    <w:p/>
    <w:p>
      <w:r>
        <w:t>Tip: Wijzigt de vervoerder de laadruimte-afmetingen? Pas gewoon de cm-waarden aan of voeg een nieuwe lengteklasse toe. Er is geen codewijziging nodig.</w:t>
      </w:r>
    </w:p>
    <w:p>
      <w:pPr>
        <w:pStyle w:val="Heading2"/>
      </w:pPr>
      <w:r>
        <w:t>2.4 Transporttarieven</w:t>
      </w:r>
    </w:p>
    <w:p>
      <w:r>
        <w:t>Ga naar: Verkoop → Configuratie → Transport → Transporttarieven</w:t>
      </w:r>
    </w:p>
    <w:p>
      <w:r>
        <w:t>Hier worden de tariefstaffels beheerd. Elk tarief koppelt een transportklasse, optioneel een lengteklasse, een eenheidsstaffel (van/t.m.) en een adresfilter aan een prijs.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Veld</w:t>
            </w:r>
          </w:p>
        </w:tc>
        <w:tc>
          <w:tcPr>
            <w:tcW w:type="dxa" w:w="4320"/>
          </w:tcPr>
          <w:p>
            <w:r>
              <w:rPr>
                <w:b/>
              </w:rPr>
              <w:t>Omschrijving</w:t>
            </w:r>
          </w:p>
        </w:tc>
      </w:tr>
      <w:tr>
        <w:tc>
          <w:tcPr>
            <w:tcW w:type="dxa" w:w="4320"/>
          </w:tcPr>
          <w:p>
            <w:r>
              <w:t>Naam</w:t>
            </w:r>
          </w:p>
        </w:tc>
        <w:tc>
          <w:tcPr>
            <w:tcW w:type="dxa" w:w="4320"/>
          </w:tcPr>
          <w:p>
            <w:r>
              <w:t>Herkenbare naam voor het tarief</w:t>
            </w:r>
          </w:p>
        </w:tc>
      </w:tr>
      <w:tr>
        <w:tc>
          <w:tcPr>
            <w:tcW w:type="dxa" w:w="4320"/>
          </w:tcPr>
          <w:p>
            <w:r>
              <w:t>Transportklasse</w:t>
            </w:r>
          </w:p>
        </w:tc>
        <w:tc>
          <w:tcPr>
            <w:tcW w:type="dxa" w:w="4320"/>
          </w:tcPr>
          <w:p>
            <w:r>
              <w:t>TK1, TK2 of TK3</w:t>
            </w:r>
          </w:p>
        </w:tc>
      </w:tr>
      <w:tr>
        <w:tc>
          <w:tcPr>
            <w:tcW w:type="dxa" w:w="4320"/>
          </w:tcPr>
          <w:p>
            <w:r>
              <w:t>Lengteklasse</w:t>
            </w:r>
          </w:p>
        </w:tc>
        <w:tc>
          <w:tcPr>
            <w:tcW w:type="dxa" w:w="4320"/>
          </w:tcPr>
          <w:p>
            <w:r>
              <w:t>Alleen voor TK1. Laat leeg voor TK2/TK3.</w:t>
            </w:r>
          </w:p>
        </w:tc>
      </w:tr>
      <w:tr>
        <w:tc>
          <w:tcPr>
            <w:tcW w:type="dxa" w:w="4320"/>
          </w:tcPr>
          <w:p>
            <w:r>
              <w:t>Eenheidstype</w:t>
            </w:r>
          </w:p>
        </w:tc>
        <w:tc>
          <w:tcPr>
            <w:tcW w:type="dxa" w:w="4320"/>
          </w:tcPr>
          <w:p>
            <w:r>
              <w:t>Bundels (TK1) of Dozen (TK2/TK3)</w:t>
            </w:r>
          </w:p>
        </w:tc>
      </w:tr>
      <w:tr>
        <w:tc>
          <w:tcPr>
            <w:tcW w:type="dxa" w:w="4320"/>
          </w:tcPr>
          <w:p>
            <w:r>
              <w:t>Aantal vanaf / t.m.</w:t>
            </w:r>
          </w:p>
        </w:tc>
        <w:tc>
          <w:tcPr>
            <w:tcW w:type="dxa" w:w="4320"/>
          </w:tcPr>
          <w:p>
            <w:r>
              <w:t>Staffelbereik. 0 als bovengrens = open einde.</w:t>
            </w:r>
          </w:p>
        </w:tc>
      </w:tr>
      <w:tr>
        <w:tc>
          <w:tcPr>
            <w:tcW w:type="dxa" w:w="4320"/>
          </w:tcPr>
          <w:p>
            <w:r>
              <w:t>Tarief</w:t>
            </w:r>
          </w:p>
        </w:tc>
        <w:tc>
          <w:tcPr>
            <w:tcW w:type="dxa" w:w="4320"/>
          </w:tcPr>
          <w:p>
            <w:r>
              <w:t>Prijs voor deze staffel</w:t>
            </w:r>
          </w:p>
        </w:tc>
      </w:tr>
      <w:tr>
        <w:tc>
          <w:tcPr>
            <w:tcW w:type="dxa" w:w="4320"/>
          </w:tcPr>
          <w:p>
            <w:r>
              <w:t>Landen</w:t>
            </w:r>
          </w:p>
        </w:tc>
        <w:tc>
          <w:tcPr>
            <w:tcW w:type="dxa" w:w="4320"/>
          </w:tcPr>
          <w:p>
            <w:r>
              <w:t>Adresfilter: alleen voor deze landen (leeg = alle)</w:t>
            </w:r>
          </w:p>
        </w:tc>
      </w:tr>
      <w:tr>
        <w:tc>
          <w:tcPr>
            <w:tcW w:type="dxa" w:w="4320"/>
          </w:tcPr>
          <w:p>
            <w:r>
              <w:t>Provincies</w:t>
            </w:r>
          </w:p>
        </w:tc>
        <w:tc>
          <w:tcPr>
            <w:tcW w:type="dxa" w:w="4320"/>
          </w:tcPr>
          <w:p>
            <w:r>
              <w:t>Adresfilter: alleen voor deze provincies</w:t>
            </w:r>
          </w:p>
        </w:tc>
      </w:tr>
      <w:tr>
        <w:tc>
          <w:tcPr>
            <w:tcW w:type="dxa" w:w="4320"/>
          </w:tcPr>
          <w:p>
            <w:r>
              <w:t>Postcode-prefixen</w:t>
            </w:r>
          </w:p>
        </w:tc>
        <w:tc>
          <w:tcPr>
            <w:tcW w:type="dxa" w:w="4320"/>
          </w:tcPr>
          <w:p>
            <w:r>
              <w:t>Adresfilter: postcode moet beginnen met prefix</w:t>
            </w:r>
          </w:p>
        </w:tc>
      </w:tr>
    </w:tbl>
    <w:p/>
    <w:p>
      <w:pPr>
        <w:pStyle w:val="Heading2"/>
      </w:pPr>
      <w:r>
        <w:t>2.5 Postcode-prefixen en adresfiltering</w:t>
      </w:r>
    </w:p>
    <w:p>
      <w:r>
        <w:t>De adresfiltering werkt identiek aan de standaard Odoo delivery.carrier module. Per tariefregel kun je optioneel instellen:</w:t>
      </w:r>
    </w:p>
    <w:p>
      <w:pPr>
        <w:pStyle w:val="ListBullet"/>
      </w:pPr>
      <w:r>
        <w:t>• Landen — tarief geldt alleen voor deze landen</w:t>
      </w:r>
    </w:p>
    <w:p>
      <w:pPr>
        <w:pStyle w:val="ListBullet"/>
      </w:pPr>
      <w:r>
        <w:t>• Provincies — gefilterd op geselecteerde landen</w:t>
      </w:r>
    </w:p>
    <w:p>
      <w:pPr>
        <w:pStyle w:val="ListBullet"/>
      </w:pPr>
      <w:r>
        <w:t>• Postcode-prefixen — tarief geldt alleen als de postcode van het afleveradres begint met een van de opgegeven prefixen</w:t>
      </w:r>
    </w:p>
    <w:p>
      <w:r>
        <w:t>Als alle drie leeg zijn, geldt het tarief als generiek (voor alle adressen). Reguliere expressies worden ondersteund in postcode-prefixen.</w:t>
      </w:r>
    </w:p>
    <w:p>
      <w:r>
        <w:t>Voorbeelden: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Prefix</w:t>
            </w:r>
          </w:p>
        </w:tc>
        <w:tc>
          <w:tcPr>
            <w:tcW w:type="dxa" w:w="2880"/>
          </w:tcPr>
          <w:p>
            <w:r>
              <w:rPr>
                <w:b/>
              </w:rPr>
              <w:t>Matcht</w:t>
            </w:r>
          </w:p>
        </w:tc>
        <w:tc>
          <w:tcPr>
            <w:tcW w:type="dxa" w:w="2880"/>
          </w:tcPr>
          <w:p>
            <w:r>
              <w:rPr>
                <w:b/>
              </w:rPr>
              <w:t>Matcht niet</w:t>
            </w:r>
          </w:p>
        </w:tc>
      </w:tr>
      <w:tr>
        <w:tc>
          <w:tcPr>
            <w:tcW w:type="dxa" w:w="2880"/>
          </w:tcPr>
          <w:p>
            <w:r>
              <w:t>8861</w:t>
            </w:r>
          </w:p>
        </w:tc>
        <w:tc>
          <w:tcPr>
            <w:tcW w:type="dxa" w:w="2880"/>
          </w:tcPr>
          <w:p>
            <w:r>
              <w:t>8861AA, 8861 ZZ</w:t>
            </w:r>
          </w:p>
        </w:tc>
        <w:tc>
          <w:tcPr>
            <w:tcW w:type="dxa" w:w="2880"/>
          </w:tcPr>
          <w:p>
            <w:r>
              <w:t>8862AA</w:t>
            </w:r>
          </w:p>
        </w:tc>
      </w:tr>
      <w:tr>
        <w:tc>
          <w:tcPr>
            <w:tcW w:type="dxa" w:w="2880"/>
          </w:tcPr>
          <w:p>
            <w:r>
              <w:t>886</w:t>
            </w:r>
          </w:p>
        </w:tc>
        <w:tc>
          <w:tcPr>
            <w:tcW w:type="dxa" w:w="2880"/>
          </w:tcPr>
          <w:p>
            <w:r>
              <w:t>8861AA, 8862BB, 8869ZZ</w:t>
            </w:r>
          </w:p>
        </w:tc>
        <w:tc>
          <w:tcPr>
            <w:tcW w:type="dxa" w:w="2880"/>
          </w:tcPr>
          <w:p>
            <w:r>
              <w:t>8870AA</w:t>
            </w:r>
          </w:p>
        </w:tc>
      </w:tr>
      <w:tr>
        <w:tc>
          <w:tcPr>
            <w:tcW w:type="dxa" w:w="2880"/>
          </w:tcPr>
          <w:p>
            <w:r>
              <w:t>8861$</w:t>
            </w:r>
          </w:p>
        </w:tc>
        <w:tc>
          <w:tcPr>
            <w:tcW w:type="dxa" w:w="2880"/>
          </w:tcPr>
          <w:p>
            <w:r>
              <w:t>alleen exact '8861'</w:t>
            </w:r>
          </w:p>
        </w:tc>
        <w:tc>
          <w:tcPr>
            <w:tcW w:type="dxa" w:w="2880"/>
          </w:tcPr>
          <w:p>
            <w:r>
              <w:t>8861AA</w:t>
            </w:r>
          </w:p>
        </w:tc>
      </w:tr>
    </w:tbl>
    <w:p/>
    <w:p>
      <w:pPr>
        <w:pStyle w:val="Heading2"/>
      </w:pPr>
      <w:r>
        <w:t>2.6 Instellingen (drempelwaarden)</w:t>
      </w:r>
    </w:p>
    <w:p>
      <w:r>
        <w:t>Ga naar: Verkoop → Instellingen → sectie Transportkosten</w:t>
      </w:r>
    </w:p>
    <w:p>
      <w:r>
        <w:t>Hier stel je de drempelwaarden en afmetingen 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Standaard</w:t>
            </w:r>
          </w:p>
        </w:tc>
        <w:tc>
          <w:tcPr>
            <w:tcW w:type="dxa" w:w="2880"/>
          </w:tcPr>
          <w:p>
            <w:r>
              <w:rPr>
                <w:b/>
              </w:rPr>
              <w:t>Toelichting</w:t>
            </w:r>
          </w:p>
        </w:tc>
      </w:tr>
      <w:tr>
        <w:tc>
          <w:tcPr>
            <w:tcW w:type="dxa" w:w="2880"/>
          </w:tcPr>
          <w:p>
            <w:r>
              <w:t>TK1 max bundels</w:t>
            </w:r>
          </w:p>
        </w:tc>
        <w:tc>
          <w:tcPr>
            <w:tcW w:type="dxa" w:w="2880"/>
          </w:tcPr>
          <w:p>
            <w:r>
              <w:t>99999</w:t>
            </w:r>
          </w:p>
        </w:tc>
        <w:tc>
          <w:tcPr>
            <w:tcW w:type="dxa" w:w="2880"/>
          </w:tcPr>
          <w:p>
            <w:r>
              <w:t>Boven deze waarde → palletberekening</w:t>
            </w:r>
          </w:p>
        </w:tc>
      </w:tr>
      <w:tr>
        <w:tc>
          <w:tcPr>
            <w:tcW w:type="dxa" w:w="2880"/>
          </w:tcPr>
          <w:p>
            <w:r>
              <w:t>Bundelbreedte (cm)</w:t>
            </w:r>
          </w:p>
        </w:tc>
        <w:tc>
          <w:tcPr>
            <w:tcW w:type="dxa" w:w="2880"/>
          </w:tcPr>
          <w:p>
            <w:r>
              <w:t>15</w:t>
            </w:r>
          </w:p>
        </w:tc>
        <w:tc>
          <w:tcPr>
            <w:tcW w:type="dxa" w:w="2880"/>
          </w:tcPr>
          <w:p>
            <w:r>
              <w:t>Breedte van een standaardbundel</w:t>
            </w:r>
          </w:p>
        </w:tc>
      </w:tr>
      <w:tr>
        <w:tc>
          <w:tcPr>
            <w:tcW w:type="dxa" w:w="2880"/>
          </w:tcPr>
          <w:p>
            <w:r>
              <w:t>Bundelhoogte (cm)</w:t>
            </w:r>
          </w:p>
        </w:tc>
        <w:tc>
          <w:tcPr>
            <w:tcW w:type="dxa" w:w="2880"/>
          </w:tcPr>
          <w:p>
            <w:r>
              <w:t>15</w:t>
            </w:r>
          </w:p>
        </w:tc>
        <w:tc>
          <w:tcPr>
            <w:tcW w:type="dxa" w:w="2880"/>
          </w:tcPr>
          <w:p>
            <w:r>
              <w:t>Hoogte van een standaardbundel</w:t>
            </w:r>
          </w:p>
        </w:tc>
      </w:tr>
      <w:tr>
        <w:tc>
          <w:tcPr>
            <w:tcW w:type="dxa" w:w="2880"/>
          </w:tcPr>
          <w:p>
            <w:r>
              <w:t>Max gewicht bundel (kg)</w:t>
            </w:r>
          </w:p>
        </w:tc>
        <w:tc>
          <w:tcPr>
            <w:tcW w:type="dxa" w:w="2880"/>
          </w:tcPr>
          <w:p>
            <w:r>
              <w:t>20</w:t>
            </w:r>
          </w:p>
        </w:tc>
        <w:tc>
          <w:tcPr>
            <w:tcW w:type="dxa" w:w="2880"/>
          </w:tcPr>
          <w:p>
            <w:r>
              <w:t>Max gewicht per bundel</w:t>
            </w:r>
          </w:p>
        </w:tc>
      </w:tr>
      <w:tr>
        <w:tc>
          <w:tcPr>
            <w:tcW w:type="dxa" w:w="2880"/>
          </w:tcPr>
          <w:p>
            <w:r>
              <w:t>TK2 max gewicht (kg)</w:t>
            </w:r>
          </w:p>
        </w:tc>
        <w:tc>
          <w:tcPr>
            <w:tcW w:type="dxa" w:w="2880"/>
          </w:tcPr>
          <w:p>
            <w:r>
              <w:t>99999</w:t>
            </w:r>
          </w:p>
        </w:tc>
        <w:tc>
          <w:tcPr>
            <w:tcW w:type="dxa" w:w="2880"/>
          </w:tcPr>
          <w:p>
            <w:r>
              <w:t>Boven dit totaalgewicht → palletberekening</w:t>
            </w:r>
          </w:p>
        </w:tc>
      </w:tr>
      <w:tr>
        <w:tc>
          <w:tcPr>
            <w:tcW w:type="dxa" w:w="2880"/>
          </w:tcPr>
          <w:p>
            <w:r>
              <w:t>TK3 max gewicht (kg)</w:t>
            </w:r>
          </w:p>
        </w:tc>
        <w:tc>
          <w:tcPr>
            <w:tcW w:type="dxa" w:w="2880"/>
          </w:tcPr>
          <w:p>
            <w:r>
              <w:t>99999</w:t>
            </w:r>
          </w:p>
        </w:tc>
        <w:tc>
          <w:tcPr>
            <w:tcW w:type="dxa" w:w="2880"/>
          </w:tcPr>
          <w:p>
            <w:r>
              <w:t>Boven dit totaalgewicht → palletberekening</w:t>
            </w:r>
          </w:p>
        </w:tc>
      </w:tr>
      <w:tr>
        <w:tc>
          <w:tcPr>
            <w:tcW w:type="dxa" w:w="2880"/>
          </w:tcPr>
          <w:p>
            <w:r>
              <w:t>Max gewicht doos (kg)</w:t>
            </w:r>
          </w:p>
        </w:tc>
        <w:tc>
          <w:tcPr>
            <w:tcW w:type="dxa" w:w="2880"/>
          </w:tcPr>
          <w:p>
            <w:r>
              <w:t>20</w:t>
            </w:r>
          </w:p>
        </w:tc>
        <w:tc>
          <w:tcPr>
            <w:tcW w:type="dxa" w:w="2880"/>
          </w:tcPr>
          <w:p>
            <w:r>
              <w:t>Max gewicht per doos (TK2/TK3)</w:t>
            </w:r>
          </w:p>
        </w:tc>
      </w:tr>
    </w:tbl>
    <w:p/>
    <w:p>
      <w:r>
        <w:br w:type="page"/>
      </w:r>
    </w:p>
    <w:p>
      <w:pPr>
        <w:pStyle w:val="Heading1"/>
      </w:pPr>
      <w:r>
        <w:t>3. Producten configureren</w:t>
      </w:r>
    </w:p>
    <w:p>
      <w:r>
        <w:t>Ga naar een product → tabblad Transport</w:t>
      </w:r>
    </w:p>
    <w:p>
      <w:r>
        <w:t>Stel de volgende velden 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Veld</w:t>
            </w:r>
          </w:p>
        </w:tc>
        <w:tc>
          <w:tcPr>
            <w:tcW w:type="dxa" w:w="4320"/>
          </w:tcPr>
          <w:p>
            <w:r>
              <w:rPr>
                <w:b/>
              </w:rPr>
              <w:t>Omschrijving</w:t>
            </w:r>
          </w:p>
        </w:tc>
      </w:tr>
      <w:tr>
        <w:tc>
          <w:tcPr>
            <w:tcW w:type="dxa" w:w="4320"/>
          </w:tcPr>
          <w:p>
            <w:r>
              <w:t>Transportklasse</w:t>
            </w:r>
          </w:p>
        </w:tc>
        <w:tc>
          <w:tcPr>
            <w:tcW w:type="dxa" w:w="4320"/>
          </w:tcPr>
          <w:p>
            <w:r>
              <w:t>Kies TK1, TK2 of TK3. Producten zonder klasse worden overgeslagen.</w:t>
            </w:r>
          </w:p>
        </w:tc>
      </w:tr>
      <w:tr>
        <w:tc>
          <w:tcPr>
            <w:tcW w:type="dxa" w:w="4320"/>
          </w:tcPr>
          <w:p>
            <w:r>
              <w:t>Lengte (cm)</w:t>
            </w:r>
          </w:p>
        </w:tc>
        <w:tc>
          <w:tcPr>
            <w:tcW w:type="dxa" w:w="4320"/>
          </w:tcPr>
          <w:p>
            <w:r>
              <w:t>Productlengte in centimeters</w:t>
            </w:r>
          </w:p>
        </w:tc>
      </w:tr>
      <w:tr>
        <w:tc>
          <w:tcPr>
            <w:tcW w:type="dxa" w:w="4320"/>
          </w:tcPr>
          <w:p>
            <w:r>
              <w:t>Breedte (cm)</w:t>
            </w:r>
          </w:p>
        </w:tc>
        <w:tc>
          <w:tcPr>
            <w:tcW w:type="dxa" w:w="4320"/>
          </w:tcPr>
          <w:p>
            <w:r>
              <w:t>Productbreedte in centimeters</w:t>
            </w:r>
          </w:p>
        </w:tc>
      </w:tr>
      <w:tr>
        <w:tc>
          <w:tcPr>
            <w:tcW w:type="dxa" w:w="4320"/>
          </w:tcPr>
          <w:p>
            <w:r>
              <w:t>Hoogte (cm)</w:t>
            </w:r>
          </w:p>
        </w:tc>
        <w:tc>
          <w:tcPr>
            <w:tcW w:type="dxa" w:w="4320"/>
          </w:tcPr>
          <w:p>
            <w:r>
              <w:t>Producthoogte in centimeters</w:t>
            </w:r>
          </w:p>
        </w:tc>
      </w:tr>
    </w:tbl>
    <w:p/>
    <w:p>
      <w:r>
        <w:t>Het gewicht wordt gelezen uit het standaard Odoo-veld Gewicht (kg) op het product. Dit hoeft niet apart ingesteld te worden op het Transport-tabblad.</w:t>
      </w:r>
    </w:p>
    <w:p>
      <w:pPr>
        <w:pStyle w:val="Heading1"/>
      </w:pPr>
      <w:r>
        <w:t>4. Transportkosten berekenen</w:t>
      </w:r>
    </w:p>
    <w:p>
      <w:pPr>
        <w:pStyle w:val="Heading2"/>
      </w:pPr>
      <w:r>
        <w:t>4.1 Berekening starten</w:t>
      </w:r>
    </w:p>
    <w:p>
      <w:r>
        <w:t>Open een offerte of verkooporder en klik op de knop "Bereken transportkosten" (🚛-icoon) in de header. De module doorloopt per aanwezige transportklasse de bijbehorende berekeningsflow en voegt één getotaliseerde transportkostenregel toe aan de order.</w:t>
      </w:r>
    </w:p>
    <w:p>
      <w:r>
        <w:t>Belangrijk: alleen orderregels met een product waarop een transportklasse is ingesteld worden meegenomen. Regels zonder klasse worden genegeerd.</w:t>
      </w:r>
    </w:p>
    <w:p>
      <w:pPr>
        <w:pStyle w:val="Heading2"/>
      </w:pPr>
      <w:r>
        <w:t>4.2 Resultaat en palletberekening</w:t>
      </w:r>
    </w:p>
    <w:p>
      <w:r>
        <w:t>Na de berekening verschijnt onder de orderregels:</w:t>
      </w:r>
    </w:p>
    <w:p>
      <w:pPr>
        <w:pStyle w:val="ListBullet"/>
      </w:pPr>
      <w:r>
        <w:t>• Een samenvattingsveld met per klasse het resultaat (aantal bundels/dozen, tarief, of reden voor handmatige berekening)</w:t>
      </w:r>
    </w:p>
    <w:p>
      <w:pPr>
        <w:pStyle w:val="ListBullet"/>
      </w:pPr>
      <w:r>
        <w:t>• Het veld Palletberekening (checkbox) — aangevinkt wanneer de kosten niet automatisch bepaald konden worden</w:t>
      </w:r>
    </w:p>
    <w:p>
      <w:pPr>
        <w:pStyle w:val="ListBullet"/>
      </w:pPr>
      <w:r>
        <w:t>• Een chatterbericht met dezelfde samenvatting (voor audit trail)</w:t>
      </w:r>
    </w:p>
    <w:p>
      <w:r>
        <w:t>Wanneer Palletberekening is aangevinkt, wordt er géén transportkostenregel toegevoegd. De order moet dan handmatig beoordeeld worden.</w:t>
      </w:r>
    </w:p>
    <w:p>
      <w:pPr>
        <w:pStyle w:val="Heading2"/>
      </w:pPr>
      <w:r>
        <w:t>4.3 Herberekening</w:t>
      </w:r>
    </w:p>
    <w:p>
      <w:r>
        <w:t>Bij het opnieuw klikken op "Bereken transportkosten" wordt de bestaande transportkostenregel automatisch verwijderd en vervangen door een nieuwe berekening. Er worden dus nooit dubbele transportkostenregels aangemaakt.</w:t>
      </w:r>
    </w:p>
    <w:p>
      <w:pPr>
        <w:pStyle w:val="Heading1"/>
      </w:pPr>
      <w:r>
        <w:t>5. Lijstweergave en filteren</w:t>
      </w:r>
    </w:p>
    <w:p>
      <w:r>
        <w:t>In de lijst van verkooporders is de kolom Palletberekening zichtbaar (na de klantkolom). Daarnaast is er een zoekfilter "Palletberekening" beschikbaar om snel alle orders te vinden die handmatige beoordeling vereisen.</w:t>
      </w:r>
    </w:p>
    <w:p>
      <w:r>
        <w:br w:type="page"/>
      </w:r>
    </w:p>
    <w:p>
      <w:pPr>
        <w:pStyle w:val="Heading1"/>
      </w:pPr>
      <w:r>
        <w:t>Bijlage A — Berekeningsflows TK1 / TK2 / TK3</w:t>
      </w:r>
    </w:p>
    <w:p>
      <w:pPr>
        <w:pStyle w:val="Heading2"/>
      </w:pPr>
      <w:r>
        <w:t>A.1 TK1 — Bundelberekening (lange producten)</w:t>
      </w:r>
    </w:p>
    <w:p>
      <w:r>
        <w:t>Invoer: alle orderregels met transportklasse TK1. Per product zijn breedte, hoogte, lengte (cm) en gewicht (kg) bekend.</w:t>
      </w:r>
    </w:p>
    <w:p>
      <w:pPr>
        <w:pStyle w:val="Heading3"/>
      </w:pPr>
      <w:r>
        <w:t>Stap a) Buizen per bundel</w:t>
      </w:r>
    </w:p>
    <w:p>
      <w:r>
        <w:t>Per product wordt berekend hoeveel stuks in de dwarsdoorsnede van een standaardbundel passen:</w:t>
      </w:r>
    </w:p>
    <w:p>
      <w:r>
        <w:rPr>
          <w:b/>
        </w:rPr>
        <w:t>buizen_in_breedte</w:t>
      </w:r>
      <w:r>
        <w:t xml:space="preserve"> = floor(bundelbreedte / artikelbreedte)</w:t>
      </w:r>
    </w:p>
    <w:p>
      <w:r>
        <w:rPr>
          <w:b/>
        </w:rPr>
        <w:t>buizen_in_hoogte</w:t>
      </w:r>
      <w:r>
        <w:t xml:space="preserve"> = floor(bundelhoogte / artikelhoogte)</w:t>
      </w:r>
    </w:p>
    <w:p>
      <w:r>
        <w:rPr>
          <w:b/>
        </w:rPr>
        <w:t>buizen_per_bundel</w:t>
      </w:r>
      <w:r>
        <w:t xml:space="preserve"> = buizen_in_breedte × buizen_in_hoogte</w:t>
      </w:r>
    </w:p>
    <w:p>
      <w:r>
        <w:t>floor = naar beneden afronden. Als de artikelafmeting 0 of groter dan de bundelmaat is, wordt minimaal 1 aangehouden.</w:t>
      </w:r>
    </w:p>
    <w:p>
      <w:pPr>
        <w:pStyle w:val="Heading3"/>
      </w:pPr>
      <w:r>
        <w:t>Stap b) Voorlopig aantal bundels</w:t>
      </w:r>
    </w:p>
    <w:p>
      <w:r>
        <w:rPr>
          <w:b/>
        </w:rPr>
        <w:t>bundels_voorlopig</w:t>
      </w:r>
      <w:r>
        <w:t xml:space="preserve"> = ceil(totaal_aantal_stuks / buizen_per_bundel)</w:t>
      </w:r>
    </w:p>
    <w:p>
      <w:r>
        <w:t>ceil = naar boven afronden.</w:t>
      </w:r>
    </w:p>
    <w:p>
      <w:pPr>
        <w:pStyle w:val="Heading3"/>
      </w:pPr>
      <w:r>
        <w:t>Stap c) Gewichtscorrectie</w:t>
      </w:r>
    </w:p>
    <w:p>
      <w:r>
        <w:t>Controleer of het gemiddelde gewicht per bundel binnen de limiet valt:</w:t>
      </w:r>
    </w:p>
    <w:p>
      <w:pPr>
        <w:pStyle w:val="ListBullet"/>
      </w:pPr>
      <w:r>
        <w:t>• Als (totaal_gewicht / bundels_voorlopig) &lt; max_gewicht_bundel → aantal_bundels = bundels_voorlopig</w:t>
      </w:r>
    </w:p>
    <w:p>
      <w:pPr>
        <w:pStyle w:val="ListBullet"/>
      </w:pPr>
      <w:r>
        <w:t>• Anders → aantal_bundels = ceil(totaal_gewicht / max_gewicht_bundel)</w:t>
      </w:r>
    </w:p>
    <w:p>
      <w:pPr>
        <w:pStyle w:val="Heading3"/>
      </w:pPr>
      <w:r>
        <w:t>Stap d) Drempelbeslissing</w:t>
      </w:r>
    </w:p>
    <w:p>
      <w:pPr>
        <w:pStyle w:val="ListBullet"/>
      </w:pPr>
      <w:r>
        <w:t>• Als aantal_bundels &gt;= TK1 max bundels (instelbaar) → PALLETBEREKENING (handmatig). Geen automatische prijs.</w:t>
      </w:r>
    </w:p>
    <w:p>
      <w:pPr>
        <w:pStyle w:val="ListBullet"/>
      </w:pPr>
      <w:r>
        <w:t>• Anders → bepaal de lengteklasse op basis van de maximale productlengte in de order (opzoeking in de tabel Lengteklassen) en zoek het tarief op in de Transporttarieven (klasse TK1 + lengteklasse + staffel + adresfilter).</w:t>
      </w:r>
    </w:p>
    <w:p>
      <w:pPr>
        <w:pStyle w:val="Heading3"/>
      </w:pPr>
      <w:r>
        <w:t>Rekenvoorbeeld TK1</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Gegeven</w:t>
            </w:r>
          </w:p>
        </w:tc>
        <w:tc>
          <w:tcPr>
            <w:tcW w:type="dxa" w:w="4320"/>
          </w:tcPr>
          <w:p>
            <w:r>
              <w:rPr>
                <w:b/>
              </w:rPr>
              <w:t>Waarde</w:t>
            </w:r>
          </w:p>
        </w:tc>
      </w:tr>
      <w:tr>
        <w:tc>
          <w:tcPr>
            <w:tcW w:type="dxa" w:w="4320"/>
          </w:tcPr>
          <w:p>
            <w:r>
              <w:t>Product</w:t>
            </w:r>
          </w:p>
        </w:tc>
        <w:tc>
          <w:tcPr>
            <w:tcW w:type="dxa" w:w="4320"/>
          </w:tcPr>
          <w:p>
            <w:r>
              <w:t>Aluminium buis 60×3 mm, lengte 150 cm, gewicht 2 kg</w:t>
            </w:r>
          </w:p>
        </w:tc>
      </w:tr>
      <w:tr>
        <w:tc>
          <w:tcPr>
            <w:tcW w:type="dxa" w:w="4320"/>
          </w:tcPr>
          <w:p>
            <w:r>
              <w:t>Bundelafmeting</w:t>
            </w:r>
          </w:p>
        </w:tc>
        <w:tc>
          <w:tcPr>
            <w:tcW w:type="dxa" w:w="4320"/>
          </w:tcPr>
          <w:p>
            <w:r>
              <w:t>15×15 cm (standaard)</w:t>
            </w:r>
          </w:p>
        </w:tc>
      </w:tr>
      <w:tr>
        <w:tc>
          <w:tcPr>
            <w:tcW w:type="dxa" w:w="4320"/>
          </w:tcPr>
          <w:p>
            <w:r>
              <w:t>Max gewicht bundel</w:t>
            </w:r>
          </w:p>
        </w:tc>
        <w:tc>
          <w:tcPr>
            <w:tcW w:type="dxa" w:w="4320"/>
          </w:tcPr>
          <w:p>
            <w:r>
              <w:t>20 kg</w:t>
            </w:r>
          </w:p>
        </w:tc>
      </w:tr>
      <w:tr>
        <w:tc>
          <w:tcPr>
            <w:tcW w:type="dxa" w:w="4320"/>
          </w:tcPr>
          <w:p>
            <w:r>
              <w:t>Besteld aantal</w:t>
            </w:r>
          </w:p>
        </w:tc>
        <w:tc>
          <w:tcPr>
            <w:tcW w:type="dxa" w:w="4320"/>
          </w:tcPr>
          <w:p>
            <w:r>
              <w:t>50 stuks</w:t>
            </w:r>
          </w:p>
        </w:tc>
      </w:tr>
    </w:tbl>
    <w:p/>
    <w:p>
      <w:r>
        <w:t>Berekening:</w:t>
      </w:r>
    </w:p>
    <w:p>
      <w:pPr>
        <w:pStyle w:val="ListNumber"/>
      </w:pPr>
      <w:r>
        <w:t>1. buizen_in_breedte = floor(15 / 3.0) = 5</w:t>
      </w:r>
    </w:p>
    <w:p>
      <w:pPr>
        <w:pStyle w:val="ListNumber"/>
      </w:pPr>
      <w:r>
        <w:t>2. buizen_in_hoogte = floor(15 / 3.0) = 5</w:t>
      </w:r>
    </w:p>
    <w:p>
      <w:pPr>
        <w:pStyle w:val="ListNumber"/>
      </w:pPr>
      <w:r>
        <w:t>3. buizen_per_bundel = 5 × 5 = 25</w:t>
      </w:r>
    </w:p>
    <w:p>
      <w:pPr>
        <w:pStyle w:val="ListNumber"/>
      </w:pPr>
      <w:r>
        <w:t>4. bundels_voorlopig = ceil(50 / 25) = 2</w:t>
      </w:r>
    </w:p>
    <w:p>
      <w:pPr>
        <w:pStyle w:val="ListNumber"/>
      </w:pPr>
      <w:r>
        <w:t>5. totaal_gewicht = 50 × 2 = 100 kg</w:t>
      </w:r>
    </w:p>
    <w:p>
      <w:pPr>
        <w:pStyle w:val="ListNumber"/>
      </w:pPr>
      <w:r>
        <w:t>6. gemiddeld gewicht/bundel = 100 / 2 = 50 kg &gt; 20 kg → correctie!</w:t>
      </w:r>
    </w:p>
    <w:p>
      <w:pPr>
        <w:pStyle w:val="ListNumber"/>
      </w:pPr>
      <w:r>
        <w:t>7. aantal_bundels = ceil(100 / 20) = 5 bundels</w:t>
      </w:r>
    </w:p>
    <w:p>
      <w:pPr>
        <w:pStyle w:val="ListNumber"/>
      </w:pPr>
      <w:r>
        <w:t>8. max lengte = 150 cm → lengteklasse '&lt; 1,65 m'</w:t>
      </w:r>
    </w:p>
    <w:p>
      <w:pPr>
        <w:pStyle w:val="ListNumber"/>
      </w:pPr>
      <w:r>
        <w:t>9. Tariefopzoeking: TK1, &lt; 1,65 m, 5 bundels → € 25,00</w:t>
      </w:r>
    </w:p>
    <w:p/>
    <w:p>
      <w:pPr>
        <w:pStyle w:val="Heading2"/>
      </w:pPr>
      <w:r>
        <w:t>A.2 TK2 — Doosberekening (op gewicht)</w:t>
      </w:r>
    </w:p>
    <w:p>
      <w:r>
        <w:t>Invoer: alle orderregels met transportklasse TK2.</w:t>
      </w:r>
    </w:p>
    <w:p>
      <w:pPr>
        <w:pStyle w:val="Heading3"/>
      </w:pPr>
      <w:r>
        <w:t>Stap 1) Gewichtsdrempel</w:t>
      </w:r>
    </w:p>
    <w:p>
      <w:pPr>
        <w:pStyle w:val="ListBullet"/>
      </w:pPr>
      <w:r>
        <w:t>• Als totaal_gewicht &gt;= TK2 max gewicht (instelbaar) → PALLETBEREKENING.</w:t>
      </w:r>
    </w:p>
    <w:p>
      <w:pPr>
        <w:pStyle w:val="Heading3"/>
      </w:pPr>
      <w:r>
        <w:t>Stap 2) Doosberekening</w:t>
      </w:r>
    </w:p>
    <w:p>
      <w:r>
        <w:rPr>
          <w:b/>
        </w:rPr>
        <w:t>aantal_dozen</w:t>
      </w:r>
      <w:r>
        <w:t xml:space="preserve"> = ceil(totaal_gewicht / max_gewicht_doos)</w:t>
      </w:r>
    </w:p>
    <w:p>
      <w:pPr>
        <w:pStyle w:val="Heading3"/>
      </w:pPr>
      <w:r>
        <w:t>Stap 3) Tariefopzoeking</w:t>
      </w:r>
    </w:p>
    <w:p>
      <w:r>
        <w:t>Zoek in Transporttarieven: klasse TK2, staffel op aantal_dozen, adresfilter.</w:t>
      </w:r>
    </w:p>
    <w:p>
      <w:pPr>
        <w:pStyle w:val="Heading3"/>
      </w:pPr>
      <w:r>
        <w:t>Rekenvoorbeeld TK2</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Gegeven</w:t>
            </w:r>
          </w:p>
        </w:tc>
        <w:tc>
          <w:tcPr>
            <w:tcW w:type="dxa" w:w="4320"/>
          </w:tcPr>
          <w:p>
            <w:r>
              <w:rPr>
                <w:b/>
              </w:rPr>
              <w:t>Waarde</w:t>
            </w:r>
          </w:p>
        </w:tc>
      </w:tr>
      <w:tr>
        <w:tc>
          <w:tcPr>
            <w:tcW w:type="dxa" w:w="4320"/>
          </w:tcPr>
          <w:p>
            <w:r>
              <w:t>Product</w:t>
            </w:r>
          </w:p>
        </w:tc>
        <w:tc>
          <w:tcPr>
            <w:tcW w:type="dxa" w:w="4320"/>
          </w:tcPr>
          <w:p>
            <w:r>
              <w:t>Koppeling, gewicht 0,5 kg</w:t>
            </w:r>
          </w:p>
        </w:tc>
      </w:tr>
      <w:tr>
        <w:tc>
          <w:tcPr>
            <w:tcW w:type="dxa" w:w="4320"/>
          </w:tcPr>
          <w:p>
            <w:r>
              <w:t>Max gewicht doos</w:t>
            </w:r>
          </w:p>
        </w:tc>
        <w:tc>
          <w:tcPr>
            <w:tcW w:type="dxa" w:w="4320"/>
          </w:tcPr>
          <w:p>
            <w:r>
              <w:t>20 kg</w:t>
            </w:r>
          </w:p>
        </w:tc>
      </w:tr>
      <w:tr>
        <w:tc>
          <w:tcPr>
            <w:tcW w:type="dxa" w:w="4320"/>
          </w:tcPr>
          <w:p>
            <w:r>
              <w:t>Besteld aantal</w:t>
            </w:r>
          </w:p>
        </w:tc>
        <w:tc>
          <w:tcPr>
            <w:tcW w:type="dxa" w:w="4320"/>
          </w:tcPr>
          <w:p>
            <w:r>
              <w:t>30 stuks</w:t>
            </w:r>
          </w:p>
        </w:tc>
      </w:tr>
    </w:tbl>
    <w:p/>
    <w:p>
      <w:r>
        <w:t>Berekening:</w:t>
      </w:r>
    </w:p>
    <w:p>
      <w:pPr>
        <w:pStyle w:val="ListNumber"/>
      </w:pPr>
      <w:r>
        <w:t>1. totaal_gewicht = 30 × 0,5 = 15 kg (&lt; drempel → door)</w:t>
      </w:r>
    </w:p>
    <w:p>
      <w:pPr>
        <w:pStyle w:val="ListNumber"/>
      </w:pPr>
      <w:r>
        <w:t>2. aantal_dozen = ceil(15 / 20) = 1 doos</w:t>
      </w:r>
    </w:p>
    <w:p>
      <w:pPr>
        <w:pStyle w:val="ListNumber"/>
      </w:pPr>
      <w:r>
        <w:t>3. Tariefopzoeking: TK2, 1 doos → € 15,00</w:t>
      </w:r>
    </w:p>
    <w:p/>
    <w:p>
      <w:pPr>
        <w:pStyle w:val="Heading2"/>
      </w:pPr>
      <w:r>
        <w:t>A.3 TK3 — Displayberekening (volumineus/zwaar)</w:t>
      </w:r>
    </w:p>
    <w:p>
      <w:r>
        <w:t>Invoer: alle orderregels met transportklasse TK3. De beslissingsvolgorde is strikt:</w:t>
      </w:r>
    </w:p>
    <w:p>
      <w:pPr>
        <w:pStyle w:val="Heading3"/>
      </w:pPr>
      <w:r>
        <w:t>Stap 1) Totaalgewicht-drempel</w:t>
      </w:r>
    </w:p>
    <w:p>
      <w:pPr>
        <w:pStyle w:val="ListBullet"/>
      </w:pPr>
      <w:r>
        <w:t>• Als totaal_gewicht &gt;= TK3 max gewicht → PALLETBEREKENING.</w:t>
      </w:r>
    </w:p>
    <w:p>
      <w:pPr>
        <w:pStyle w:val="Heading3"/>
      </w:pPr>
      <w:r>
        <w:t>Stap 2) Per-artikel checks</w:t>
      </w:r>
    </w:p>
    <w:p>
      <w:r>
        <w:t>Voor elk product in de TK3-regels wordt gecontroleerd:</w:t>
      </w:r>
    </w:p>
    <w:p>
      <w:pPr>
        <w:pStyle w:val="ListBullet"/>
      </w:pPr>
      <w:r>
        <w:t>a) Gewicht per artikel &gt;= 20 kg → PALLETBEREKENING</w:t>
      </w:r>
    </w:p>
    <w:p>
      <w:pPr>
        <w:pStyle w:val="ListBullet"/>
      </w:pPr>
      <w:r>
        <w:t>b) Grootste afmeting (L, B of H) &gt;= 165 cm → UITZONDERING Wesseling/Mainfreight (handmatige behandeling, berekening nog te bepalen)</w:t>
      </w:r>
    </w:p>
    <w:p>
      <w:pPr>
        <w:pStyle w:val="ListBullet"/>
      </w:pPr>
      <w:r>
        <w:t>c) Omtrekmaat (L + 2×B + 2×H) &gt;= 300 cm → UITZONDERING Wesseling/Mainfreight</w:t>
      </w:r>
    </w:p>
    <w:p>
      <w:pPr>
        <w:pStyle w:val="Heading3"/>
      </w:pPr>
      <w:r>
        <w:t>Stap 3) Doosberekening</w:t>
      </w:r>
    </w:p>
    <w:p>
      <w:r>
        <w:t>Als alle checks doorstaan zijn:</w:t>
      </w:r>
    </w:p>
    <w:p>
      <w:r>
        <w:rPr>
          <w:b/>
        </w:rPr>
        <w:t>aantal_dozen</w:t>
      </w:r>
      <w:r>
        <w:t xml:space="preserve"> = ceil(totaal_gewicht / max_gewicht_doos)</w:t>
      </w:r>
    </w:p>
    <w:p>
      <w:r>
        <w:t>Tariefopzoeking: klasse TK3, staffel op aantal_dozen, adresfilter.</w:t>
      </w:r>
    </w:p>
    <w:p>
      <w:pPr>
        <w:pStyle w:val="Heading3"/>
      </w:pPr>
      <w:r>
        <w:t>Rekenvoorbeeld TK3</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Gegeven</w:t>
            </w:r>
          </w:p>
        </w:tc>
        <w:tc>
          <w:tcPr>
            <w:tcW w:type="dxa" w:w="4320"/>
          </w:tcPr>
          <w:p>
            <w:r>
              <w:rPr>
                <w:b/>
              </w:rPr>
              <w:t>Waarde</w:t>
            </w:r>
          </w:p>
        </w:tc>
      </w:tr>
      <w:tr>
        <w:tc>
          <w:tcPr>
            <w:tcW w:type="dxa" w:w="4320"/>
          </w:tcPr>
          <w:p>
            <w:r>
              <w:t>Product</w:t>
            </w:r>
          </w:p>
        </w:tc>
        <w:tc>
          <w:tcPr>
            <w:tcW w:type="dxa" w:w="4320"/>
          </w:tcPr>
          <w:p>
            <w:r>
              <w:t>Display 60×40×30 cm, gewicht 2 kg</w:t>
            </w:r>
          </w:p>
        </w:tc>
      </w:tr>
      <w:tr>
        <w:tc>
          <w:tcPr>
            <w:tcW w:type="dxa" w:w="4320"/>
          </w:tcPr>
          <w:p>
            <w:r>
              <w:t>Besteld aantal</w:t>
            </w:r>
          </w:p>
        </w:tc>
        <w:tc>
          <w:tcPr>
            <w:tcW w:type="dxa" w:w="4320"/>
          </w:tcPr>
          <w:p>
            <w:r>
              <w:t>5 stuks</w:t>
            </w:r>
          </w:p>
        </w:tc>
      </w:tr>
      <w:tr>
        <w:tc>
          <w:tcPr>
            <w:tcW w:type="dxa" w:w="4320"/>
          </w:tcPr>
          <w:p>
            <w:r>
              <w:t>Max gewicht doos</w:t>
            </w:r>
          </w:p>
        </w:tc>
        <w:tc>
          <w:tcPr>
            <w:tcW w:type="dxa" w:w="4320"/>
          </w:tcPr>
          <w:p>
            <w:r>
              <w:t>20 kg</w:t>
            </w:r>
          </w:p>
        </w:tc>
      </w:tr>
    </w:tbl>
    <w:p/>
    <w:p>
      <w:r>
        <w:t>Berekening:</w:t>
      </w:r>
    </w:p>
    <w:p>
      <w:pPr>
        <w:pStyle w:val="ListNumber"/>
      </w:pPr>
      <w:r>
        <w:t>1. totaal_gewicht = 5 × 2 = 10 kg (&lt; drempel → door)</w:t>
      </w:r>
    </w:p>
    <w:p>
      <w:pPr>
        <w:pStyle w:val="ListNumber"/>
      </w:pPr>
      <w:r>
        <w:t>2. Per artikel: gewicht 2 kg &lt; 20 → OK</w:t>
      </w:r>
    </w:p>
    <w:p>
      <w:pPr>
        <w:pStyle w:val="ListNumber"/>
      </w:pPr>
      <w:r>
        <w:t>3. Grootste afmeting = 60 cm &lt; 165 → OK</w:t>
      </w:r>
    </w:p>
    <w:p>
      <w:pPr>
        <w:pStyle w:val="ListNumber"/>
      </w:pPr>
      <w:r>
        <w:t>4. Omtrekmaat = 60 + 2×40 + 2×30 = 200 cm &lt; 300 → OK</w:t>
      </w:r>
    </w:p>
    <w:p>
      <w:pPr>
        <w:pStyle w:val="ListNumber"/>
      </w:pPr>
      <w:r>
        <w:t>5. aantal_dozen = ceil(10 / 20) = 1 doos</w:t>
      </w:r>
    </w:p>
    <w:p>
      <w:pPr>
        <w:pStyle w:val="ListNumber"/>
      </w:pPr>
      <w:r>
        <w:t>6. Tariefopzoeking: TK3, 1 doos → € 20,00</w:t>
      </w:r>
    </w:p>
    <w:p>
      <w:r>
        <w:br w:type="page"/>
      </w:r>
    </w:p>
    <w:p>
      <w:pPr>
        <w:pStyle w:val="Heading1"/>
      </w:pPr>
      <w:r>
        <w:t>Bijlage B — Open punten</w:t>
      </w:r>
    </w:p>
    <w:p>
      <w:r>
        <w:t>De volgende punten zijn nog niet definitief vastgesteld en moeten met de business worden afgestemd: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Open punt</w:t>
            </w:r>
          </w:p>
        </w:tc>
        <w:tc>
          <w:tcPr>
            <w:tcW w:type="dxa" w:w="2880"/>
          </w:tcPr>
          <w:p>
            <w:r>
              <w:rPr>
                <w:b/>
              </w:rPr>
              <w:t>Huidige situatie</w:t>
            </w:r>
          </w:p>
        </w:tc>
      </w:tr>
      <w:tr>
        <w:tc>
          <w:tcPr>
            <w:tcW w:type="dxa" w:w="2880"/>
          </w:tcPr>
          <w:p>
            <w:r>
              <w:t>1</w:t>
            </w:r>
          </w:p>
        </w:tc>
        <w:tc>
          <w:tcPr>
            <w:tcW w:type="dxa" w:w="2880"/>
          </w:tcPr>
          <w:p>
            <w:r>
              <w:t>Drempelwaarde TK1 max bundels</w:t>
            </w:r>
          </w:p>
        </w:tc>
        <w:tc>
          <w:tcPr>
            <w:tcW w:type="dxa" w:w="2880"/>
          </w:tcPr>
          <w:p>
            <w:r>
              <w:t>Standaard 99999 (= altijd doorrekenen). Vastgesteld worden met business.</w:t>
            </w:r>
          </w:p>
        </w:tc>
      </w:tr>
      <w:tr>
        <w:tc>
          <w:tcPr>
            <w:tcW w:type="dxa" w:w="2880"/>
          </w:tcPr>
          <w:p>
            <w:r>
              <w:t>2</w:t>
            </w:r>
          </w:p>
        </w:tc>
        <w:tc>
          <w:tcPr>
            <w:tcW w:type="dxa" w:w="2880"/>
          </w:tcPr>
          <w:p>
            <w:r>
              <w:t>Drempelwaarde TK2/TK3 max gewicht (kg)</w:t>
            </w:r>
          </w:p>
        </w:tc>
        <w:tc>
          <w:tcPr>
            <w:tcW w:type="dxa" w:w="2880"/>
          </w:tcPr>
          <w:p>
            <w:r>
              <w:t>Standaard 99999. Vastgesteld worden met business.</w:t>
            </w:r>
          </w:p>
        </w:tc>
      </w:tr>
      <w:tr>
        <w:tc>
          <w:tcPr>
            <w:tcW w:type="dxa" w:w="2880"/>
          </w:tcPr>
          <w:p>
            <w:r>
              <w:t>3</w:t>
            </w:r>
          </w:p>
        </w:tc>
        <w:tc>
          <w:tcPr>
            <w:tcW w:type="dxa" w:w="2880"/>
          </w:tcPr>
          <w:p>
            <w:r>
              <w:t>Bundel-/doosafmetingen (15×15 cm, 20 kg)</w:t>
            </w:r>
          </w:p>
        </w:tc>
        <w:tc>
          <w:tcPr>
            <w:tcW w:type="dxa" w:w="2880"/>
          </w:tcPr>
          <w:p>
            <w:r>
              <w:t>Zijn aannames. Laten bevestigen door business.</w:t>
            </w:r>
          </w:p>
        </w:tc>
      </w:tr>
      <w:tr>
        <w:tc>
          <w:tcPr>
            <w:tcW w:type="dxa" w:w="2880"/>
          </w:tcPr>
          <w:p>
            <w:r>
              <w:t>4</w:t>
            </w:r>
          </w:p>
        </w:tc>
        <w:tc>
          <w:tcPr>
            <w:tcW w:type="dxa" w:w="2880"/>
          </w:tcPr>
          <w:p>
            <w:r>
              <w:t>TK3 uitzondering Wesseling/Mainfreight</w:t>
            </w:r>
          </w:p>
        </w:tc>
        <w:tc>
          <w:tcPr>
            <w:tcW w:type="dxa" w:w="2880"/>
          </w:tcPr>
          <w:p>
            <w:r>
              <w:t>Order wordt gevlagd voor handmatige behandeling. Daadwerkelijke prijsberekening nog te bepalen.</w:t>
            </w:r>
          </w:p>
        </w:tc>
      </w:tr>
      <w:tr>
        <w:tc>
          <w:tcPr>
            <w:tcW w:type="dxa" w:w="2880"/>
          </w:tcPr>
          <w:p>
            <w:r>
              <w:t>5</w:t>
            </w:r>
          </w:p>
        </w:tc>
        <w:tc>
          <w:tcPr>
            <w:tcW w:type="dxa" w:w="2880"/>
          </w:tcPr>
          <w:p>
            <w:r>
              <w:t>Tarief-interpretatie</w:t>
            </w:r>
          </w:p>
        </w:tc>
        <w:tc>
          <w:tcPr>
            <w:tcW w:type="dxa" w:w="2880"/>
          </w:tcPr>
          <w:p>
            <w:r>
              <w:t>Tarieven worden als totaalbedrag per staffel geïnterpreteerd (niet per eenheid). Bevestigen met business.</w:t>
            </w:r>
          </w:p>
        </w:tc>
      </w:tr>
      <w:tr>
        <w:tc>
          <w:tcPr>
            <w:tcW w:type="dxa" w:w="2880"/>
          </w:tcPr>
          <w:p>
            <w:r>
              <w:t>6</w:t>
            </w:r>
          </w:p>
        </w:tc>
        <w:tc>
          <w:tcPr>
            <w:tcW w:type="dxa" w:w="2880"/>
          </w:tcPr>
          <w:p>
            <w:r>
              <w:t>Carrier-koppeling</w:t>
            </w:r>
          </w:p>
        </w:tc>
        <w:tc>
          <w:tcPr>
            <w:tcW w:type="dxa" w:w="2880"/>
          </w:tcPr>
          <w:p>
            <w:r>
              <w:t>Valt buiten scope. Geen verzendkoppeling met externe carriers.</w:t>
            </w:r>
          </w:p>
        </w:tc>
      </w:tr>
    </w:tbl>
    <w:p/>
    <w:p/>
    <w:p/>
    <w:p>
      <w:pPr>
        <w:jc w:val="center"/>
      </w:pPr>
      <w:r>
        <w:rPr>
          <w:color w:val="999999"/>
          <w:sz w:val="18"/>
        </w:rPr>
        <w:t>dooIT B.V. — https://dooit.nl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