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V.1.2  updated 23.02.07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98ap1abcew0o" w:id="2"/>
      <w:bookmarkEnd w:id="2"/>
      <w:r w:rsidDel="00000000" w:rsidR="00000000" w:rsidRPr="00000000">
        <w:rPr>
          <w:b w:val="1"/>
          <w:rtl w:val="0"/>
        </w:rPr>
        <w:t xml:space="preserve">2023년     02월   07  일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bookmarkStart w:colFirst="0" w:colLast="0" w:name="_heading=h.5xwfkwgiat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bookmarkStart w:colFirst="0" w:colLast="0" w:name="_heading=h.hqepgw7avkb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bookmarkStart w:colFirst="0" w:colLast="0" w:name="_heading=h.wac6wgommz3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bookmarkStart w:colFirst="0" w:colLast="0" w:name="_heading=h.soh5msqtgx3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bookmarkStart w:colFirst="0" w:colLast="0" w:name="_heading=h.f744z5h49r5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bookmarkStart w:colFirst="0" w:colLast="0" w:name="_heading=h.qlnoj9iqdi8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bookmarkStart w:colFirst="0" w:colLast="0" w:name="_heading=h.u3i5yr1uht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bookmarkStart w:colFirst="0" w:colLast="0" w:name="_heading=h.67xrid5ydxx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bookmarkStart w:colFirst="0" w:colLast="0" w:name="_heading=h.7132xnntqgt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팀명:  피존(P_ZONE)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주차금지구역 안내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0"/>
        <w:gridCol w:w="3900"/>
        <w:gridCol w:w="3930"/>
        <w:gridCol w:w="3930"/>
        <w:tblGridChange w:id="0">
          <w:tblGrid>
            <w:gridCol w:w="2430"/>
            <w:gridCol w:w="3900"/>
            <w:gridCol w:w="3930"/>
            <w:gridCol w:w="3930"/>
          </w:tblGrid>
        </w:tblGridChange>
      </w:tblGrid>
      <w:tr>
        <w:trPr>
          <w:cantSplit w:val="0"/>
          <w:trHeight w:val="5276.48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불법주차 예방을 통한 교통질서 개선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기존 서비스: 주차장이 있다는 것을 전제로 진행됨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주차장 위치를 안내하는 앱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전동 킥보드 주차장이 있지만 개수가 적어서 목적지 근처에 없는 경우가 있음. (‘22년 기준 마포구 32개소, 강남구 6개소 등)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울산처럼 킥보드 주차공간이 따로 마련되어 있지 않은 경우도 있음.</w:t>
              <w:br w:type="textWrapping"/>
            </w:r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https://www.usmbc.co.kr/article/ZVuAruVttRYvni8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점자블록 위, 자전거 도로, 버스정류장, 지하철 입구 근처 등의 주차 금지 구역이 지정되어 있으며, 해당 장소에 주차된 개인형 이동장치를 견인, 범칙금 등의 제재가 주어지지만 효과는 미미함.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사진,위경도,기울기 데이터를 통해 주차 가능 점수로 적합도 알림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현재 위치로부터 가장 근처의 개인형 이동장치 주차장 안내내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 가능 점수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기울기 센서 데이터로 현재 개인형 이동장치가 경사로에 있는지 또는 누워있는 상태인지 파악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데이터들을 분석해 점수 환산 및 알림 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주차장 안내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데이터분석 모델을 통해 받은  데이터들을 분석 및 점수환산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기울기 센서 -&gt; NODE MCU -&gt; IOT 서버 까지의 기울기 데이터를 획득 및 서버로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위경도 데이터터전송 점수 환산 및및 전달  </w:t>
            </w:r>
          </w:p>
          <w:p w:rsidR="00000000" w:rsidDel="00000000" w:rsidP="00000000" w:rsidRDefault="00000000" w:rsidRPr="00000000" w14:paraId="0000004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배포</w:t>
            </w:r>
          </w:p>
          <w:p w:rsidR="00000000" w:rsidDel="00000000" w:rsidP="00000000" w:rsidRDefault="00000000" w:rsidRPr="00000000" w14:paraId="0000004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-센서 -&gt;IOT 서버 -&gt; 백엔드 서버-&gt;모델서버를 통한 데이터 전송 및 분석을 통해 점수 환산 및 전달</w:t>
            </w:r>
          </w:p>
          <w:p w:rsidR="00000000" w:rsidDel="00000000" w:rsidP="00000000" w:rsidRDefault="00000000" w:rsidRPr="00000000" w14:paraId="0000004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 구성도</w:t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홈 - 앱 안내 , 주차 금지구역 안내,주차 적합도 확인 버튼,  근처 주차장 안내 버튼</w:t>
            </w:r>
          </w:p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 적합도 확인 버튼 -모바일 카메라 사진 촬영 및 위치정보보 전송 후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주차 점수 안내 및 점수에 따른 주차 적합도 안내</w:t>
            </w:r>
          </w:p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위치 근처 주차 금지구역 지도 표기 및 사진 내 주차 금지구역 표기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사진 내 금지구역 안내 및 현 위치 내 근처 금지구역 안내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주차장 안내 버튼 - 현 위치를 기반으로 가장 가까운 주차장 까지 최단 거리 표기</w:t>
            </w:r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위치 정보 및 도착지까지 거리 표기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인프라 구성도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주요 툴: AWS, kubernetes</w:t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5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5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5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6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30.0" w:type="dxa"/>
              <w:jc w:val="left"/>
              <w:tblBorders>
                <w:top w:color="7f7f7f" w:space="0" w:sz="4" w:val="single"/>
                <w:bottom w:color="7f7f7f" w:space="0" w:sz="4" w:val="single"/>
              </w:tblBorders>
              <w:tblLayout w:type="fixed"/>
              <w:tblLook w:val="04A0"/>
            </w:tblPr>
            <w:tblGrid>
              <w:gridCol w:w="2430"/>
              <w:tblGridChange w:id="0">
                <w:tblGrid>
                  <w:gridCol w:w="2430"/>
                </w:tblGrid>
              </w:tblGridChange>
            </w:tblGrid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7f7f7f" w:space="0" w:sz="4" w:val="single"/>
                    <w:right w:color="d9d9d9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1"/>
                    <w:jc w:val="left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7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7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7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7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7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7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EFS(File system)</w:t>
            </w:r>
          </w:p>
          <w:p w:rsidR="00000000" w:rsidDel="00000000" w:rsidP="00000000" w:rsidRDefault="00000000" w:rsidRPr="00000000" w14:paraId="0000008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12"/>
      <w:bookmarkEnd w:id="12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87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513"/>
          <w:tab w:val="right" w:leader="none" w:pos="9026"/>
        </w:tabs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smbc.co.kr/article/ZVuAruVttRYvni8" TargetMode="External"/><Relationship Id="rId8" Type="http://schemas.openxmlformats.org/officeDocument/2006/relationships/hyperlink" Target="https://docs.google.com/spreadsheets/d/1v7AYUUgMotmvAEZxlxQ8DLHqR3kLiNAy/edit?usp=sharing&amp;ouid=116444438415932754699&amp;rtpof=true&amp;sd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o/GGCRXSSoC+Vy7B+885ZnEuoA==">AMUW2mVPFb3830giCHxKb9rjq3Xm6gAb/yci2BgBr/KHyl6g2eDqJmToM0dVExWdmN5ZApJkGO4niowBYDeKg9oGS0V9hqXthM3D2E5uo2nkgT4igkiAAvuePiSV/tXTTfUOI+qigMG/OCHTm8uKV5zxKWc8IPst2fMSarJuNjuyjnHGEluBOnjr/fMNECUyytzrlSo/oe4ht+1tdTTjQ1+NYQgYFiN+ECfaRhtzz17CYNkGtDOSGkpS1XAYFg8KXIH3eIAJofDiRHUTKC+miEvvXSnrWTvx7rWjC8xN7Kqr1HEk2GdW16w8IiB3f4wPDjQvhAHnBvmV+X9uINVvDDFDlkSACgH1HkqrWsZbNzf4B92JhqxiJW/xxkfJyWuZscEcHzr8FV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