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Devoir2_réponses</w:t>
      </w:r>
    </w:p>
    <w:p>
      <w:pPr>
        <w:pStyle w:val="Authors"/>
      </w:pPr>
      <w:r>
        <w:t xml:space="preserve">Vincent</w:t>
      </w:r>
      <w:r>
        <w:t xml:space="preserve"> </w:t>
      </w:r>
      <w:r>
        <w:t xml:space="preserve">Gagnon</w:t>
      </w:r>
    </w:p>
    <w:p>
      <w:pPr>
        <w:pStyle w:val="Date"/>
      </w:pPr>
      <w:r>
        <w:t xml:space="preserve">30</w:t>
      </w:r>
      <w:r>
        <w:t xml:space="preserve"> </w:t>
      </w:r>
      <w:r>
        <w:t xml:space="preserve">septembre</w:t>
      </w:r>
      <w:r>
        <w:t xml:space="preserve"> </w:t>
      </w:r>
      <w:r>
        <w:t xml:space="preserve">2015</w:t>
      </w:r>
    </w:p>
    <w:p>
      <w:r>
        <w:t xml:space="preserve">Ce deuxième devoir a été réalisé avec la base de données ImpactPromo_900.sav et l'analyse a été faite avec Rstudio. Ce présent document .docx a été produit à l'aide de RStudio et le R markdown.</w:t>
      </w:r>
    </w:p>
    <w:p>
      <w:r>
        <w:t xml:space="preserve">Dans ce devoir, on suppose que la population est la base de données contenant les 64 000 clients et que la base de données contenant 900 clients est l'échantillon. Toutes les questions sont considéré avec un seuil de 0.05.</w:t>
      </w:r>
    </w:p>
    <w:p>
      <w:r>
        <w:pict>
          <v:rect style="width:0;height:1.5pt" o:hralign="center" o:hrstd="t" o:hr="t"/>
        </w:pict>
      </w:r>
    </w:p>
    <w:bookmarkStart w:id="21" w:name="numero-1"/>
    <w:p>
      <w:pPr>
        <w:pStyle w:val="Heading1"/>
      </w:pPr>
      <w:r>
        <w:t xml:space="preserve">Numéro 1</w:t>
      </w:r>
    </w:p>
    <w:bookmarkEnd w:id="21"/>
    <w:p>
      <w:r>
        <w:rPr>
          <w:i/>
        </w:rPr>
        <w:t xml:space="preserve">Est-ce que l'échantillon est représentatif de la population pour ce qui est de la répartition des clients dans les 5 régions ?</w:t>
      </w:r>
      <w:r>
        <w:br w:type="textWrapping"/>
      </w:r>
      <w:r>
        <w:rPr>
          <w:i/>
        </w:rPr>
        <w:t xml:space="preserve">Vous devez utiliser la base de données contenant les 64 000 observations pour obtenir l'information au niveau de la population.</w:t>
      </w:r>
    </w:p>
    <w:p>
      <w:r>
        <w:pict>
          <v:rect style="width:0;height:1.5pt" o:hralign="center" o:hrstd="t" o:hr="t"/>
        </w:pict>
      </w:r>
    </w:p>
    <w:p>
      <w:r>
        <w:t xml:space="preserve">On pose les hypothèse suivantes :</w:t>
      </w:r>
    </w:p>
    <w:p>
      <w:r>
        <w:t xml:space="preserve">H</w:t>
      </w:r>
      <w:r>
        <w:rPr>
          <w:vertAlign w:val="subscript"/>
        </w:rPr>
        <w:t xml:space="preserve">0</w:t>
      </w:r>
      <w:r>
        <w:t xml:space="preserve"> </w:t>
      </w:r>
      <w:r>
        <w:t xml:space="preserve">: Les proportions de l'échantillon représentent bien les proportions de la population.</w:t>
      </w:r>
      <w:r>
        <w:br w:type="textWrapping"/>
      </w:r>
      <w:r>
        <w:t xml:space="preserve">H</w:t>
      </w:r>
      <w:r>
        <w:rPr>
          <w:vertAlign w:val="subscript"/>
        </w:rPr>
        <w:t xml:space="preserve">1</w:t>
      </w:r>
      <w:r>
        <w:t xml:space="preserve"> </w:t>
      </w:r>
      <w:r>
        <w:t xml:space="preserve">: Les proportions de l'échantillon ne représentent pas les proportions de la population.</w:t>
      </w:r>
    </w:p>
    <w:p>
      <w:r>
        <w:t xml:space="preserve">En utilisant le test de Khi-Deux, tel qu'illustrer dans la Figure 1, on constate que : x</w:t>
      </w:r>
      <w:r>
        <w:rPr>
          <w:vertAlign w:val="superscript"/>
        </w:rPr>
        <w:t xml:space="preserve">2</w:t>
      </w:r>
      <w:r>
        <w:t xml:space="preserve"> </w:t>
      </w:r>
      <w:r>
        <w:t xml:space="preserve">=4.7258 &lt; 9.4877$</w:t>
      </w:r>
      <w:r>
        <w:br w:type="textWrapping"/>
      </w:r>
      <w:r>
        <w:t xml:space="preserve">On ne rejette donc pas H</w:t>
      </w:r>
      <w:r>
        <w:rPr>
          <w:vertAlign w:val="subscript"/>
        </w:rPr>
        <w:t xml:space="preserve">0</w:t>
      </w:r>
      <w:r>
        <w:t xml:space="preserve">. On considère le test du Khi-deux fiable étant donné que toutes les fréquences sont supérieur à 5.</w:t>
      </w:r>
    </w:p>
    <w:bookmarkStart w:id="22" w:name="numero-2"/>
    <w:p>
      <w:pPr>
        <w:pStyle w:val="Heading1"/>
      </w:pPr>
      <w:r>
        <w:t xml:space="preserve">Numéro 2</w:t>
      </w:r>
    </w:p>
    <w:bookmarkEnd w:id="22"/>
    <w:p>
      <w:r>
        <w:rPr>
          <w:i/>
        </w:rPr>
        <w:t xml:space="preserve">Est-ce que la variable Collections_speciales a un impact sur la visite du site dans la semaine suivant l'envoi des offres ?</w:t>
      </w:r>
      <w:r>
        <w:br w:type="textWrapping"/>
      </w:r>
      <w:r>
        <w:rPr>
          <w:i/>
        </w:rPr>
        <w:t xml:space="preserve">Étudiez cette relation selon les étapes suivantes, en justifiant chacune de vos réponses :</w:t>
      </w:r>
    </w:p>
    <w:p>
      <w:r>
        <w:pict>
          <v:rect style="width:0;height:1.5pt" o:hralign="center" o:hrstd="t" o:hr="t"/>
        </w:pict>
      </w:r>
    </w:p>
    <w:p>
      <w:r>
        <w:t xml:space="preserve">On pose les hypothèse suivantes :</w:t>
      </w:r>
    </w:p>
    <w:p>
      <w:r>
        <w:t xml:space="preserve">H</w:t>
      </w:r>
      <w:r>
        <w:rPr>
          <w:vertAlign w:val="subscript"/>
        </w:rPr>
        <w:t xml:space="preserve">0</w:t>
      </w:r>
      <w:r>
        <w:t xml:space="preserve"> </w:t>
      </w:r>
      <w:r>
        <w:t xml:space="preserve">: Dans la population, les collections spéciales n'ont pas d'impact sur les visites du site web.</w:t>
      </w:r>
      <w:r>
        <w:br w:type="textWrapping"/>
      </w:r>
      <w:r>
        <w:t xml:space="preserve">H</w:t>
      </w:r>
      <w:r>
        <w:rPr>
          <w:vertAlign w:val="subscript"/>
        </w:rPr>
        <w:t xml:space="preserve">1</w:t>
      </w:r>
      <w:r>
        <w:t xml:space="preserve"> </w:t>
      </w:r>
      <w:r>
        <w:t xml:space="preserve">: Dans la population, les collections spéciales ont un impact sur les visites du site web.</w:t>
      </w:r>
    </w:p>
    <w:bookmarkStart w:id="23" w:name="numero-2-a"/>
    <w:p>
      <w:pPr>
        <w:pStyle w:val="Heading2"/>
      </w:pPr>
      <w:r>
        <w:t xml:space="preserve">Numéro 2 a)</w:t>
      </w:r>
    </w:p>
    <w:bookmarkEnd w:id="23"/>
    <w:p>
      <w:r>
        <w:rPr>
          <w:i/>
        </w:rPr>
        <w:t xml:space="preserve">Testez s'il y a un lien, et dites si ce test est valide.</w:t>
      </w:r>
    </w:p>
    <w:p>
      <w:r>
        <w:pict>
          <v:rect style="width:0;height:1.5pt" o:hralign="center" o:hrstd="t" o:hr="t"/>
        </w:pict>
      </w:r>
    </w:p>
    <w:p>
      <w:r>
        <w:t xml:space="preserve">Dans la figure 2, on peut voir la table de contingence dont nous nous servirons pour ce numéro.</w:t>
      </w:r>
    </w:p>
    <w:p>
      <w:r>
        <w:t xml:space="preserve">Étant donnée que la p-value est de 6.596928e-15 , ce qui est nettement inférieur au seuil de 0.05, on rejette H</w:t>
      </w:r>
      <w:r>
        <w:rPr>
          <w:vertAlign w:val="subscript"/>
        </w:rPr>
        <w:t xml:space="preserve">0</w:t>
      </w:r>
    </w:p>
    <w:p>
      <w:r>
        <w:t xml:space="preserve">Donc, au risque de se tromper 1 fois sur 20, on peut affirmer que les collections spéciales on un impact sur les visites du site web.</w:t>
      </w:r>
    </w:p>
    <w:bookmarkStart w:id="24" w:name="numero-2-b"/>
    <w:p>
      <w:pPr>
        <w:pStyle w:val="Heading2"/>
      </w:pPr>
      <w:r>
        <w:t xml:space="preserve">Numéro 2 b)</w:t>
      </w:r>
    </w:p>
    <w:bookmarkEnd w:id="24"/>
    <w:p>
      <w:r>
        <w:rPr>
          <w:i/>
        </w:rPr>
        <w:t xml:space="preserve">Quelle est la force du lien ?</w:t>
      </w:r>
    </w:p>
    <w:p>
      <w:r>
        <w:pict>
          <v:rect style="width:0;height:1.5pt" o:hralign="center" o:hrstd="t" o:hr="t"/>
        </w:pict>
      </w:r>
    </w:p>
    <w:p>
      <w:r>
        <w:t xml:space="preserve">Dans la Figure 3, on peut voir que le V de Cramer est inférieur à 0.30 donc on peut considérer la relation comme faible.</w:t>
      </w:r>
    </w:p>
    <w:p>
      <w:r>
        <w:pict>
          <v:rect style="width:0;height:1.5pt" o:hralign="center" o:hrstd="t" o:hr="t"/>
        </w:pict>
      </w:r>
    </w:p>
    <w:bookmarkStart w:id="25" w:name="numero-2-c"/>
    <w:p>
      <w:pPr>
        <w:pStyle w:val="Heading2"/>
      </w:pPr>
      <w:r>
        <w:t xml:space="preserve">Numéro 2 c)</w:t>
      </w:r>
    </w:p>
    <w:bookmarkEnd w:id="25"/>
    <w:p>
      <w:r>
        <w:rPr>
          <w:i/>
        </w:rPr>
        <w:t xml:space="preserve">Faites l'interprétation du tableau, mais seulement pour la ligne du oui (donc la ligne qui correspond aux clients ayant visité le site)</w:t>
      </w:r>
    </w:p>
    <w:p>
      <w:r>
        <w:pict>
          <v:rect style="width:0;height:1.5pt" o:hralign="center" o:hrstd="t" o:hr="t"/>
        </w:pict>
      </w:r>
    </w:p>
    <w:p>
      <w:r>
        <w:rPr>
          <w:i/>
        </w:rPr>
        <w:t xml:space="preserve">Analyse descriptive selon la Figure 2</w:t>
      </w:r>
      <w:r>
        <w:br w:type="textWrapping"/>
      </w:r>
      <w:r>
        <w:t xml:space="preserve">71,5% des gens ont visité le site web alors qu'ils n'ont pas acheté de la marchandise des trois collections spéciales. Ensuite, 13.9% des gens ont visité le site et ont profité une fois des collections spéciales. Finalement, autant de gens on visité le site web, qu'ils aient profité 2fois ou 3 fois des collections spéciales, soit 7,3%.</w:t>
      </w:r>
    </w:p>
    <w:p>
      <w:r>
        <w:rPr>
          <w:i/>
        </w:rPr>
        <w:t xml:space="preserve">Analyse de mise en évidence selon la Figure 2</w:t>
      </w:r>
      <w:r>
        <w:br w:type="textWrapping"/>
      </w:r>
      <w:r>
        <w:t xml:space="preserve">Les visiteurs n'ayant pas acheté de la marchandise des trois collections spéciales sont une absences</w:t>
      </w:r>
      <w:r>
        <w:t xml:space="preserve"> </w:t>
      </w:r>
      <w:r>
        <w:rPr>
          <w:b/>
        </w:rPr>
        <w:t xml:space="preserve">marquée</w:t>
      </w:r>
      <w:r>
        <w:t xml:space="preserve"> </w:t>
      </w:r>
      <w:r>
        <w:t xml:space="preserve">sur le site internet. Cependant, ceux qui on profité une ou 2 fois des collections spécials ont une présence</w:t>
      </w:r>
      <w:r>
        <w:t xml:space="preserve"> </w:t>
      </w:r>
      <w:r>
        <w:rPr>
          <w:b/>
        </w:rPr>
        <w:t xml:space="preserve">significative</w:t>
      </w:r>
      <w:r>
        <w:t xml:space="preserve"> </w:t>
      </w:r>
      <w:r>
        <w:t xml:space="preserve">sur le site web. Les clients qui ont acheté de la marchandise dans les trois collections spéciales ont une présence</w:t>
      </w:r>
      <w:r>
        <w:t xml:space="preserve"> </w:t>
      </w:r>
      <w:r>
        <w:rPr>
          <w:b/>
        </w:rPr>
        <w:t xml:space="preserve">marquée</w:t>
      </w:r>
      <w:r>
        <w:t xml:space="preserve"> </w:t>
      </w:r>
      <w:r>
        <w:t xml:space="preserve">sur les visites du site web.</w:t>
      </w:r>
    </w:p>
    <w:bookmarkStart w:id="26" w:name="figure-1"/>
    <w:p>
      <w:pPr>
        <w:pStyle w:val="Heading2"/>
      </w:pPr>
      <w:r>
        <w:t xml:space="preserve">Figure 1</w:t>
      </w:r>
    </w:p>
    <w:bookmarkEnd w:id="26"/>
    <w:p>
      <w:pPr>
        <w:pStyle w:val="SourceCode"/>
      </w:pPr>
      <w:r>
        <w:rPr>
          <w:rStyle w:val="VerbatimChar"/>
        </w:rPr>
        <w:t xml:space="preserve">## re-encoding from CP1252</w:t>
      </w:r>
      <w:r>
        <w:br w:type="textWrapping"/>
      </w:r>
      <w:r>
        <w:rPr>
          <w:rStyle w:val="VerbatimChar"/>
        </w:rPr>
        <w:t xml:space="preserve">## re-encoding from CP1252</w:t>
      </w:r>
    </w:p>
    <w:p>
      <w:pPr>
        <w:pStyle w:val="SourceCode"/>
      </w:pPr>
      <w:r>
        <w:rPr>
          <w:rStyle w:val="VerbatimChar"/>
        </w:rPr>
        <w:t xml:space="preserve">## [1] "Frequence projetté de l'échantillon"</w:t>
      </w:r>
      <w:r>
        <w:br w:type="textWrapping"/>
      </w:r>
      <w:r>
        <w:rPr>
          <w:rStyle w:val="VerbatimChar"/>
        </w:rPr>
        <w:t xml:space="preserve">## Région 1 Région 2 Région 3 Région 4 Région 5 </w:t>
      </w:r>
      <w:r>
        <w:br w:type="textWrapping"/>
      </w:r>
      <w:r>
        <w:rPr>
          <w:rStyle w:val="VerbatimChar"/>
        </w:rPr>
        <w:t xml:space="preserve">##      120      214      200      192      174 </w:t>
      </w:r>
      <w:r>
        <w:br w:type="textWrapping"/>
      </w:r>
      <w:r>
        <w:rPr>
          <w:rStyle w:val="VerbatimChar"/>
        </w:rPr>
        <w:t xml:space="preserve">## [1] "Total: 900"</w:t>
      </w:r>
      <w:r>
        <w:br w:type="textWrapping"/>
      </w:r>
      <w:r>
        <w:rPr>
          <w:rStyle w:val="VerbatimChar"/>
        </w:rPr>
        <w:t xml:space="preserve">## [1] "Frequence de la population"</w:t>
      </w:r>
      <w:r>
        <w:br w:type="textWrapping"/>
      </w:r>
      <w:r>
        <w:rPr>
          <w:rStyle w:val="VerbatimChar"/>
        </w:rPr>
        <w:t xml:space="preserve">## Région 1 Région 2 Région 3 Région 4 Région 5 </w:t>
      </w:r>
      <w:r>
        <w:br w:type="textWrapping"/>
      </w:r>
      <w:r>
        <w:rPr>
          <w:rStyle w:val="VerbatimChar"/>
        </w:rPr>
        <w:t xml:space="preserve">## 134.4797 205.2984 179.8594 199.3641 180.9984 </w:t>
      </w:r>
      <w:r>
        <w:br w:type="textWrapping"/>
      </w:r>
      <w:r>
        <w:rPr>
          <w:rStyle w:val="VerbatimChar"/>
        </w:rPr>
        <w:t xml:space="preserve">## [1] "Total: 900"</w:t>
      </w:r>
      <w:r>
        <w:br w:type="textWrapping"/>
      </w:r>
      <w:r>
        <w:rPr>
          <w:rStyle w:val="VerbatimChar"/>
        </w:rPr>
        <w:t xml:space="preserve">## [1] "Loi de Khi-deux"</w:t>
      </w:r>
      <w:r>
        <w:br w:type="textWrapping"/>
      </w:r>
      <w:r>
        <w:rPr>
          <w:rStyle w:val="VerbatimChar"/>
        </w:rPr>
        <w:t xml:space="preserve">## [1] "Pour chaque région on obtient un écart de :"</w:t>
      </w:r>
      <w:r>
        <w:br w:type="textWrapping"/>
      </w:r>
      <w:r>
        <w:rPr>
          <w:rStyle w:val="VerbatimChar"/>
        </w:rPr>
        <w:t xml:space="preserve">##  Région 1  Région 2  Région 3  Région 4  Région 5 </w:t>
      </w:r>
      <w:r>
        <w:br w:type="textWrapping"/>
      </w:r>
      <w:r>
        <w:rPr>
          <w:rStyle w:val="VerbatimChar"/>
        </w:rPr>
        <w:t xml:space="preserve">## 1.5590559 0.3688152 2.2553441 0.2720120 0.2705997 </w:t>
      </w:r>
      <w:r>
        <w:br w:type="textWrapping"/>
      </w:r>
      <w:r>
        <w:rPr>
          <w:rStyle w:val="VerbatimChar"/>
        </w:rPr>
        <w:t xml:space="preserve">## [1] "Total: 4.72582692046385"</w:t>
      </w:r>
      <w:r>
        <w:br w:type="textWrapping"/>
      </w:r>
      <w:r>
        <w:rPr>
          <w:rStyle w:val="VerbatimChar"/>
        </w:rPr>
        <w:t xml:space="preserve">## [1] " X^2 -&gt; p=0,05 et k=4"</w:t>
      </w:r>
      <w:r>
        <w:br w:type="textWrapping"/>
      </w:r>
      <w:r>
        <w:rPr>
          <w:rStyle w:val="VerbatimChar"/>
        </w:rPr>
        <w:t xml:space="preserve">## [1] 9.487729</w:t>
      </w:r>
    </w:p>
    <w:bookmarkStart w:id="27" w:name="figure-2"/>
    <w:p>
      <w:pPr>
        <w:pStyle w:val="Heading2"/>
      </w:pPr>
      <w:r>
        <w:t xml:space="preserve">Figure 2</w:t>
      </w:r>
    </w:p>
    <w:bookmarkEnd w:id="27"/>
    <w:p>
      <w:pPr>
        <w:pStyle w:val="SourceCode"/>
      </w:pPr>
      <w:r>
        <w:rPr>
          <w:rStyle w:val="VerbatimChar"/>
        </w:rPr>
        <w:t xml:space="preserve">## re-encoding from CP1252</w:t>
      </w:r>
    </w:p>
    <w:p>
      <w:pPr>
        <w:pStyle w:val="SourceCode"/>
      </w:pP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Count |</w:t>
      </w:r>
      <w:r>
        <w:br w:type="textWrapping"/>
      </w:r>
      <w:r>
        <w:rPr>
          <w:rStyle w:val="VerbatimChar"/>
        </w:rPr>
        <w:t xml:space="preserve">## |         Expected Values |</w:t>
      </w:r>
      <w:r>
        <w:br w:type="textWrapping"/>
      </w:r>
      <w:r>
        <w:rPr>
          <w:rStyle w:val="VerbatimChar"/>
        </w:rPr>
        <w:t xml:space="preserve">## |          Column Percent |</w:t>
      </w:r>
      <w:r>
        <w:br w:type="textWrapping"/>
      </w:r>
      <w:r>
        <w:rPr>
          <w:rStyle w:val="VerbatimChar"/>
        </w:rPr>
        <w:t xml:space="preserve">## |            Std Residual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900 </w:t>
      </w:r>
      <w:r>
        <w:br w:type="textWrapping"/>
      </w:r>
      <w:r>
        <w:rPr>
          <w:rStyle w:val="VerbatimChar"/>
        </w:rPr>
        <w:t xml:space="preserve">## </w:t>
      </w:r>
      <w:r>
        <w:br w:type="textWrapping"/>
      </w:r>
      <w:r>
        <w:rPr>
          <w:rStyle w:val="VerbatimChar"/>
        </w:rPr>
        <w:t xml:space="preserve">##                                                                 | impactEchant$Visite_site </w:t>
      </w:r>
      <w:r>
        <w:br w:type="textWrapping"/>
      </w:r>
      <w:r>
        <w:rPr>
          <w:rStyle w:val="VerbatimChar"/>
        </w:rPr>
        <w:t xml:space="preserve">##                              impactEchant$Collections_speciales |      non  |      oui  | Row Total | </w:t>
      </w:r>
      <w:r>
        <w:br w:type="textWrapping"/>
      </w:r>
      <w:r>
        <w:rPr>
          <w:rStyle w:val="VerbatimChar"/>
        </w:rPr>
        <w:t xml:space="preserve">## ----------------------------------------------------------------|-----------|-----------|-----------|</w:t>
      </w:r>
      <w:r>
        <w:br w:type="textWrapping"/>
      </w:r>
      <w:r>
        <w:rPr>
          <w:rStyle w:val="VerbatimChar"/>
        </w:rPr>
        <w:t xml:space="preserve">##                                                             Non |      662  |      118  |      780  | </w:t>
      </w:r>
      <w:r>
        <w:br w:type="textWrapping"/>
      </w:r>
      <w:r>
        <w:rPr>
          <w:rStyle w:val="VerbatimChar"/>
        </w:rPr>
        <w:t xml:space="preserve">##                                                                 |  637.000  |  143.000  |           | </w:t>
      </w:r>
      <w:r>
        <w:br w:type="textWrapping"/>
      </w:r>
      <w:r>
        <w:rPr>
          <w:rStyle w:val="VerbatimChar"/>
        </w:rPr>
        <w:t xml:space="preserve">##                                                                 |   90.068% |   71.515% |           | </w:t>
      </w:r>
      <w:r>
        <w:br w:type="textWrapping"/>
      </w:r>
      <w:r>
        <w:rPr>
          <w:rStyle w:val="VerbatimChar"/>
        </w:rPr>
        <w:t xml:space="preserve">##                                                                 |    0.991  |   -2.091  |           | </w:t>
      </w:r>
      <w:r>
        <w:br w:type="textWrapping"/>
      </w:r>
      <w:r>
        <w:rPr>
          <w:rStyle w:val="VerbatimChar"/>
        </w:rPr>
        <w:t xml:space="preserve">## ----------------------------------------------------------------|-----------|-----------|-----------|</w:t>
      </w:r>
      <w:r>
        <w:br w:type="textWrapping"/>
      </w:r>
      <w:r>
        <w:rPr>
          <w:rStyle w:val="VerbatimChar"/>
        </w:rPr>
        <w:t xml:space="preserve">##                                          Une fois sur les trois |       54  |       23  |       77  | </w:t>
      </w:r>
      <w:r>
        <w:br w:type="textWrapping"/>
      </w:r>
      <w:r>
        <w:rPr>
          <w:rStyle w:val="VerbatimChar"/>
        </w:rPr>
        <w:t xml:space="preserve">##                                                                 |   62.883  |   14.117  |           | </w:t>
      </w:r>
      <w:r>
        <w:br w:type="textWrapping"/>
      </w:r>
      <w:r>
        <w:rPr>
          <w:rStyle w:val="VerbatimChar"/>
        </w:rPr>
        <w:t xml:space="preserve">##                                                                 |    7.347% |   13.939% |           | </w:t>
      </w:r>
      <w:r>
        <w:br w:type="textWrapping"/>
      </w:r>
      <w:r>
        <w:rPr>
          <w:rStyle w:val="VerbatimChar"/>
        </w:rPr>
        <w:t xml:space="preserve">##                                                                 |   -1.120  |    2.364  |           | </w:t>
      </w:r>
      <w:r>
        <w:br w:type="textWrapping"/>
      </w:r>
      <w:r>
        <w:rPr>
          <w:rStyle w:val="VerbatimChar"/>
        </w:rPr>
        <w:t xml:space="preserve">## ----------------------------------------------------------------|-----------|-----------|-----------|</w:t>
      </w:r>
      <w:r>
        <w:br w:type="textWrapping"/>
      </w:r>
      <w:r>
        <w:rPr>
          <w:rStyle w:val="VerbatimChar"/>
        </w:rPr>
        <w:t xml:space="preserve">##                                         Deux fois sur les trois |       18  |       12  |       30  | </w:t>
      </w:r>
      <w:r>
        <w:br w:type="textWrapping"/>
      </w:r>
      <w:r>
        <w:rPr>
          <w:rStyle w:val="VerbatimChar"/>
        </w:rPr>
        <w:t xml:space="preserve">##                                                                 |   24.500  |    5.500  |           | </w:t>
      </w:r>
      <w:r>
        <w:br w:type="textWrapping"/>
      </w:r>
      <w:r>
        <w:rPr>
          <w:rStyle w:val="VerbatimChar"/>
        </w:rPr>
        <w:t xml:space="preserve">##                                                                 |    2.449% |    7.273% |           | </w:t>
      </w:r>
      <w:r>
        <w:br w:type="textWrapping"/>
      </w:r>
      <w:r>
        <w:rPr>
          <w:rStyle w:val="VerbatimChar"/>
        </w:rPr>
        <w:t xml:space="preserve">##                                                                 |   -1.313  |    2.772  |           | </w:t>
      </w:r>
      <w:r>
        <w:br w:type="textWrapping"/>
      </w:r>
      <w:r>
        <w:rPr>
          <w:rStyle w:val="VerbatimChar"/>
        </w:rPr>
        <w:t xml:space="preserve">## ----------------------------------------------------------------|-----------|-----------|-----------|</w:t>
      </w:r>
      <w:r>
        <w:br w:type="textWrapping"/>
      </w:r>
      <w:r>
        <w:rPr>
          <w:rStyle w:val="VerbatimChar"/>
        </w:rPr>
        <w:t xml:space="preserve">## A acheté de la marchandise dans les trois collections spéciales |        1  |       12  |       13  | </w:t>
      </w:r>
      <w:r>
        <w:br w:type="textWrapping"/>
      </w:r>
      <w:r>
        <w:rPr>
          <w:rStyle w:val="VerbatimChar"/>
        </w:rPr>
        <w:t xml:space="preserve">##                                                                 |   10.617  |    2.383  |           | </w:t>
      </w:r>
      <w:r>
        <w:br w:type="textWrapping"/>
      </w:r>
      <w:r>
        <w:rPr>
          <w:rStyle w:val="VerbatimChar"/>
        </w:rPr>
        <w:t xml:space="preserve">##                                                                 |    0.136% |    7.273% |           | </w:t>
      </w:r>
      <w:r>
        <w:br w:type="textWrapping"/>
      </w:r>
      <w:r>
        <w:rPr>
          <w:rStyle w:val="VerbatimChar"/>
        </w:rPr>
        <w:t xml:space="preserve">##                                                                 |   -2.951  |    6.229  |           | </w:t>
      </w:r>
      <w:r>
        <w:br w:type="textWrapping"/>
      </w:r>
      <w:r>
        <w:rPr>
          <w:rStyle w:val="VerbatimChar"/>
        </w:rPr>
        <w:t xml:space="preserve">## ----------------------------------------------------------------|-----------|-----------|-----------|</w:t>
      </w:r>
      <w:r>
        <w:br w:type="textWrapping"/>
      </w:r>
      <w:r>
        <w:rPr>
          <w:rStyle w:val="VerbatimChar"/>
        </w:rPr>
        <w:t xml:space="preserve">##                                                    Column Total |      735  |      165  |      900  | </w:t>
      </w:r>
      <w:r>
        <w:br w:type="textWrapping"/>
      </w:r>
      <w:r>
        <w:rPr>
          <w:rStyle w:val="VerbatimChar"/>
        </w:rPr>
        <w:t xml:space="preserve">##                                                                 |   81.667% |   18.333%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Statistics for All Table Factors</w:t>
      </w:r>
      <w:r>
        <w:br w:type="textWrapping"/>
      </w:r>
      <w:r>
        <w:rPr>
          <w:rStyle w:val="VerbatimChar"/>
        </w:rPr>
        <w:t xml:space="preserve">## </w:t>
      </w:r>
      <w:r>
        <w:br w:type="textWrapping"/>
      </w:r>
      <w:r>
        <w:rPr>
          <w:rStyle w:val="VerbatimChar"/>
        </w:rPr>
        <w:t xml:space="preserve">## </w:t>
      </w:r>
      <w:r>
        <w:br w:type="textWrapping"/>
      </w:r>
      <w:r>
        <w:rPr>
          <w:rStyle w:val="VerbatimChar"/>
        </w:rPr>
        <w:t xml:space="preserve">## Pearson's Chi-squared test </w:t>
      </w:r>
      <w:r>
        <w:br w:type="textWrapping"/>
      </w:r>
      <w:r>
        <w:rPr>
          <w:rStyle w:val="VerbatimChar"/>
        </w:rPr>
        <w:t xml:space="preserve">## ------------------------------------------------------------</w:t>
      </w:r>
      <w:r>
        <w:br w:type="textWrapping"/>
      </w:r>
      <w:r>
        <w:rPr>
          <w:rStyle w:val="VerbatimChar"/>
        </w:rPr>
        <w:t xml:space="preserve">## Chi^2 =  69.11689     d.f. =  3     p =  6.596928e-15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Minimum expected frequency: 2.383333 </w:t>
      </w:r>
      <w:r>
        <w:br w:type="textWrapping"/>
      </w:r>
      <w:r>
        <w:rPr>
          <w:rStyle w:val="VerbatimChar"/>
        </w:rPr>
        <w:t xml:space="preserve">## Cells with Expected Frequency &lt; 5: 1 of 8 (12.5%)</w:t>
      </w:r>
    </w:p>
    <w:bookmarkStart w:id="28" w:name="figure-3"/>
    <w:p>
      <w:pPr>
        <w:pStyle w:val="Heading2"/>
      </w:pPr>
      <w:r>
        <w:t xml:space="preserve">Figure 3</w:t>
      </w:r>
    </w:p>
    <w:bookmarkEnd w:id="28"/>
    <w:p>
      <w:pPr>
        <w:pStyle w:val="SourceCode"/>
      </w:pPr>
      <w:r>
        <w:rPr>
          <w:rStyle w:val="VerbatimChar"/>
        </w:rPr>
        <w:t xml:space="preserve">## re-encoding from CP1252</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Expected N |</w:t>
      </w:r>
      <w:r>
        <w:br w:type="textWrapping"/>
      </w:r>
      <w:r>
        <w:rPr>
          <w:rStyle w:val="VerbatimChar"/>
        </w:rPr>
        <w:t xml:space="preserve">## |           N / Col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900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impactEchant$Visite_site </w:t>
      </w:r>
      <w:r>
        <w:br w:type="textWrapping"/>
      </w:r>
      <w:r>
        <w:rPr>
          <w:rStyle w:val="VerbatimChar"/>
        </w:rPr>
        <w:t xml:space="preserve">##                              impactEchant$Collections_speciales |       non |       oui | Row Total | </w:t>
      </w:r>
      <w:r>
        <w:br w:type="textWrapping"/>
      </w:r>
      <w:r>
        <w:rPr>
          <w:rStyle w:val="VerbatimChar"/>
        </w:rPr>
        <w:t xml:space="preserve">## ----------------------------------------------------------------|-----------|-----------|-----------|</w:t>
      </w:r>
      <w:r>
        <w:br w:type="textWrapping"/>
      </w:r>
      <w:r>
        <w:rPr>
          <w:rStyle w:val="VerbatimChar"/>
        </w:rPr>
        <w:t xml:space="preserve">##                                                             Non |       662 |       118 |       780 | </w:t>
      </w:r>
      <w:r>
        <w:br w:type="textWrapping"/>
      </w:r>
      <w:r>
        <w:rPr>
          <w:rStyle w:val="VerbatimChar"/>
        </w:rPr>
        <w:t xml:space="preserve">##                                                                 |   637.000 |   143.000 |           | </w:t>
      </w:r>
      <w:r>
        <w:br w:type="textWrapping"/>
      </w:r>
      <w:r>
        <w:rPr>
          <w:rStyle w:val="VerbatimChar"/>
        </w:rPr>
        <w:t xml:space="preserve">##                                                                 |     0.901 |     0.715 |           | </w:t>
      </w:r>
      <w:r>
        <w:br w:type="textWrapping"/>
      </w:r>
      <w:r>
        <w:rPr>
          <w:rStyle w:val="VerbatimChar"/>
        </w:rPr>
        <w:t xml:space="preserve">## ----------------------------------------------------------------|-----------|-----------|-----------|</w:t>
      </w:r>
      <w:r>
        <w:br w:type="textWrapping"/>
      </w:r>
      <w:r>
        <w:rPr>
          <w:rStyle w:val="VerbatimChar"/>
        </w:rPr>
        <w:t xml:space="preserve">##                                          Une fois sur les trois |        54 |        23 |        77 | </w:t>
      </w:r>
      <w:r>
        <w:br w:type="textWrapping"/>
      </w:r>
      <w:r>
        <w:rPr>
          <w:rStyle w:val="VerbatimChar"/>
        </w:rPr>
        <w:t xml:space="preserve">##                                                                 |    62.883 |    14.117 |           | </w:t>
      </w:r>
      <w:r>
        <w:br w:type="textWrapping"/>
      </w:r>
      <w:r>
        <w:rPr>
          <w:rStyle w:val="VerbatimChar"/>
        </w:rPr>
        <w:t xml:space="preserve">##                                                                 |     0.073 |     0.139 |           | </w:t>
      </w:r>
      <w:r>
        <w:br w:type="textWrapping"/>
      </w:r>
      <w:r>
        <w:rPr>
          <w:rStyle w:val="VerbatimChar"/>
        </w:rPr>
        <w:t xml:space="preserve">## ----------------------------------------------------------------|-----------|-----------|-----------|</w:t>
      </w:r>
      <w:r>
        <w:br w:type="textWrapping"/>
      </w:r>
      <w:r>
        <w:rPr>
          <w:rStyle w:val="VerbatimChar"/>
        </w:rPr>
        <w:t xml:space="preserve">##                                         Deux fois sur les trois |        18 |        12 |        30 | </w:t>
      </w:r>
      <w:r>
        <w:br w:type="textWrapping"/>
      </w:r>
      <w:r>
        <w:rPr>
          <w:rStyle w:val="VerbatimChar"/>
        </w:rPr>
        <w:t xml:space="preserve">##                                                                 |    24.500 |     5.500 |           | </w:t>
      </w:r>
      <w:r>
        <w:br w:type="textWrapping"/>
      </w:r>
      <w:r>
        <w:rPr>
          <w:rStyle w:val="VerbatimChar"/>
        </w:rPr>
        <w:t xml:space="preserve">##                                                                 |     0.024 |     0.073 |           | </w:t>
      </w:r>
      <w:r>
        <w:br w:type="textWrapping"/>
      </w:r>
      <w:r>
        <w:rPr>
          <w:rStyle w:val="VerbatimChar"/>
        </w:rPr>
        <w:t xml:space="preserve">## ----------------------------------------------------------------|-----------|-----------|-----------|</w:t>
      </w:r>
      <w:r>
        <w:br w:type="textWrapping"/>
      </w:r>
      <w:r>
        <w:rPr>
          <w:rStyle w:val="VerbatimChar"/>
        </w:rPr>
        <w:t xml:space="preserve">## A acheté de la marchandise dans les trois collections spéciales |         1 |        12 |        13 | </w:t>
      </w:r>
      <w:r>
        <w:br w:type="textWrapping"/>
      </w:r>
      <w:r>
        <w:rPr>
          <w:rStyle w:val="VerbatimChar"/>
        </w:rPr>
        <w:t xml:space="preserve">##                                                                 |    10.617 |     2.383 |           | </w:t>
      </w:r>
      <w:r>
        <w:br w:type="textWrapping"/>
      </w:r>
      <w:r>
        <w:rPr>
          <w:rStyle w:val="VerbatimChar"/>
        </w:rPr>
        <w:t xml:space="preserve">##                                                                 |     0.001 |     0.073 |           | </w:t>
      </w:r>
      <w:r>
        <w:br w:type="textWrapping"/>
      </w:r>
      <w:r>
        <w:rPr>
          <w:rStyle w:val="VerbatimChar"/>
        </w:rPr>
        <w:t xml:space="preserve">## ----------------------------------------------------------------|-----------|-----------|-----------|</w:t>
      </w:r>
      <w:r>
        <w:br w:type="textWrapping"/>
      </w:r>
      <w:r>
        <w:rPr>
          <w:rStyle w:val="VerbatimChar"/>
        </w:rPr>
        <w:t xml:space="preserve">##                                                    Column Total |       735 |       165 |       900 | </w:t>
      </w:r>
      <w:r>
        <w:br w:type="textWrapping"/>
      </w:r>
      <w:r>
        <w:rPr>
          <w:rStyle w:val="VerbatimChar"/>
        </w:rPr>
        <w:t xml:space="preserve">##                                                                 |     0.817 |     0.183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Statistics for All Table Factors</w:t>
      </w:r>
      <w:r>
        <w:br w:type="textWrapping"/>
      </w:r>
      <w:r>
        <w:rPr>
          <w:rStyle w:val="VerbatimChar"/>
        </w:rPr>
        <w:t xml:space="preserve">## </w:t>
      </w:r>
      <w:r>
        <w:br w:type="textWrapping"/>
      </w:r>
      <w:r>
        <w:rPr>
          <w:rStyle w:val="VerbatimChar"/>
        </w:rPr>
        <w:t xml:space="preserve">## </w:t>
      </w:r>
      <w:r>
        <w:br w:type="textWrapping"/>
      </w:r>
      <w:r>
        <w:rPr>
          <w:rStyle w:val="VerbatimChar"/>
        </w:rPr>
        <w:t xml:space="preserve">## Pearson's Chi-squared test </w:t>
      </w:r>
      <w:r>
        <w:br w:type="textWrapping"/>
      </w:r>
      <w:r>
        <w:rPr>
          <w:rStyle w:val="VerbatimChar"/>
        </w:rPr>
        <w:t xml:space="preserve">## ------------------------------------------------------------</w:t>
      </w:r>
      <w:r>
        <w:br w:type="textWrapping"/>
      </w:r>
      <w:r>
        <w:rPr>
          <w:rStyle w:val="VerbatimChar"/>
        </w:rPr>
        <w:t xml:space="preserve">## Chi^2 =  69.11689     d.f. =  3     p =  6.596928e-15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[1] "Le v de cramer= 0.277121903054891"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04bd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Devoir2_réponses</dc:title>
  <dc:creator>Vincent Gagnon</dc:creator>
</cp:coreProperties>
</file>