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Citadestacada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29"/>
        <w:gridCol w:w="1985"/>
        <w:gridCol w:w="1604"/>
      </w:tblGrid>
      <w:tr w:rsidR="002C63D3" w:rsidRPr="002C63D3" w:rsidTr="002C63D3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1701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2C63D3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2C63D3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2C63D3" w:rsidTr="002C63D3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2C63D3" w:rsidTr="002C63D3">
        <w:trPr>
          <w:trHeight w:val="2901"/>
        </w:trPr>
        <w:tc>
          <w:tcPr>
            <w:cnfStyle w:val="001000000000"/>
            <w:tcW w:w="1811" w:type="dxa"/>
          </w:tcPr>
          <w:p w:rsidR="00B06284" w:rsidRPr="00B06284" w:rsidRDefault="00B0628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B06284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1701" w:type="dxa"/>
          </w:tcPr>
          <w:p w:rsidR="00B06284" w:rsidRPr="00B06284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B06284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2C63D3" w:rsidTr="002C63D3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5A196F" w:rsidRPr="00B06284" w:rsidRDefault="005A196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B06284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1701" w:type="dxa"/>
          </w:tcPr>
          <w:p w:rsidR="005A196F" w:rsidRPr="00B06284" w:rsidRDefault="005A196F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B06284" w:rsidRDefault="005A196F" w:rsidP="005A196F">
            <w:pPr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Lo mínimo que se compromete a cumplir, sado el caso que no se logre el objetivo en su t</w:t>
            </w:r>
            <w:r w:rsidRPr="00823680">
              <w:rPr>
                <w:sz w:val="20"/>
                <w:szCs w:val="20"/>
              </w:rPr>
              <w:t>otalidad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361E3A" w:rsidRDefault="00361E3A" w:rsidP="00361E3A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1E3A" w:rsidRDefault="00361E3A" w:rsidP="00361E3A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E13234" w:rsidRPr="00E13234" w:rsidRDefault="00E13234" w:rsidP="00E13234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9E0868" w:rsidRPr="002465C4" w:rsidRDefault="00E13234" w:rsidP="00E13234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A76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A76F0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</w:tbl>
    <w:p w:rsidR="00B943AB" w:rsidRDefault="00B943AB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opción de crear la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sistema realiza la suma de las propiedades, casas y hoteles del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p w:rsidR="00A27E2B" w:rsidRDefault="00A27E2B" w:rsidP="002C63D3"/>
    <w:p w:rsidR="00A27E2B" w:rsidRDefault="00A27E2B" w:rsidP="002C63D3"/>
    <w:p w:rsidR="00A27E2B" w:rsidRDefault="00A27E2B" w:rsidP="002C63D3"/>
    <w:p w:rsidR="00A27E2B" w:rsidRDefault="00A27E2B" w:rsidP="002C63D3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debe ser del banco, el jugador debe tener el 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completado la mayoría de edad, es decir, que tenga todas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verifica que el jugador tenga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banco  puede comprarle trago al jugador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correspondiente al valor del trago, que le vendió al banco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Reasignación de los tragos, ya no son del jugador, sino del banco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Pr="00C64A88">
              <w:rPr>
                <w:b/>
              </w:rPr>
              <w:t xml:space="preserve">No se realiza la venta del trago al banco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No se cancela dinero al jugador  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No recibe dinero el jugador que ha realizado la venta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3.1: Jugador  no acepta propuesta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     3.1.1: No se hace ningún negocio</w:t>
            </w: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Permitir al jugador la opción de pagar por la hipoteca de la  propiedad  que desee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Asignación de la propiedad al jugador dueño y que ha pagado por ella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Informar al jugador que ha sido deshipotecada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debe ser el turno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Condición final de éxito:  La propiedad  por la que el jugador ha pagado, queda nuevamente asignada a él, libre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Condiciones  finales de fallo:  No se realizar las deshipoteca de la propiedad, a pesar que el jugador pagara dicha hipoteca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Jugador no paga por la hipoteca, pero esta es liberada y asignada a él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Jugador paga la hipoteca de esa  propiedad, pero esta es asignada a otro jugador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>3.1 Jugador no acepta cancelar ese valor por la hipoteca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3.1.1. No se paga la hipoteca, luego no se libera la propiedad </w:t>
            </w: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la opción de crear ó modificar su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Pide nombre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nombre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Pide contraseña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contraseña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información </w:t>
            </w:r>
            <w:r w:rsidR="005E7AEE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 información correspondiente al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B64A67" w:rsidP="00B64A67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Usuario no solicita que se almacene la información de su perfil </w:t>
            </w:r>
          </w:p>
          <w:p w:rsidR="00B64A67" w:rsidRPr="00C64A88" w:rsidRDefault="00B64A67" w:rsidP="00B64A6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5.1.1 No se guardan los datos correspondientes al perfil de dicho usuario </w:t>
            </w: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al jugador la opción de consultar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C64A88" w:rsidP="00C64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debe tener un juego activo, es decir la consulta la realiza antes o después de la partida, no se puede consultar durante </w:t>
            </w: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muestra el ranking de todos los jugadores de T-Monopoly </w:t>
            </w:r>
          </w:p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muestra 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el ranking con información falsa, inexistente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C64A88" w:rsidRDefault="00C64A88" w:rsidP="005E7AEE"/>
    <w:p w:rsidR="00C64A88" w:rsidRDefault="00C64A88" w:rsidP="005E7AEE"/>
    <w:p w:rsidR="00C64A88" w:rsidRDefault="00C64A88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C64A8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al jugador la opción de almacenar el historial del juego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5E7AEE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genera un archivo con la información correspondiente a la partida </w:t>
            </w:r>
          </w:p>
          <w:p w:rsidR="0073208F" w:rsidRPr="009B7167" w:rsidRDefault="0073208F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 almacena un archivo con información inválida (no existe)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Genera archivo con la información de todas las transacciones realizadas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73208F">
        <w:trPr>
          <w:trHeight w:val="1142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73208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color w:val="000000"/>
                <w:lang w:eastAsia="es-CO"/>
              </w:rPr>
              <w:t>No solicita almacenar la partida</w:t>
            </w:r>
          </w:p>
          <w:p w:rsidR="0073208F" w:rsidRDefault="0073208F" w:rsidP="0073208F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almacena el archivo  con el historial de la partida </w:t>
            </w:r>
          </w:p>
          <w:p w:rsidR="0073208F" w:rsidRPr="0073208F" w:rsidRDefault="0073208F" w:rsidP="007320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3208F" w:rsidRPr="0073208F" w:rsidRDefault="0073208F" w:rsidP="007320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p w:rsidR="00A81372" w:rsidRDefault="00A81372" w:rsidP="005E7AEE"/>
    <w:p w:rsidR="00A81372" w:rsidRDefault="00A81372" w:rsidP="005E7AEE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del jugador tantas veces haya indicado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la opción de pagarle al hippie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debita la cantidad incorrecta de dinero (mayor ó menor)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realiza el débito del dinero </w:t>
            </w:r>
          </w:p>
          <w:p w:rsidR="00A27E2B" w:rsidRPr="009B7167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5F6177" w:rsidP="005F61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Ir al CAI</w:t>
            </w:r>
          </w:p>
        </w:tc>
      </w:tr>
      <w:tr w:rsidR="005F6177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Verificar que el jugador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Ubicar a un jugador en la casilla del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492B2B" w:rsidRDefault="00492B2B" w:rsidP="00492B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debe haber caído en la casilla “IR AL CAI”, o en las leyendas de ARCA COMUNAL y CASUALIDAD debe estar descrito que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E13234" w:rsidRDefault="005F6177" w:rsidP="005F6177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lastRenderedPageBreak/>
              <w:t xml:space="preserve">Condición final de éxito: </w:t>
            </w:r>
            <w:r w:rsidR="00492B2B">
              <w:rPr>
                <w:sz w:val="20"/>
                <w:szCs w:val="20"/>
              </w:rPr>
              <w:t xml:space="preserve">El jugador en turno está en estado de </w:t>
            </w:r>
            <w:r w:rsidR="00492B2B">
              <w:rPr>
                <w:sz w:val="20"/>
                <w:szCs w:val="20"/>
              </w:rPr>
              <w:lastRenderedPageBreak/>
              <w:t>retención en la casilla del CAI</w:t>
            </w:r>
          </w:p>
          <w:p w:rsidR="005F6177" w:rsidRPr="002465C4" w:rsidRDefault="005F6177" w:rsidP="00492B2B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492B2B" w:rsidRPr="00492B2B">
              <w:rPr>
                <w:sz w:val="20"/>
                <w:szCs w:val="20"/>
              </w:rPr>
              <w:t>Se envía al CAI al jugador equivocado.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ubica al jugador en la posición donde indiquen los dados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si  el tipo de casilla en el que cayó corresponde a “IR AL CAI”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envía al jugador una notificación de que va a ir al CAI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7C5B91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sistema ubica la ficha del jugador en turno a la casilla “CAI”</w:t>
            </w:r>
          </w:p>
        </w:tc>
      </w:tr>
      <w:tr w:rsidR="007C5B91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7) El sistema termina el turno del jugado de manera inmediata. 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Default="007C5B91" w:rsidP="005F6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El jugador cae en alguna casilla de ARCA COMUNAL o CASUALIDAD y en la leyenda dice “IR AL CAI”</w:t>
            </w:r>
          </w:p>
          <w:p w:rsidR="007C5B91" w:rsidRPr="009B7167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7.1 El jugador en su lanzamiento había sacado pares, igualmente se termina el turno de dicho jugador.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9B7167" w:rsidTr="001947AF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1947AF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Salir del</w:t>
            </w:r>
            <w:r>
              <w:rPr>
                <w:rFonts w:ascii="Calibri" w:hAnsi="Calibri" w:cs="Calibri"/>
                <w:bCs/>
                <w:color w:val="000000"/>
              </w:rPr>
              <w:t xml:space="preserve"> CAI</w:t>
            </w:r>
          </w:p>
        </w:tc>
      </w:tr>
      <w:tr w:rsidR="007C5B91" w:rsidRPr="009B7167" w:rsidTr="001947AF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Identificar que el jugador se encuentra en el CAI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 xml:space="preserve">Jugador 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ubicado en una casilla diferente al CAI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492B2B" w:rsidRDefault="007C5B91" w:rsidP="00BD4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en turno debe estar en el CAI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Default="007C5B91" w:rsidP="00BD4723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>
              <w:rPr>
                <w:sz w:val="20"/>
                <w:szCs w:val="20"/>
              </w:rPr>
              <w:t xml:space="preserve">El jugador en turno está </w:t>
            </w:r>
            <w:r w:rsidR="00BD4723">
              <w:rPr>
                <w:sz w:val="20"/>
                <w:szCs w:val="20"/>
              </w:rPr>
              <w:t>ubicado en una nueva casilla diferente a la casilla del CAI</w:t>
            </w:r>
          </w:p>
          <w:p w:rsidR="007C5B91" w:rsidRPr="002465C4" w:rsidRDefault="007C5B91" w:rsidP="00BD4723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BD4723">
              <w:rPr>
                <w:sz w:val="20"/>
                <w:szCs w:val="20"/>
              </w:rPr>
              <w:t>El jugador no es sacado del CAI</w:t>
            </w:r>
            <w:r w:rsidRPr="00492B2B">
              <w:rPr>
                <w:sz w:val="20"/>
                <w:szCs w:val="20"/>
              </w:rPr>
              <w:t>.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</w:t>
            </w:r>
            <w:r w:rsidR="005A19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acepta dicha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BD4723" w:rsidP="00BD4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muestra al jugador las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opciones de las que dispone dicho jugador (lanzar dados, pagar fianza, utilizar ARCA COMUNAL o CASUALIDAD en caso de que posea alguna de las cartas).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haya sacado pares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ubica al jugador en la nueva casilla que haya marcado los dados.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envía una notificación de la nueva posición del jugador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5A196F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2.1 El jugador selecciona la opción Pagar Fianza</w:t>
            </w:r>
          </w:p>
        </w:tc>
      </w:tr>
    </w:tbl>
    <w:p w:rsidR="00A27E2B" w:rsidRDefault="00A27E2B"/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B06284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la opción de que consulte los dueños y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Que la propiedad haya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tenga un dueño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ión final de éxito: Mostrar propiedades de cada dueño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o que muestre las propiedades erróneas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 a otro jugador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sistema muestra las propiedades del jugador seleccionado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285" w:rsidRDefault="00822285" w:rsidP="009E0868">
      <w:pPr>
        <w:spacing w:after="0" w:line="240" w:lineRule="auto"/>
      </w:pPr>
      <w:r>
        <w:separator/>
      </w:r>
    </w:p>
  </w:endnote>
  <w:endnote w:type="continuationSeparator" w:id="0">
    <w:p w:rsidR="00822285" w:rsidRDefault="00822285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285" w:rsidRDefault="00822285" w:rsidP="009E0868">
      <w:pPr>
        <w:spacing w:after="0" w:line="240" w:lineRule="auto"/>
      </w:pPr>
      <w:r>
        <w:separator/>
      </w:r>
    </w:p>
  </w:footnote>
  <w:footnote w:type="continuationSeparator" w:id="0">
    <w:p w:rsidR="00822285" w:rsidRDefault="00822285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77" w:rsidRDefault="005F6177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hybridMultilevel"/>
    <w:tmpl w:val="097C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hybridMultilevel"/>
    <w:tmpl w:val="0DD40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480EA4"/>
    <w:rsid w:val="004841D5"/>
    <w:rsid w:val="00492B2B"/>
    <w:rsid w:val="00546982"/>
    <w:rsid w:val="005715FE"/>
    <w:rsid w:val="00584600"/>
    <w:rsid w:val="005A196F"/>
    <w:rsid w:val="005E041B"/>
    <w:rsid w:val="005E2683"/>
    <w:rsid w:val="005E7AEE"/>
    <w:rsid w:val="005F6177"/>
    <w:rsid w:val="006256EE"/>
    <w:rsid w:val="006418B8"/>
    <w:rsid w:val="0066134E"/>
    <w:rsid w:val="006E7890"/>
    <w:rsid w:val="006F4A9A"/>
    <w:rsid w:val="0073208F"/>
    <w:rsid w:val="00772A9E"/>
    <w:rsid w:val="007A604C"/>
    <w:rsid w:val="007B2C90"/>
    <w:rsid w:val="007C5B91"/>
    <w:rsid w:val="00822285"/>
    <w:rsid w:val="00833DDD"/>
    <w:rsid w:val="008E52AF"/>
    <w:rsid w:val="009B7167"/>
    <w:rsid w:val="009E0868"/>
    <w:rsid w:val="00A27E2B"/>
    <w:rsid w:val="00A76F03"/>
    <w:rsid w:val="00A81372"/>
    <w:rsid w:val="00B06284"/>
    <w:rsid w:val="00B32AF2"/>
    <w:rsid w:val="00B64A67"/>
    <w:rsid w:val="00B943AB"/>
    <w:rsid w:val="00BD4723"/>
    <w:rsid w:val="00C049BF"/>
    <w:rsid w:val="00C2084B"/>
    <w:rsid w:val="00C64A49"/>
    <w:rsid w:val="00C64A88"/>
    <w:rsid w:val="00C9613E"/>
    <w:rsid w:val="00CD7B1D"/>
    <w:rsid w:val="00D36515"/>
    <w:rsid w:val="00D4316F"/>
    <w:rsid w:val="00D83522"/>
    <w:rsid w:val="00D851E3"/>
    <w:rsid w:val="00DA5CC9"/>
    <w:rsid w:val="00DD6F0D"/>
    <w:rsid w:val="00E13234"/>
    <w:rsid w:val="00ED3782"/>
    <w:rsid w:val="00F30B27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2920</Words>
  <Characters>16062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hp</cp:lastModifiedBy>
  <cp:revision>13</cp:revision>
  <dcterms:created xsi:type="dcterms:W3CDTF">2010-03-30T04:55:00Z</dcterms:created>
  <dcterms:modified xsi:type="dcterms:W3CDTF">2010-04-06T19:18:00Z</dcterms:modified>
</cp:coreProperties>
</file>