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823680" w:rsidRDefault="009E0868" w:rsidP="009E0868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9E0868" w:rsidRPr="00823680" w:rsidRDefault="009E0868" w:rsidP="009E0868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9E0868" w:rsidRPr="00E13234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2C63D3" w:rsidRPr="002C63D3" w:rsidRDefault="002C63D3" w:rsidP="002C63D3">
      <w:pPr>
        <w:pStyle w:val="IntenseQuote"/>
        <w:jc w:val="center"/>
        <w:rPr>
          <w:color w:val="C00000"/>
        </w:rPr>
      </w:pPr>
      <w:r w:rsidRPr="002C63D3">
        <w:rPr>
          <w:color w:val="C00000"/>
        </w:rPr>
        <w:lastRenderedPageBreak/>
        <w:t>HISTORIAL DE CAMBIOS</w:t>
      </w:r>
    </w:p>
    <w:tbl>
      <w:tblPr>
        <w:tblStyle w:val="LightList-Accent2"/>
        <w:tblW w:w="0" w:type="auto"/>
        <w:tblLook w:val="01E0"/>
      </w:tblPr>
      <w:tblGrid>
        <w:gridCol w:w="1811"/>
        <w:gridCol w:w="1316"/>
        <w:gridCol w:w="2129"/>
        <w:gridCol w:w="1985"/>
        <w:gridCol w:w="1660"/>
      </w:tblGrid>
      <w:tr w:rsidR="002C63D3" w:rsidRPr="002C63D3" w:rsidTr="00B27AF9">
        <w:trPr>
          <w:cnfStyle w:val="100000000000"/>
        </w:trPr>
        <w:tc>
          <w:tcPr>
            <w:cnfStyle w:val="001000000000"/>
            <w:tcW w:w="1811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2129" w:type="dxa"/>
          </w:tcPr>
          <w:p w:rsidR="002C63D3" w:rsidRPr="002C63D3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2C63D3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2C63D3" w:rsidRDefault="002C63D3" w:rsidP="002C63D3">
            <w:pPr>
              <w:cnfStyle w:val="0000000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6E7890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E7AEE" w:rsidRPr="002C63D3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5E7AEE" w:rsidRPr="00A27E2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CU7,CU9,CU11,CU12,</w:t>
            </w:r>
          </w:p>
          <w:p w:rsidR="005E7AEE" w:rsidRPr="00A27E2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A27E2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A27E2B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2C63D3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2C63D3" w:rsidTr="00B27AF9">
        <w:trPr>
          <w:trHeight w:val="2901"/>
        </w:trPr>
        <w:tc>
          <w:tcPr>
            <w:cnfStyle w:val="001000000000"/>
            <w:tcW w:w="1811" w:type="dxa"/>
          </w:tcPr>
          <w:p w:rsidR="00B06284" w:rsidRPr="00B06284" w:rsidRDefault="00B06284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 w:val="0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1316" w:type="dxa"/>
          </w:tcPr>
          <w:p w:rsidR="00B06284" w:rsidRPr="00B06284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2129" w:type="dxa"/>
          </w:tcPr>
          <w:p w:rsidR="00B06284" w:rsidRPr="00B06284" w:rsidRDefault="00B0628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/>
                <w:b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985" w:type="dxa"/>
          </w:tcPr>
          <w:p w:rsidR="00B06284" w:rsidRPr="00B06284" w:rsidRDefault="00B06284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B06284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604" w:type="dxa"/>
          </w:tcPr>
          <w:p w:rsidR="00B06284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  <w:tr w:rsidR="005A196F" w:rsidRPr="002C63D3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A196F" w:rsidRPr="00B06284" w:rsidRDefault="005A196F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0.3.0</w:t>
            </w:r>
          </w:p>
        </w:tc>
        <w:tc>
          <w:tcPr>
            <w:cnfStyle w:val="000010000000"/>
            <w:tcW w:w="1316" w:type="dxa"/>
          </w:tcPr>
          <w:p w:rsidR="005A196F" w:rsidRPr="00B06284" w:rsidRDefault="005A196F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5A196F" w:rsidRPr="00B06284" w:rsidRDefault="005A196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CU19, CU20</w:t>
            </w:r>
          </w:p>
        </w:tc>
        <w:tc>
          <w:tcPr>
            <w:cnfStyle w:val="000010000000"/>
            <w:tcW w:w="1985" w:type="dxa"/>
          </w:tcPr>
          <w:p w:rsidR="005A196F" w:rsidRPr="00B06284" w:rsidRDefault="005A196F" w:rsidP="005A196F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>
              <w:rPr>
                <w:rFonts w:ascii="Calibri" w:hAnsi="Calibri" w:cs="Arial"/>
                <w:i/>
                <w:noProof/>
                <w:color w:val="000000" w:themeColor="text1"/>
              </w:rPr>
              <w:t>Documetación de dichos casos de uso</w:t>
            </w:r>
          </w:p>
        </w:tc>
        <w:tc>
          <w:tcPr>
            <w:cnfStyle w:val="000100000000"/>
            <w:tcW w:w="1604" w:type="dxa"/>
          </w:tcPr>
          <w:p w:rsidR="005A196F" w:rsidRDefault="005A196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  <w:tr w:rsidR="00B27AF9" w:rsidRPr="002C63D3" w:rsidTr="00B27AF9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B27AF9" w:rsidRPr="00B27AF9" w:rsidRDefault="00B27AF9" w:rsidP="002C63D3">
            <w:pPr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/>
                <w:b w:val="0"/>
                <w:i/>
                <w:noProof/>
                <w:color w:val="000000" w:themeColor="text1"/>
              </w:rPr>
              <w:t>o.4.0</w:t>
            </w:r>
          </w:p>
        </w:tc>
        <w:tc>
          <w:tcPr>
            <w:cnfStyle w:val="000010000000"/>
            <w:tcW w:w="1316" w:type="dxa"/>
          </w:tcPr>
          <w:p w:rsidR="00B27AF9" w:rsidRPr="00B06284" w:rsidRDefault="00B27AF9" w:rsidP="00926577">
            <w:pPr>
              <w:autoSpaceDE w:val="0"/>
              <w:autoSpaceDN w:val="0"/>
              <w:adjustRightInd w:val="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b w:val="0"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B27AF9" w:rsidRPr="00B27AF9" w:rsidRDefault="00B27AF9" w:rsidP="002C63D3">
            <w:pPr>
              <w:cnfStyle w:val="010000000000"/>
              <w:rPr>
                <w:rFonts w:ascii="Calibri" w:hAnsi="Calibri"/>
                <w:b w:val="0"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/>
                <w:b w:val="0"/>
                <w:i/>
                <w:noProof/>
                <w:color w:val="000000" w:themeColor="text1"/>
              </w:rPr>
              <w:t>CU1, CU10, CU21, CU17, CU4, CU2, CU18</w:t>
            </w:r>
          </w:p>
        </w:tc>
        <w:tc>
          <w:tcPr>
            <w:cnfStyle w:val="000010000000"/>
            <w:tcW w:w="1985" w:type="dxa"/>
          </w:tcPr>
          <w:p w:rsidR="00B27AF9" w:rsidRPr="00B27AF9" w:rsidRDefault="00B27AF9" w:rsidP="00B27AF9">
            <w:pPr>
              <w:rPr>
                <w:rFonts w:ascii="Calibri" w:hAnsi="Calibri" w:cs="Arial"/>
                <w:b w:val="0"/>
                <w:i/>
                <w:noProof/>
                <w:color w:val="000000" w:themeColor="text1"/>
              </w:rPr>
            </w:pPr>
            <w:r w:rsidRPr="00B27AF9">
              <w:rPr>
                <w:rFonts w:ascii="Calibri" w:hAnsi="Calibri" w:cs="Arial"/>
                <w:b w:val="0"/>
                <w:i/>
                <w:noProof/>
                <w:color w:val="000000" w:themeColor="text1"/>
              </w:rPr>
              <w:t>Documentacion de casos de uso mensionados</w:t>
            </w:r>
          </w:p>
        </w:tc>
        <w:tc>
          <w:tcPr>
            <w:cnfStyle w:val="000100000000"/>
            <w:tcW w:w="1604" w:type="dxa"/>
          </w:tcPr>
          <w:p w:rsidR="00B27AF9" w:rsidRDefault="00B27AF9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William Jiménez, Administrado de configuraciones y documentación</w:t>
            </w:r>
          </w:p>
        </w:tc>
      </w:tr>
    </w:tbl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E13234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361E3A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</w:t>
      </w:r>
      <w:r w:rsidR="002C63D3">
        <w:rPr>
          <w:sz w:val="20"/>
          <w:szCs w:val="20"/>
        </w:rPr>
        <w:t>n</w:t>
      </w:r>
      <w:r w:rsidRPr="00823680">
        <w:rPr>
          <w:sz w:val="20"/>
          <w:szCs w:val="20"/>
        </w:rPr>
        <w:t>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9E0868" w:rsidRPr="00823680" w:rsidRDefault="009E0868" w:rsidP="002C63D3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9E0868" w:rsidRPr="00823680" w:rsidRDefault="009E0868" w:rsidP="002C63D3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>Donde están específicos los actores correspondientes a cada caso de uso y los diagramas correspondientes a cada uno de los casos de uso.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Los casos de uso están ordenados acorde a las prioridades dadas en los puntos de función de cada uno.</w:t>
      </w:r>
    </w:p>
    <w:p w:rsidR="009E0868" w:rsidRDefault="009E0868" w:rsidP="009E0868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caso de uso 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Nombre caso de uso</w:t>
            </w:r>
          </w:p>
        </w:tc>
      </w:tr>
      <w:tr w:rsidR="00F33281" w:rsidRPr="009B7167" w:rsidTr="007D65DD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F33281" w:rsidRPr="002465C4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Q</w:t>
            </w:r>
            <w:r w:rsidRPr="00823680">
              <w:rPr>
                <w:sz w:val="20"/>
                <w:szCs w:val="20"/>
              </w:rPr>
              <w:t>ue va a realizar determinado caso de uso en el juego</w:t>
            </w:r>
          </w:p>
        </w:tc>
      </w:tr>
      <w:tr w:rsidR="00F33281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F33281" w:rsidRPr="002465C4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entrada para el caso de uso</w:t>
            </w:r>
          </w:p>
        </w:tc>
      </w:tr>
      <w:tr w:rsidR="00F33281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33281" w:rsidRPr="002465C4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salida, luego del caso de uso</w:t>
            </w:r>
          </w:p>
        </w:tc>
      </w:tr>
      <w:tr w:rsidR="00F33281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33281" w:rsidRPr="00361E3A" w:rsidRDefault="00F33281" w:rsidP="00A64799">
            <w:pPr>
              <w:jc w:val="center"/>
              <w:rPr>
                <w:b/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F33281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33281" w:rsidRDefault="00F33281" w:rsidP="00A64799">
            <w:pPr>
              <w:jc w:val="center"/>
              <w:rPr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que deben ser verdaderas luego de la ejecución del caso de uso</w:t>
            </w:r>
          </w:p>
          <w:p w:rsidR="00F33281" w:rsidRPr="00E13234" w:rsidRDefault="00F33281" w:rsidP="00A64799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Pr="00E13234">
              <w:rPr>
                <w:sz w:val="20"/>
                <w:szCs w:val="20"/>
              </w:rPr>
              <w:t>Corresponde</w:t>
            </w:r>
            <w:r w:rsidRPr="00E13234">
              <w:rPr>
                <w:b/>
                <w:sz w:val="20"/>
                <w:szCs w:val="20"/>
              </w:rPr>
              <w:t xml:space="preserve"> </w:t>
            </w:r>
            <w:r w:rsidRPr="00E13234">
              <w:rPr>
                <w:sz w:val="20"/>
                <w:szCs w:val="20"/>
              </w:rPr>
              <w:t>al cumplimiento del objetivo del caso de uso, luego de su ejecución.</w:t>
            </w:r>
          </w:p>
          <w:p w:rsidR="00F33281" w:rsidRPr="002465C4" w:rsidRDefault="00F33281" w:rsidP="00A64799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Pr="00823680">
              <w:rPr>
                <w:sz w:val="20"/>
                <w:szCs w:val="20"/>
              </w:rPr>
              <w:t>Corresponde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a una falla en el sistema, que lleva a no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cumplir con el objetivo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587FC6" w:rsidRPr="009B7167" w:rsidTr="00A6479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87FC6" w:rsidRPr="009B7167" w:rsidRDefault="00587FC6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87FC6" w:rsidRPr="009B7167" w:rsidRDefault="00587FC6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87FC6" w:rsidRPr="00233487" w:rsidTr="00A6479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7FC6" w:rsidRPr="00233487" w:rsidRDefault="00587FC6" w:rsidP="00A64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</w:t>
            </w:r>
            <w:r w:rsidRPr="00823680">
              <w:rPr>
                <w:sz w:val="20"/>
                <w:szCs w:val="20"/>
              </w:rPr>
              <w:t>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7FC6" w:rsidRPr="00233487" w:rsidRDefault="00587FC6" w:rsidP="00A64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A</w:t>
            </w:r>
            <w:r w:rsidRPr="00823680">
              <w:rPr>
                <w:sz w:val="20"/>
                <w:szCs w:val="20"/>
              </w:rPr>
              <w:t>ctividades que requiere realizar el servidor para actualizar, cambiar, informar, determinados estados del juego</w:t>
            </w:r>
          </w:p>
        </w:tc>
      </w:tr>
      <w:tr w:rsidR="00F33281" w:rsidRPr="009B7167" w:rsidTr="00587FC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F33281" w:rsidRPr="009B7167" w:rsidRDefault="00F33281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33281" w:rsidRPr="009B7167" w:rsidRDefault="00F33281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3680">
              <w:rPr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587FC6" w:rsidRPr="002465C4" w:rsidTr="00A6479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87FC6" w:rsidRPr="009B7167" w:rsidRDefault="00587FC6" w:rsidP="00A64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7FC6" w:rsidRPr="002465C4" w:rsidRDefault="00587FC6" w:rsidP="00A64799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</w:p>
        </w:tc>
      </w:tr>
    </w:tbl>
    <w:p w:rsidR="00B943AB" w:rsidRDefault="00B943AB"/>
    <w:p w:rsidR="009E0868" w:rsidRDefault="009E0868"/>
    <w:p w:rsidR="00B27AF9" w:rsidRDefault="00B27AF9"/>
    <w:p w:rsidR="00B27AF9" w:rsidRDefault="00B27AF9"/>
    <w:p w:rsidR="00B27AF9" w:rsidRDefault="00B27AF9"/>
    <w:p w:rsidR="00B27AF9" w:rsidRDefault="00B27AF9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9E0868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establece la conexión y se comunica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éxito de esta.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Dejar abierta la conexión para que otros jugadores de tipo invitado se unan a ella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anfitrión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a los invitados de que la conexión exitosa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debe ser el primero en acceder a la partida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aviso de conexión exitosa se debe distribuir a cada jugador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Solicita el nombre de la partida.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Comunica a todos los jugadores en la partida el éxito de la conexión.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 No llega el primer invitado</w:t>
            </w:r>
          </w:p>
          <w:p w:rsidR="009E0868" w:rsidRPr="009B7167" w:rsidRDefault="009E086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3.1.1. Se cierra la partida.</w:t>
            </w:r>
          </w:p>
        </w:tc>
      </w:tr>
    </w:tbl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dinero y propiedades a los jugadores, mostrar tablero.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Propiedades con dueño asignado y saldo de cada jugador mayor que cero.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Partida no creada.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Asigna dinero a cada jugador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Asigna propiedades a cada jugador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Muestra el tablero de juego en su estado inicial (Todos los jugadores en la salida).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17FD1" w:rsidRDefault="00417FD1"/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EC0EDD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cierre la partida sin almacenar el ranking del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jugador acepta la aclaración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declara en banca rota a un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realiza la suma de las propiedades, casas y hoteles del resto de los jugadores.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ordena de manera descendente a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actualiza el ranking de los jugadores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cierra la conexión de cada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propiedad es vendida al mejor postor.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 subastar.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asociada como activo de un jugador.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Ofrece un monto mayor al precio base.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subasta.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Fija precio base.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ofertas.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Asocia la propiedad como activo al mejor postor.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4.1, Ofertas iguales.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4.1.1, Lanzar dados de nuevo.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4.1.2, Asignación de la propiedad al jugador con el número más alto en el lanzamiento de los dados.</w:t>
            </w:r>
          </w:p>
        </w:tc>
      </w:tr>
    </w:tbl>
    <w:p w:rsidR="002C63D3" w:rsidRDefault="002C63D3" w:rsidP="002C63D3"/>
    <w:p w:rsidR="00417FD1" w:rsidRDefault="00417FD1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Comprar bienes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usuario tenga el dinero para comprar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casilla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es dueño de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La propiedad debe ser del banco, el jugador debe tener el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dinero de la compra de dicha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Que el jugador no tenga el dinero suficiente y no se pueda realizar la transacción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tantas veces indique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acepta la compra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indica que la propiedad está disponible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jugador acepta el valor descontado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el jugador tenga el dinero para comprar la propiedad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muestra la opción comprar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descuenta al jugador el valor de la propiedad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El sistema le asigna la nueva propiedad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 El jugador no tenga el dinero suficiente: el sistema mostrara la opción de hipotecar otras propiedades o la opción de subastar la propiedad.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Verifique que el jugador pueda comprar un trago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pueda comprar cervezas o whiskys después de haber completado la mayoría de 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de un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algún trago en una propiedad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Que el jugador haya completado la mayoría de edad, es decir,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que tenga todas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Trago colocado en alguna propiedad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solicita la compra del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verifica que el jugador tenga las propiedades de un mismo color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indica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verifica que el tipo de trago sea el que puede comprar.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jugador selecciona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verifica que el jugador tenga el dinero suficiente para comprar 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7)El sistema descuenta al jugador el valor del trago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sistema asigna el trago a la propiedad seleccionada por el jugador.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validara únicamente  que tenga 3 propiedades de un mismo color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validara que en la propiedad que se compre el whisky, tenga 4 cervezas</w:t>
            </w:r>
          </w:p>
        </w:tc>
      </w:tr>
    </w:tbl>
    <w:p w:rsidR="002C63D3" w:rsidRDefault="002C63D3" w:rsidP="002C63D3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230F56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230F56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Ofrecer la opción al jugador de vender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banco  puede comprarle trago al jugador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correspondiente al valor del trago, que le vendió al banco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Reasignación de los tragos, ya no son del jugador, sino del banco </w:t>
            </w: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C64A88">
              <w:rPr>
                <w:b/>
              </w:rPr>
              <w:t>Jugador vende al banco el trago y recibe el dinero correspondiente a esa transacción.</w:t>
            </w:r>
          </w:p>
          <w:p w:rsidR="00C64A88" w:rsidRPr="00C64A88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Pr="00C64A88">
              <w:rPr>
                <w:b/>
              </w:rPr>
              <w:t xml:space="preserve">No se realiza la venta del trago al banco </w:t>
            </w: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No se cancela dinero al jugador  </w:t>
            </w:r>
          </w:p>
          <w:p w:rsidR="00C64A88" w:rsidRPr="00C64A88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No recibe dinero el jugador que ha realizado la venta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230F56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64A88" w:rsidRPr="00230F56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230F56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30F5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3.1: Jugador  no acepta propuesta </w:t>
            </w:r>
          </w:p>
          <w:p w:rsidR="00C64A88" w:rsidRPr="00C64A88" w:rsidRDefault="00C64A88" w:rsidP="005F6177">
            <w:pPr>
              <w:rPr>
                <w:b/>
              </w:rPr>
            </w:pPr>
            <w:r w:rsidRPr="00C64A88">
              <w:rPr>
                <w:b/>
              </w:rPr>
              <w:t xml:space="preserve">     3.1.1: No se hace ningún negocio</w:t>
            </w:r>
          </w:p>
        </w:tc>
      </w:tr>
    </w:tbl>
    <w:p w:rsidR="00B943AB" w:rsidRDefault="00B943AB"/>
    <w:p w:rsidR="005E041B" w:rsidRDefault="005E041B"/>
    <w:p w:rsidR="00C64A88" w:rsidRDefault="00C64A8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valor de las hipotecas de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vender sus propiedades al banco como un préstamo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tenga propiedades para hipotecar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2F7F9E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Dinero de la hipoteca al jugador, estado de la propiedad en hipotecado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El jugador no pueda realizar la hipoteca porque no tenga mas propiedades por hipotecar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selecciona la opción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propiedades de la que es dueño y que puede hipotecar.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acepta la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jugador acepta el cambio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coloca en estado hipotecado las propiedades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le asigna al jugador el valor de de hipoteca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 El jugador no tenga propiedades para hipotecar: Cancela la operación</w:t>
            </w:r>
          </w:p>
        </w:tc>
      </w:tr>
    </w:tbl>
    <w:p w:rsidR="00B943AB" w:rsidRDefault="00B943AB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C64A88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Permitir al jugador la opción de pagar por la hipoteca de la  propiedad  que desee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 xml:space="preserve">Información de la propiedad que se va a deshipotecar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Asignación de la propiedad al jugador dueño y que ha pagado por ella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Informar al jugador que ha sido deshipotecada dicha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debe ser el turno para  poder pagar la hipoteca</w:t>
            </w:r>
          </w:p>
          <w:p w:rsidR="005E7AEE" w:rsidRPr="00C64A88" w:rsidRDefault="005E7AEE" w:rsidP="006E7890">
            <w:pPr>
              <w:jc w:val="both"/>
              <w:rPr>
                <w:rFonts w:cstheme="minorHAnsi"/>
                <w:b/>
              </w:rPr>
            </w:pPr>
            <w:r w:rsidRPr="00C64A88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Condición final de éxito:  La propiedad  por la que el jugador ha pagado, queda nuevamente asignada a él, libre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Condiciones  finales de fallo:  No se realizar las deshipoteca de la propiedad, a pesar que el jugador pagara dicha hipoteca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Jugador no paga por la hipoteca, pero esta es liberada y asignada a él 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Jugador paga la hipoteca de esa  propiedad, pero esta es asignada a otro jugador</w:t>
            </w:r>
          </w:p>
          <w:p w:rsidR="005E7AEE" w:rsidRPr="00C64A88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>3.1 Jugador no acepta cancelar ese valor por la hipoteca</w:t>
            </w:r>
          </w:p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C64A88">
              <w:rPr>
                <w:rFonts w:eastAsia="Times New Roman" w:cstheme="minorHAnsi"/>
                <w:b/>
                <w:color w:val="000000"/>
                <w:lang w:eastAsia="es-CO"/>
              </w:rPr>
              <w:t xml:space="preserve">3.1.1. No se paga la hipoteca, luego no se libera la propiedad </w:t>
            </w: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3B2D20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Intercambio directo de propiedades entre dos jugadores.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el intercambio directo de propiedades entre dos jugadores, un demandante y un ofertante, sea éste propiedades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por propiedades o dinero por propiedades.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intercambiar del demandante y del ofertante o monto ofrecido por el demandante y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éxito de la negociación.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Una o más propiedades para negociar o saldo de efectivo mayor a cero. 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demandante queda como propietario de la o las propiedades por las que ofertó y el jugador dueño de las propiedades demandadas queda como dueño de las propiedades ofrecidas por el jugador demandante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 del dinero del mismo.</w:t>
            </w:r>
          </w:p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si ambos jugadores continúan con las mismas propiedades al finalizar el turno.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Demandante acepta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Muestra la opción negociar.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Demandante consulta las propiedades de un jugador.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Notifica oferta al dueño de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Demandante elije una o más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8, Asocia un nuevo dueño a la(s) propiedad(es) demandada(s), el demandante, y a la(s) propiedad(es) ofrecida(s) el dueño de la(s) demandada(s). 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Demandante ofrece una o más propiedades o dinero por la(s) propiedad(es) elegida(s).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7, Dueño de la(s) propiedad(es) demandada(s) acepta oferta.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3B2D20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7.1, Dueño de la(s) propiedad(es) demandada(s) rechaza oferta.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7.1.1, Se informa al demandante sobre el rechazo de la oferta.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7.1.2, Se cierra la negociación.</w:t>
            </w:r>
          </w:p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7.1.3, Se prosigue con el siguiente turno.</w:t>
            </w:r>
          </w:p>
          <w:p w:rsidR="00417FD1" w:rsidRPr="003B2D20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7.1.2.1, Demandante elije otro jugador para la negociación.</w:t>
            </w:r>
          </w:p>
        </w:tc>
      </w:tr>
    </w:tbl>
    <w:p w:rsidR="00417FD1" w:rsidRDefault="00417FD1" w:rsidP="005E7AEE"/>
    <w:p w:rsidR="00417FD1" w:rsidRDefault="00417FD1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la opción de crear ó modificar su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C64A88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C64A88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 finales de fallo: </w:t>
            </w:r>
            <w:r w:rsidR="00584600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C64A88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Pide nombre del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nombre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Pide contraseña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Ingresa contraseña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información </w:t>
            </w:r>
            <w:r w:rsidR="005E7AEE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84600" w:rsidP="0058460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 información correspondiente al perfil de usuario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B64A67" w:rsidP="00B64A67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Usuario no solicita que se almacene la información de su perfil </w:t>
            </w:r>
          </w:p>
          <w:p w:rsidR="00B64A67" w:rsidRPr="00C64A88" w:rsidRDefault="00B64A67" w:rsidP="00B64A6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5.1.1 No se guardan los datos correspondientes al perfil de dicho usuario </w:t>
            </w:r>
          </w:p>
        </w:tc>
      </w:tr>
    </w:tbl>
    <w:p w:rsidR="005E7AEE" w:rsidRDefault="005E7AEE" w:rsidP="005E7AEE"/>
    <w:p w:rsidR="005E7AEE" w:rsidRDefault="005E7AEE" w:rsidP="005E7AEE"/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C64A88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64A88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C64A88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al jugador la opción de consultar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C64A88" w:rsidRDefault="00C64A88" w:rsidP="00C64A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debe tener un juego activo, es decir la consulta la realiza antes o después de la partida, no se puede consultar durante una partida el ranking</w:t>
            </w: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muestra el ranking de todos los jugadores de T-Monopoly </w:t>
            </w:r>
          </w:p>
          <w:p w:rsidR="005E7AEE" w:rsidRPr="00C64A88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C64A88"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muestra el ranking de todos los jugadores de T-Monopoly</w:t>
            </w:r>
          </w:p>
          <w:p w:rsidR="00C64A88" w:rsidRPr="00C64A88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muestra el ranking con información falsa, inexistente 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C64A88" w:rsidP="00C64A8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C64A88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64A8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C64A88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Default="005E7AEE" w:rsidP="005E7AEE"/>
    <w:p w:rsidR="005E7AEE" w:rsidRDefault="005E7AEE" w:rsidP="005E7AEE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9B7167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465C4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9B7167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C64A8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al jugador la opción de almacenar el historial del juego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9B7167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9B7167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9B7167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9B7167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5E7AEE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 finales de fallo:</w:t>
            </w:r>
            <w:r w:rsidR="0073208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genera un archivo con la información correspondiente a la partida </w:t>
            </w:r>
          </w:p>
          <w:p w:rsidR="0073208F" w:rsidRPr="009B7167" w:rsidRDefault="0073208F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 almacena un archivo con información inválida (no existe)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73208F" w:rsidRDefault="0073208F" w:rsidP="007320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Genera archivo con la información de todas las transacciones realizadas </w:t>
            </w: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233487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9B7167" w:rsidTr="0073208F">
        <w:trPr>
          <w:trHeight w:val="1142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9B7167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Default="0073208F" w:rsidP="0073208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3208F">
              <w:rPr>
                <w:rFonts w:ascii="Calibri" w:eastAsia="Times New Roman" w:hAnsi="Calibri" w:cs="Calibri"/>
                <w:color w:val="000000"/>
                <w:lang w:eastAsia="es-CO"/>
              </w:rPr>
              <w:t>No solicita almacenar la partida</w:t>
            </w:r>
          </w:p>
          <w:p w:rsidR="0073208F" w:rsidRDefault="0073208F" w:rsidP="0073208F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almacena el archivo  con el historial de la partida </w:t>
            </w:r>
          </w:p>
          <w:p w:rsidR="0073208F" w:rsidRPr="0073208F" w:rsidRDefault="0073208F" w:rsidP="0073208F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73208F" w:rsidRPr="0073208F" w:rsidRDefault="0073208F" w:rsidP="0073208F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2465C4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Descuento del valor del cover al jugador en turno y adición de dicho valor al jugador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y adicionársela a otro.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actualizados del jugador en turno y del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Diferencia diferente de cero entre lo descontado al jugador en turno y lo adicionado al jugador dueño de la propiedad correspondiente a la casilla actual.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el valor del cover a pagar.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Valida dinero del jugador.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Descuenta valor del cover.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2.1, No tiene dinero suficiente para pagar el cover.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2.1.1, Hipotecar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(CU8)</w:t>
            </w: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2.1.1.1, No tiene propiedades para hipotecar.</w:t>
            </w:r>
          </w:p>
          <w:p w:rsidR="00417FD1" w:rsidRPr="009E206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2.1.1.1.1, Se declara al jugador en bancarrota.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2.1.1.1.2, Finalizar partida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(CU3)</w:t>
            </w:r>
            <w:r w:rsidRPr="009E206B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</w:tbl>
    <w:p w:rsidR="00A81372" w:rsidRDefault="00A81372"/>
    <w:p w:rsidR="00417FD1" w:rsidRDefault="00417FD1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caiga en la casilla donde deba pagar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juego tiene casillas donde el jugador deberá cancelar ciertos impuestos. Descontar al jugador dichos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el dinero descontado de los impuestos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caído en una de las casillas de impuesto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D4316F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tiene el dinero descontado correspondiente al impuesto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el sistema no descuente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1) El usuario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del jugador tantas veces haya indicado los dados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Default="002465C4"/>
    <w:p w:rsidR="002465C4" w:rsidRDefault="002465C4"/>
    <w:p w:rsidR="002465C4" w:rsidRDefault="002465C4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p w:rsidR="00A81372" w:rsidRDefault="00A81372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465C4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9B7167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la opción de pagarle al hippie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D4316F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Se realiza el débito correspondiente al pago del hippie</w:t>
            </w:r>
          </w:p>
          <w:p w:rsidR="00A27E2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Condiciones 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final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debita la cantidad incorrecta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de dinero (mayor ó menor)</w:t>
            </w:r>
          </w:p>
          <w:p w:rsidR="00A27E2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realiza el débito del dinero </w:t>
            </w:r>
          </w:p>
          <w:p w:rsidR="00A27E2B" w:rsidRPr="009B7167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7E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A27E2B" w:rsidRDefault="00A27E2B" w:rsidP="005F6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233487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9B7167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465C4" w:rsidRDefault="002465C4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Mover ficha y realizar una transacción de compra/venta de propiedades o una negociación.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equivocado, según el orden establecido,  ejecuta el nuevo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Mueve la ficha del jugador en turno.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4, Muestra atributos de la casilla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actual. Si es propiedad muestra precio, cover, etc. Si carta especial muestra leyenda. Si es pago de cover muestra el valor a pagar.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7, CU10.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6, Muestra opción de negociación.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8,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2465C4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Mostrar leyenda de una 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Actualizar el estado del jugador en turno y del tablero según la leyenda de una 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Cambio de estado del jugador en turno o del tablero en comparación al turno anterior.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Transacción o movimiento enunciado en la leyenda realizado.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Transacción o movimiento enunciado en la leyenda no realizado.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Notifica la leyenda de la carta especial.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Realiza la transacción enunciada en la leyenda.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Actualiza el tablero.</w:t>
            </w:r>
          </w:p>
        </w:tc>
      </w:tr>
      <w:tr w:rsidR="00417FD1" w:rsidRPr="0023348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17FD1" w:rsidRDefault="00417FD1"/>
    <w:p w:rsidR="00417FD1" w:rsidRDefault="00417FD1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9B7167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5F6177" w:rsidP="005F6177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Ir al CAI</w:t>
            </w:r>
          </w:p>
        </w:tc>
      </w:tr>
      <w:tr w:rsidR="005F6177" w:rsidRPr="009B7167" w:rsidTr="005F61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Verificar que el jugador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2465C4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Ubicar a un jugador en la casilla del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465C4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492B2B" w:rsidRDefault="00492B2B" w:rsidP="00492B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debe haber caído en la casilla “IR AL CAI”, o en las leyendas de ARCA COMUNAL y CASUALIDAD debe estar descrito que debe IR AL CAI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E13234" w:rsidRDefault="005F6177" w:rsidP="005F6177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="00492B2B">
              <w:rPr>
                <w:sz w:val="20"/>
                <w:szCs w:val="20"/>
              </w:rPr>
              <w:t>El jugador en turno está en estado de retención en la casilla del CAI</w:t>
            </w:r>
          </w:p>
          <w:p w:rsidR="005F6177" w:rsidRPr="002465C4" w:rsidRDefault="005F6177" w:rsidP="00492B2B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492B2B" w:rsidRPr="00492B2B">
              <w:rPr>
                <w:sz w:val="20"/>
                <w:szCs w:val="20"/>
              </w:rPr>
              <w:t>Se envía al CAI al jugador equivocado.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233487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ubica al jugador en la posición donde indiquen los dados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si  el tipo de casilla en el que cayó corresponde a “IR AL CAI”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envía al jugador una notificación de que va a ir al CAI</w:t>
            </w:r>
          </w:p>
        </w:tc>
      </w:tr>
      <w:tr w:rsidR="00492B2B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Default="007C5B91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492B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sistema ubica la ficha del </w:t>
            </w:r>
            <w:r w:rsidR="00492B2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jugador en turno a la casilla “CAI”</w:t>
            </w:r>
          </w:p>
        </w:tc>
      </w:tr>
      <w:tr w:rsidR="007C5B91" w:rsidRPr="009B7167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7) El sistema termina el turno del jugado de manera inmediata. </w:t>
            </w:r>
          </w:p>
        </w:tc>
      </w:tr>
      <w:tr w:rsidR="005F6177" w:rsidRPr="009B7167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9B7167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Default="007C5B91" w:rsidP="005F61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 El jugador cae en alguna casilla de ARCA COMUNAL o CASUALIDAD y en la leyenda dice “IR AL CAI”</w:t>
            </w:r>
          </w:p>
          <w:p w:rsidR="007C5B91" w:rsidRPr="009B7167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7.1 El jugador en su lanzamiento había sacado pares, igualmente se termina el turno de dicho jugador.</w:t>
            </w: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926577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Salir del CAI</w:t>
            </w:r>
          </w:p>
        </w:tc>
      </w:tr>
      <w:tr w:rsidR="007C5B9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Identificar que el jugador se encuentra en el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465C4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492B2B" w:rsidRDefault="007C5B91" w:rsidP="00BD4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en turno debe estar en el CAI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Default="007C5B91" w:rsidP="00BD4723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>
              <w:rPr>
                <w:sz w:val="20"/>
                <w:szCs w:val="20"/>
              </w:rPr>
              <w:t xml:space="preserve">El jugador en turno está </w:t>
            </w:r>
            <w:r w:rsidR="00BD4723">
              <w:rPr>
                <w:sz w:val="20"/>
                <w:szCs w:val="20"/>
              </w:rPr>
              <w:t>ubicado en una nueva casilla diferente a la casilla del CAI</w:t>
            </w:r>
          </w:p>
          <w:p w:rsidR="007C5B91" w:rsidRPr="002465C4" w:rsidRDefault="007C5B91" w:rsidP="00BD4723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="00BD4723">
              <w:rPr>
                <w:sz w:val="20"/>
                <w:szCs w:val="20"/>
              </w:rPr>
              <w:t>El jugador no es sacado del CAI</w:t>
            </w:r>
            <w:r w:rsidRPr="00492B2B">
              <w:rPr>
                <w:sz w:val="20"/>
                <w:szCs w:val="20"/>
              </w:rPr>
              <w:t>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El jugador </w:t>
            </w:r>
            <w:r w:rsidR="005A19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233487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acepta dicha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BD4723" w:rsidP="00BD4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opciones de las que dispone dicho jugador (lanzar dados, pagar fianza, utilizar ARCA COMUNAL o CASUALIDAD en caso de que posea alguna de las cartas).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haya sacado pares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ubica al jugador en la nueva casilla que haya marcado los dados.</w:t>
            </w:r>
          </w:p>
        </w:tc>
      </w:tr>
      <w:tr w:rsidR="007C5B9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Default="005A196F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envía una notificación de la nueva posición del jugador</w:t>
            </w:r>
          </w:p>
        </w:tc>
      </w:tr>
      <w:tr w:rsidR="007C5B9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9B7167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9B7167" w:rsidRDefault="005A196F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2.1 El jugador selecciona la opción Pagar Fianza</w:t>
            </w:r>
          </w:p>
        </w:tc>
      </w:tr>
    </w:tbl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9B7167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465C4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417FD1" w:rsidRPr="009B7167" w:rsidTr="00926577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conexión y ser el segundo jugador en la partida incluyendo al anfitrión de ésta.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 partícipe de una partida de T-Monopoly.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invitado (Nick y contraseña).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 pero tampoco el sexto en ingresar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D4316F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incremento en uno del número de invitados en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2, Ingresa Nick.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1, Solicita Nick.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Solicita contraseña.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4, Establece conexión con el servidor.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233487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5, Informa éxito de ingreso a la partida.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417FD1" w:rsidRPr="009B7167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4.1, No logra establecer conexión con el servidor.</w:t>
            </w:r>
          </w:p>
          <w:p w:rsidR="00417FD1" w:rsidRPr="009B7167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4.1.1, Informa fallo en el ingreso a la partida.</w:t>
            </w:r>
          </w:p>
        </w:tc>
      </w:tr>
    </w:tbl>
    <w:p w:rsidR="00A27E2B" w:rsidRDefault="00A27E2B"/>
    <w:p w:rsidR="00A27E2B" w:rsidRDefault="00A27E2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Tr="006E7890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B06284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la opción de que consulte los dueños y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identificar los dueños de cada propiedad.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Vista de las propiedades compradas por cada jugador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Que la propiedad haya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tenga un dueño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ión final de éxito: Mostrar propiedades de cada dueño</w:t>
            </w:r>
          </w:p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 cada jugador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o que muestre las propiedades erróneas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 a otro jugador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sistema muestra las propiedades del jugador seleccionado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B062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/>
    <w:sectPr w:rsidR="002C63D3" w:rsidSect="00277C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544" w:rsidRDefault="00E16544" w:rsidP="009E0868">
      <w:pPr>
        <w:spacing w:after="0" w:line="240" w:lineRule="auto"/>
      </w:pPr>
      <w:r>
        <w:separator/>
      </w:r>
    </w:p>
  </w:endnote>
  <w:endnote w:type="continuationSeparator" w:id="0">
    <w:p w:rsidR="00E16544" w:rsidRDefault="00E16544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544" w:rsidRDefault="00E16544" w:rsidP="009E0868">
      <w:pPr>
        <w:spacing w:after="0" w:line="240" w:lineRule="auto"/>
      </w:pPr>
      <w:r>
        <w:separator/>
      </w:r>
    </w:p>
  </w:footnote>
  <w:footnote w:type="continuationSeparator" w:id="0">
    <w:p w:rsidR="00E16544" w:rsidRDefault="00E16544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577" w:rsidRDefault="00926577">
    <w:pPr>
      <w:pStyle w:val="Header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hybridMultilevel"/>
    <w:tmpl w:val="097C1A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57C26979"/>
    <w:multiLevelType w:val="hybridMultilevel"/>
    <w:tmpl w:val="0DD404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3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7"/>
  </w:num>
  <w:num w:numId="5">
    <w:abstractNumId w:val="4"/>
  </w:num>
  <w:num w:numId="6">
    <w:abstractNumId w:val="2"/>
  </w:num>
  <w:num w:numId="7">
    <w:abstractNumId w:val="14"/>
  </w:num>
  <w:num w:numId="8">
    <w:abstractNumId w:val="19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17"/>
  </w:num>
  <w:num w:numId="14">
    <w:abstractNumId w:val="1"/>
  </w:num>
  <w:num w:numId="15">
    <w:abstractNumId w:val="11"/>
  </w:num>
  <w:num w:numId="16">
    <w:abstractNumId w:val="18"/>
  </w:num>
  <w:num w:numId="17">
    <w:abstractNumId w:val="12"/>
  </w:num>
  <w:num w:numId="18">
    <w:abstractNumId w:val="3"/>
  </w:num>
  <w:num w:numId="19">
    <w:abstractNumId w:val="1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137E8B"/>
    <w:rsid w:val="001C20D6"/>
    <w:rsid w:val="00233487"/>
    <w:rsid w:val="002465C4"/>
    <w:rsid w:val="00277CA9"/>
    <w:rsid w:val="002C63D3"/>
    <w:rsid w:val="00315C8B"/>
    <w:rsid w:val="00361E3A"/>
    <w:rsid w:val="00371D56"/>
    <w:rsid w:val="003929BC"/>
    <w:rsid w:val="003E1A4A"/>
    <w:rsid w:val="00417FD1"/>
    <w:rsid w:val="00460021"/>
    <w:rsid w:val="00480EA4"/>
    <w:rsid w:val="004841D5"/>
    <w:rsid w:val="00492B2B"/>
    <w:rsid w:val="00546982"/>
    <w:rsid w:val="00552FC1"/>
    <w:rsid w:val="005715FE"/>
    <w:rsid w:val="00584600"/>
    <w:rsid w:val="00587FC6"/>
    <w:rsid w:val="005A0159"/>
    <w:rsid w:val="005A196F"/>
    <w:rsid w:val="005E041B"/>
    <w:rsid w:val="005E2683"/>
    <w:rsid w:val="005E7AEE"/>
    <w:rsid w:val="005F6177"/>
    <w:rsid w:val="006256EE"/>
    <w:rsid w:val="006418B8"/>
    <w:rsid w:val="0066134E"/>
    <w:rsid w:val="006E7890"/>
    <w:rsid w:val="006F4A9A"/>
    <w:rsid w:val="0073208F"/>
    <w:rsid w:val="00772A9E"/>
    <w:rsid w:val="007A604C"/>
    <w:rsid w:val="007B2C90"/>
    <w:rsid w:val="007C5B91"/>
    <w:rsid w:val="00822285"/>
    <w:rsid w:val="00833DDD"/>
    <w:rsid w:val="008E52AF"/>
    <w:rsid w:val="00926577"/>
    <w:rsid w:val="009B7167"/>
    <w:rsid w:val="009E0868"/>
    <w:rsid w:val="00A27E2B"/>
    <w:rsid w:val="00A423A4"/>
    <w:rsid w:val="00A76F03"/>
    <w:rsid w:val="00A81372"/>
    <w:rsid w:val="00B06284"/>
    <w:rsid w:val="00B27AF9"/>
    <w:rsid w:val="00B32AF2"/>
    <w:rsid w:val="00B64A67"/>
    <w:rsid w:val="00B943AB"/>
    <w:rsid w:val="00BD4723"/>
    <w:rsid w:val="00C049BF"/>
    <w:rsid w:val="00C2084B"/>
    <w:rsid w:val="00C64A49"/>
    <w:rsid w:val="00C64A88"/>
    <w:rsid w:val="00C67B9C"/>
    <w:rsid w:val="00C9613E"/>
    <w:rsid w:val="00CD7B1D"/>
    <w:rsid w:val="00D36515"/>
    <w:rsid w:val="00D4316F"/>
    <w:rsid w:val="00D83522"/>
    <w:rsid w:val="00D851E3"/>
    <w:rsid w:val="00DA5CC9"/>
    <w:rsid w:val="00DC6041"/>
    <w:rsid w:val="00DD6F0D"/>
    <w:rsid w:val="00E13234"/>
    <w:rsid w:val="00E16544"/>
    <w:rsid w:val="00ED3782"/>
    <w:rsid w:val="00F30B27"/>
    <w:rsid w:val="00F33281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868"/>
  </w:style>
  <w:style w:type="paragraph" w:styleId="Footer">
    <w:name w:val="footer"/>
    <w:basedOn w:val="Normal"/>
    <w:link w:val="FooterCh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868"/>
  </w:style>
  <w:style w:type="paragraph" w:styleId="BalloonText">
    <w:name w:val="Balloon Text"/>
    <w:basedOn w:val="Normal"/>
    <w:link w:val="BalloonTextCh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3D3"/>
    <w:rPr>
      <w:b/>
      <w:bCs/>
      <w:i/>
      <w:iCs/>
      <w:color w:val="4F81BD" w:themeColor="accent1"/>
    </w:rPr>
  </w:style>
  <w:style w:type="table" w:styleId="LightGrid-Accent6">
    <w:name w:val="Light Grid Accent 6"/>
    <w:basedOn w:val="Table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38859-8A09-42CA-8502-51108DCE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4135</Words>
  <Characters>22748</Characters>
  <Application>Microsoft Office Word</Application>
  <DocSecurity>0</DocSecurity>
  <Lines>189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Andrea</cp:lastModifiedBy>
  <cp:revision>4</cp:revision>
  <dcterms:created xsi:type="dcterms:W3CDTF">2010-04-08T14:12:00Z</dcterms:created>
  <dcterms:modified xsi:type="dcterms:W3CDTF">2010-04-08T14:17:00Z</dcterms:modified>
</cp:coreProperties>
</file>