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IntenseQuote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ghtList-Accent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B27AF9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</w:t>
            </w:r>
            <w:r w:rsidR="00B27AF9"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9C5FAF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9C5FAF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9C5FAF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9C5FAF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9C5FAF" w:rsidRDefault="009C5FAF" w:rsidP="006E7890">
            <w:pPr>
              <w:keepNext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433B44" w:rsidRPr="00433B44" w:rsidRDefault="00433B4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433B4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0.5</w:t>
            </w: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.</w:t>
            </w:r>
            <w:r w:rsidRPr="00433B44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</w:t>
            </w:r>
          </w:p>
        </w:tc>
        <w:tc>
          <w:tcPr>
            <w:cnfStyle w:val="000010000000"/>
            <w:tcW w:w="1316" w:type="dxa"/>
          </w:tcPr>
          <w:p w:rsidR="00433B44" w:rsidRPr="00433B44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433B44" w:rsidRDefault="00433B44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433B44" w:rsidRDefault="00433B44" w:rsidP="006937AA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433B44" w:rsidRDefault="00433B44" w:rsidP="006E7890">
            <w:pPr>
              <w:keepNext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Andrea Fajardo, Arquitecta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7D16F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7D16F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acorde a las prioridades </w:t>
      </w:r>
      <w:r w:rsidR="007D16FA">
        <w:rPr>
          <w:sz w:val="20"/>
          <w:szCs w:val="20"/>
        </w:rPr>
        <w:t xml:space="preserve"> dadas a cada uno.</w:t>
      </w:r>
    </w:p>
    <w:p w:rsidR="009E0868" w:rsidRDefault="009E0868" w:rsidP="007D16FA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</w:t>
      </w:r>
      <w:r w:rsidR="007D16FA">
        <w:rPr>
          <w:sz w:val="20"/>
          <w:szCs w:val="20"/>
        </w:rPr>
        <w:t xml:space="preserve"> la tabla presentada a continuación, la cual está basada en la plantilla de documentación de Cockburn a la cual le realizamos modificaciones, para facilidad de entendimiento en el momento de realizar la documentación [</w:t>
      </w:r>
      <w:r w:rsidR="00B14DC5" w:rsidRPr="00B14DC5">
        <w:rPr>
          <w:sz w:val="20"/>
          <w:szCs w:val="20"/>
          <w:highlight w:val="yellow"/>
        </w:rPr>
        <w:t>http://faculty.washington.edu/jtenenbg/courses/360/f02/project/usecaseguidelines.html</w:t>
      </w:r>
      <w:r w:rsidR="007D16FA">
        <w:rPr>
          <w:sz w:val="20"/>
          <w:szCs w:val="20"/>
        </w:rPr>
        <w:t>]</w:t>
      </w:r>
      <w:r w:rsidRPr="00823680">
        <w:rPr>
          <w:sz w:val="20"/>
          <w:szCs w:val="20"/>
        </w:rPr>
        <w:t>:</w:t>
      </w:r>
    </w:p>
    <w:p w:rsidR="00205564" w:rsidRDefault="0020556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822B75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822B75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822B75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822B75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jc w:val="center"/>
              <w:rPr>
                <w:sz w:val="20"/>
                <w:szCs w:val="20"/>
              </w:rPr>
            </w:pPr>
            <w:r w:rsidRPr="00822B75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822B75" w:rsidRDefault="00205564" w:rsidP="00552A74">
            <w:pPr>
              <w:jc w:val="both"/>
              <w:rPr>
                <w:sz w:val="20"/>
                <w:szCs w:val="20"/>
              </w:rPr>
            </w:pPr>
            <w:r w:rsidRPr="00822B75">
              <w:rPr>
                <w:b/>
                <w:sz w:val="20"/>
                <w:szCs w:val="20"/>
              </w:rPr>
              <w:t xml:space="preserve">Condición final de éxito: </w:t>
            </w:r>
            <w:r w:rsidRPr="00822B75">
              <w:rPr>
                <w:sz w:val="20"/>
                <w:szCs w:val="20"/>
              </w:rPr>
              <w:t>Corresponde</w:t>
            </w:r>
            <w:r w:rsidRPr="00822B75">
              <w:rPr>
                <w:b/>
                <w:sz w:val="20"/>
                <w:szCs w:val="20"/>
              </w:rPr>
              <w:t xml:space="preserve"> </w:t>
            </w:r>
            <w:r w:rsidRPr="00822B75">
              <w:rPr>
                <w:sz w:val="20"/>
                <w:szCs w:val="20"/>
              </w:rPr>
              <w:t>al cumplimiento del objetivo del caso de uso, luego de su ejecución.</w:t>
            </w:r>
          </w:p>
          <w:p w:rsidR="00205564" w:rsidRPr="00822B75" w:rsidRDefault="00205564" w:rsidP="00552A74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b/>
                <w:sz w:val="20"/>
                <w:szCs w:val="20"/>
              </w:rPr>
              <w:t xml:space="preserve">Condiciones finales de fallo: </w:t>
            </w:r>
            <w:r w:rsidRPr="00822B75">
              <w:rPr>
                <w:sz w:val="20"/>
                <w:szCs w:val="20"/>
              </w:rPr>
              <w:t>Corresponde</w:t>
            </w:r>
            <w:r w:rsidRPr="00822B75">
              <w:rPr>
                <w:b/>
                <w:sz w:val="20"/>
                <w:szCs w:val="20"/>
              </w:rPr>
              <w:t xml:space="preserve"> </w:t>
            </w:r>
            <w:r w:rsidRPr="00822B75">
              <w:rPr>
                <w:sz w:val="20"/>
                <w:szCs w:val="20"/>
              </w:rPr>
              <w:t>a una falla en el sistema, que lleva a no</w:t>
            </w:r>
            <w:r w:rsidRPr="00822B75">
              <w:rPr>
                <w:b/>
                <w:sz w:val="20"/>
                <w:szCs w:val="20"/>
              </w:rPr>
              <w:t xml:space="preserve"> </w:t>
            </w:r>
            <w:r w:rsidRPr="00822B75">
              <w:rPr>
                <w:sz w:val="20"/>
                <w:szCs w:val="20"/>
              </w:rPr>
              <w:t>cumplir con el objetivo del caso de uso.</w:t>
            </w:r>
          </w:p>
        </w:tc>
      </w:tr>
      <w:tr w:rsidR="00205564" w:rsidRPr="00822B75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822B75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822B75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822B75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2B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822B75" w:rsidRDefault="00205564" w:rsidP="00552A74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Default="00205564"/>
    <w:p w:rsidR="00205564" w:rsidRDefault="00205564"/>
    <w:p w:rsidR="00205564" w:rsidRDefault="0020556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9B7167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05564" w:rsidRPr="0023348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205564" w:rsidRPr="0023348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205564" w:rsidRPr="0023348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205564" w:rsidRPr="0023348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233487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05564" w:rsidRPr="009B7167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  <w:tr w:rsidR="00205564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9B7167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05564" w:rsidRDefault="00205564"/>
    <w:p w:rsidR="00205564" w:rsidRDefault="00205564"/>
    <w:p w:rsidR="00822B75" w:rsidRDefault="00822B75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9B7167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822B75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D4316F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822B75" w:rsidRPr="009B7167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9B7167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233487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9B7167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22B75" w:rsidRPr="009B7167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9B7167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p w:rsidR="00F079CE" w:rsidRDefault="00F079CE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  <w:tr w:rsidR="00F079CE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Default="002C63D3" w:rsidP="002C63D3"/>
    <w:p w:rsidR="00F079CE" w:rsidRDefault="00F079CE" w:rsidP="002C63D3"/>
    <w:p w:rsidR="00F079CE" w:rsidRDefault="00F079CE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  <w:tr w:rsidR="00F079CE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079CE" w:rsidRPr="009B7167" w:rsidRDefault="00F079C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079CE" w:rsidRDefault="00F079C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Default="002C63D3" w:rsidP="002C63D3"/>
    <w:p w:rsidR="00F079CE" w:rsidRDefault="00F079CE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9) El sistema le asigna la nueva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p w:rsidR="00205564" w:rsidRDefault="00205564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por propiedad, ni más de una Botella de Whisky por propiedad</w:t>
            </w:r>
            <w:r w:rsidR="00C31F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C64A88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C64A88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47B46" w:rsidRDefault="00647B46" w:rsidP="00647B46">
            <w:pPr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C64A88">
              <w:rPr>
                <w:b/>
              </w:rPr>
              <w:t xml:space="preserve">No se realiza la venta del trago al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47B46" w:rsidRDefault="00647B46" w:rsidP="00647B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230F56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</w:p>
        </w:tc>
      </w:tr>
      <w:tr w:rsidR="00647B46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230F56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C64A88" w:rsidRDefault="00647B46" w:rsidP="005F6177">
            <w:pPr>
              <w:rPr>
                <w:b/>
              </w:rPr>
            </w:pP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C64A88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972197" w:rsidP="006E7890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Debe ser el </w:t>
            </w:r>
            <w:r w:rsidR="005E7AEE" w:rsidRPr="00C64A88">
              <w:rPr>
                <w:rFonts w:cstheme="minorHAnsi"/>
                <w:b/>
              </w:rPr>
              <w:t xml:space="preserve"> turno</w:t>
            </w:r>
            <w:r>
              <w:rPr>
                <w:rFonts w:cstheme="minorHAnsi"/>
                <w:b/>
              </w:rPr>
              <w:t xml:space="preserve"> del jugador</w:t>
            </w:r>
            <w:r w:rsidR="005E7AEE" w:rsidRPr="00C64A88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C64A88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 xml:space="preserve">Condición  final de fallo: </w:t>
            </w:r>
            <w:r w:rsidR="005E7AEE"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64A88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64A88" w:rsidRDefault="00972197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C64A88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C64A88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64A88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ofertante, sea éste propiedades por propiedades o dinero por propiedades.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El usuario no debe estar almacenado, es decir que no debe </w:t>
            </w: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2F2B78" w:rsidP="002F2B7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001297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Default="00001297" w:rsidP="00001297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C64A88" w:rsidRDefault="00001297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2F2B7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2F2B78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2F2B7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C64A88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001297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Default="005E7AEE" w:rsidP="005E7AEE"/>
    <w:p w:rsidR="00001297" w:rsidRDefault="00001297" w:rsidP="005E7AEE"/>
    <w:p w:rsidR="00001297" w:rsidRDefault="00001297" w:rsidP="005E7AEE"/>
    <w:p w:rsidR="00145EAE" w:rsidRDefault="00145EA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C64A88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DB346D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DB346D" w:rsidRDefault="00DB346D" w:rsidP="00DB346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B346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C64A88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C64A88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DB346D" w:rsidRDefault="00DB346D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9B7167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52A74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552A74" w:rsidRDefault="00552A74" w:rsidP="00552A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52A7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E14DE" w:rsidRDefault="009E14DE" w:rsidP="009E14D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C64A88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C64A88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9E14DE" w:rsidRDefault="009E14DE" w:rsidP="009E14DE">
            <w:pPr>
              <w:pStyle w:val="ListParagraph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C64A88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C64A88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9E14DE" w:rsidRDefault="009E14DE" w:rsidP="009E14DE">
            <w:pPr>
              <w:pStyle w:val="ListParagraph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Default="00A81372"/>
    <w:p w:rsidR="00DB346D" w:rsidRDefault="00DB346D"/>
    <w:p w:rsidR="00DB346D" w:rsidRDefault="00DB346D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p w:rsidR="00A41332" w:rsidRDefault="00A4133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Debe ser el turno del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80519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937AA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3.1.</w:t>
            </w:r>
            <w:r w:rsidRPr="006937A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tiene dinero disponible para cancelar </w:t>
            </w:r>
          </w:p>
        </w:tc>
      </w:tr>
      <w:tr w:rsidR="00B73B8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8276E4" w:rsidRDefault="008276E4" w:rsidP="008276E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8276E4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8276E4" w:rsidRDefault="008276E4" w:rsidP="008276E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Default="002465C4"/>
    <w:p w:rsidR="00F622E0" w:rsidRDefault="00F622E0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9B7167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9B7167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Pr="009B7167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correspondiente </w:t>
            </w:r>
            <w:r w:rsidR="00F622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 pago para el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62A08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9B7167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9B7167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4, Muestra atributos de la casilla actual. Si es propiedad muestra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precio, cover, etc. Si carta especial muestra leyenda. Si es pago de cover muestra el valor a pagar.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no realizado.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sistema ubica la ficha del 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opciones de las que dispone dicho jugador (lanzar dados, pagar fianza, utilizar ARCA COMUNAL o CASUALIDAD en caso de que posea alguna de las cartas).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EAB" w:rsidRDefault="00281EAB" w:rsidP="009E0868">
      <w:pPr>
        <w:spacing w:after="0" w:line="240" w:lineRule="auto"/>
      </w:pPr>
      <w:r>
        <w:separator/>
      </w:r>
    </w:p>
  </w:endnote>
  <w:endnote w:type="continuationSeparator" w:id="0">
    <w:p w:rsidR="00281EAB" w:rsidRDefault="00281EAB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EAB" w:rsidRDefault="00281EAB" w:rsidP="009E0868">
      <w:pPr>
        <w:spacing w:after="0" w:line="240" w:lineRule="auto"/>
      </w:pPr>
      <w:r>
        <w:separator/>
      </w:r>
    </w:p>
  </w:footnote>
  <w:footnote w:type="continuationSeparator" w:id="0">
    <w:p w:rsidR="00281EAB" w:rsidRDefault="00281EAB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A74" w:rsidRDefault="00552A74">
    <w:pPr>
      <w:pStyle w:val="Header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1222BE"/>
    <w:rsid w:val="00137E8B"/>
    <w:rsid w:val="00145EAE"/>
    <w:rsid w:val="00164A69"/>
    <w:rsid w:val="001C20D6"/>
    <w:rsid w:val="001E11DE"/>
    <w:rsid w:val="00205564"/>
    <w:rsid w:val="00205909"/>
    <w:rsid w:val="00226CAA"/>
    <w:rsid w:val="00233487"/>
    <w:rsid w:val="002465C4"/>
    <w:rsid w:val="00277CA9"/>
    <w:rsid w:val="00281EAB"/>
    <w:rsid w:val="002C63D3"/>
    <w:rsid w:val="002F2B78"/>
    <w:rsid w:val="00315C8B"/>
    <w:rsid w:val="00361E3A"/>
    <w:rsid w:val="00362A08"/>
    <w:rsid w:val="00371D56"/>
    <w:rsid w:val="003929BC"/>
    <w:rsid w:val="003E1A4A"/>
    <w:rsid w:val="003E2165"/>
    <w:rsid w:val="00417FD1"/>
    <w:rsid w:val="00433B44"/>
    <w:rsid w:val="00460021"/>
    <w:rsid w:val="00480EA4"/>
    <w:rsid w:val="004841D5"/>
    <w:rsid w:val="00492B2B"/>
    <w:rsid w:val="004C0D58"/>
    <w:rsid w:val="00546982"/>
    <w:rsid w:val="00552A74"/>
    <w:rsid w:val="00552FC1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256EE"/>
    <w:rsid w:val="006418B8"/>
    <w:rsid w:val="00647B46"/>
    <w:rsid w:val="0066134E"/>
    <w:rsid w:val="006937AA"/>
    <w:rsid w:val="006E7890"/>
    <w:rsid w:val="006F4A9A"/>
    <w:rsid w:val="0073208F"/>
    <w:rsid w:val="00772A9E"/>
    <w:rsid w:val="007A604C"/>
    <w:rsid w:val="007B2C90"/>
    <w:rsid w:val="007C5B91"/>
    <w:rsid w:val="007D16FA"/>
    <w:rsid w:val="00805193"/>
    <w:rsid w:val="00822285"/>
    <w:rsid w:val="00822B75"/>
    <w:rsid w:val="008276E4"/>
    <w:rsid w:val="00833DDD"/>
    <w:rsid w:val="008E52AF"/>
    <w:rsid w:val="00926577"/>
    <w:rsid w:val="00940624"/>
    <w:rsid w:val="00972197"/>
    <w:rsid w:val="009B7167"/>
    <w:rsid w:val="009C5FAF"/>
    <w:rsid w:val="009E0868"/>
    <w:rsid w:val="009E14DE"/>
    <w:rsid w:val="00A27E2B"/>
    <w:rsid w:val="00A41332"/>
    <w:rsid w:val="00A423A4"/>
    <w:rsid w:val="00A7673A"/>
    <w:rsid w:val="00A76F03"/>
    <w:rsid w:val="00A81372"/>
    <w:rsid w:val="00A87DE5"/>
    <w:rsid w:val="00AD45C7"/>
    <w:rsid w:val="00B06284"/>
    <w:rsid w:val="00B14DC5"/>
    <w:rsid w:val="00B27AF9"/>
    <w:rsid w:val="00B32AF2"/>
    <w:rsid w:val="00B64A67"/>
    <w:rsid w:val="00B73B8B"/>
    <w:rsid w:val="00B92251"/>
    <w:rsid w:val="00B943AB"/>
    <w:rsid w:val="00BD4723"/>
    <w:rsid w:val="00C049BF"/>
    <w:rsid w:val="00C13662"/>
    <w:rsid w:val="00C2084B"/>
    <w:rsid w:val="00C31F7A"/>
    <w:rsid w:val="00C64A49"/>
    <w:rsid w:val="00C64A88"/>
    <w:rsid w:val="00C67B9C"/>
    <w:rsid w:val="00C9613E"/>
    <w:rsid w:val="00CD7B1D"/>
    <w:rsid w:val="00D36515"/>
    <w:rsid w:val="00D4316F"/>
    <w:rsid w:val="00D83522"/>
    <w:rsid w:val="00D851E3"/>
    <w:rsid w:val="00DA5CC9"/>
    <w:rsid w:val="00DB346D"/>
    <w:rsid w:val="00DC6041"/>
    <w:rsid w:val="00DD6F0D"/>
    <w:rsid w:val="00E13234"/>
    <w:rsid w:val="00E16544"/>
    <w:rsid w:val="00ED3782"/>
    <w:rsid w:val="00EF53D7"/>
    <w:rsid w:val="00F079CE"/>
    <w:rsid w:val="00F11BD6"/>
    <w:rsid w:val="00F30B27"/>
    <w:rsid w:val="00F33281"/>
    <w:rsid w:val="00F622E0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3"/>
    <w:rPr>
      <w:b/>
      <w:bCs/>
      <w:i/>
      <w:iCs/>
      <w:color w:val="4F81BD" w:themeColor="accent1"/>
    </w:rPr>
  </w:style>
  <w:style w:type="table" w:styleId="LightGrid-Accent6">
    <w:name w:val="Light Grid Accent 6"/>
    <w:basedOn w:val="Table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38F4E-F427-441B-9017-652D94DD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26</Pages>
  <Words>4324</Words>
  <Characters>23785</Characters>
  <Application>Microsoft Office Word</Application>
  <DocSecurity>0</DocSecurity>
  <Lines>198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19</cp:revision>
  <dcterms:created xsi:type="dcterms:W3CDTF">2010-04-08T15:45:00Z</dcterms:created>
  <dcterms:modified xsi:type="dcterms:W3CDTF">2010-04-09T21:32:00Z</dcterms:modified>
</cp:coreProperties>
</file>