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0F68719A" w:rsidR="00331E9F" w:rsidRDefault="000902D5" w:rsidP="00331E9F">
      <w:pPr>
        <w:spacing w:line="480" w:lineRule="auto"/>
        <w:jc w:val="center"/>
        <w:rPr>
          <w:b/>
        </w:rPr>
      </w:pPr>
      <w:r>
        <w:rPr>
          <w:b/>
        </w:rPr>
        <w:t xml:space="preserve">Expertise </w:t>
      </w:r>
      <w:r w:rsidR="00C24A76">
        <w:rPr>
          <w:b/>
        </w:rPr>
        <w:t>W</w:t>
      </w:r>
      <w:r>
        <w:rPr>
          <w:b/>
        </w:rPr>
        <w:t xml:space="preserve">ithin Working Memory and Fluid </w:t>
      </w:r>
      <w:commentRangeStart w:id="0"/>
      <w:r>
        <w:rPr>
          <w:b/>
        </w:rPr>
        <w:t>Intelligence</w:t>
      </w:r>
      <w:commentRangeEnd w:id="0"/>
      <w:r w:rsidR="00C24A76">
        <w:rPr>
          <w:rStyle w:val="CommentReference"/>
        </w:rPr>
        <w:commentReference w:id="0"/>
      </w:r>
    </w:p>
    <w:p w14:paraId="5946AA38" w14:textId="77777777" w:rsidR="00331E9F" w:rsidRPr="00132173" w:rsidRDefault="00331E9F" w:rsidP="00331E9F">
      <w:pPr>
        <w:spacing w:line="480" w:lineRule="auto"/>
      </w:pPr>
      <w:r w:rsidRPr="00132173">
        <w:rPr>
          <w:b/>
        </w:rPr>
        <w:t>Working Memory</w:t>
      </w:r>
    </w:p>
    <w:p w14:paraId="2B85A352" w14:textId="389C84B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6434F933" w:rsidR="006E3389" w:rsidRDefault="00331E9F" w:rsidP="006E3389">
      <w:pPr>
        <w:spacing w:line="480" w:lineRule="auto"/>
      </w:pPr>
      <w:r w:rsidRPr="00132173">
        <w:t>Baddeley and Hitch (1994) first proposed a working memory model</w:t>
      </w:r>
      <w:r>
        <w:t xml:space="preserve"> in 1974</w:t>
      </w:r>
      <w:r w:rsidRPr="00132173">
        <w:t xml:space="preserve">. Their model included the </w:t>
      </w:r>
      <w:r w:rsidR="00C24A76">
        <w:t>concept</w:t>
      </w:r>
      <w:r w:rsidR="00C24A76" w:rsidRPr="00132173">
        <w:t xml:space="preserve"> </w:t>
      </w:r>
      <w:r w:rsidRPr="00132173">
        <w:t>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w:t>
      </w:r>
      <w:r w:rsidR="00C24A76">
        <w:t>a person</w:t>
      </w:r>
      <w:r w:rsidR="00C24A76">
        <w:t xml:space="preserve"> </w:t>
      </w:r>
      <w:r w:rsidR="00D12C0D">
        <w:t>receive</w:t>
      </w:r>
      <w:r w:rsidR="00C24A76">
        <w:t>s</w:t>
      </w:r>
      <w:r w:rsidR="00D12C0D">
        <w:t xml:space="preserve"> an incoming image or stimuli and </w:t>
      </w:r>
      <w:r w:rsidR="00C24A76">
        <w:t>their</w:t>
      </w:r>
      <w:r w:rsidR="00C24A76">
        <w:t xml:space="preserve"> </w:t>
      </w:r>
      <w:r w:rsidR="009F4725">
        <w:t xml:space="preserve">brain is recognizing it so </w:t>
      </w:r>
      <w:r w:rsidR="00C24A76">
        <w:t>they</w:t>
      </w:r>
      <w:r w:rsidR="00C24A76">
        <w:t xml:space="preserve"> </w:t>
      </w:r>
      <w:r w:rsidR="009F4725">
        <w:t xml:space="preserve">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5F490652"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memory</w:t>
      </w:r>
      <w:r>
        <w:t>. One factor is intelligence, specifically fluid intelligence (</w:t>
      </w:r>
      <w:r w:rsidR="00703521">
        <w:rPr>
          <w:i/>
        </w:rPr>
        <w:t>gF</w:t>
      </w:r>
      <w:r>
        <w:t xml:space="preserve">). Horn </w:t>
      </w:r>
      <w:r>
        <w:lastRenderedPageBreak/>
        <w:t xml:space="preserve">(1968) describes intelligence as behavior that can be observed and measured. Horn is describing 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commentRangeStart w:id="1"/>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commentRangeEnd w:id="1"/>
      <w:r w:rsidR="00C24A76">
        <w:rPr>
          <w:rStyle w:val="CommentReference"/>
        </w:rPr>
        <w:commentReference w:id="1"/>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 xml:space="preserve">Working memory has been tested in the field of psychology since </w:t>
      </w:r>
      <w:commentRangeStart w:id="2"/>
      <w:r>
        <w:t xml:space="preserve">Miller </w:t>
      </w:r>
      <w:commentRangeEnd w:id="2"/>
      <w:r w:rsidR="00E4214C">
        <w:rPr>
          <w:rStyle w:val="CommentReference"/>
        </w:rPr>
        <w:commentReference w:id="2"/>
      </w:r>
      <w:r>
        <w:t>introduced the “magic number” in 1956. 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lastRenderedPageBreak/>
        <w:t>One of the most used tests 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w:t>
      </w:r>
      <w:r>
        <w:lastRenderedPageBreak/>
        <w:t xml:space="preserve">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21EE05E9" w:rsidR="005F4393" w:rsidRDefault="00B2409E" w:rsidP="00C96FDA">
      <w:pPr>
        <w:spacing w:line="480" w:lineRule="auto"/>
        <w:ind w:firstLine="720"/>
        <w:rPr>
          <w:color w:val="000000" w:themeColor="text1"/>
        </w:rPr>
      </w:pPr>
      <w:r>
        <w:rPr>
          <w:color w:val="000000" w:themeColor="text1"/>
        </w:rPr>
        <w:lastRenderedPageBreak/>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w:t>
      </w:r>
      <w:commentRangeStart w:id="3"/>
      <w:r>
        <w:rPr>
          <w:color w:val="000000" w:themeColor="text1"/>
        </w:rPr>
        <w:t>linked</w:t>
      </w:r>
      <w:commentRangeEnd w:id="3"/>
      <w:r w:rsidR="00E4214C">
        <w:rPr>
          <w:rStyle w:val="CommentReference"/>
        </w:rPr>
        <w:commentReference w:id="3"/>
      </w:r>
      <w:r>
        <w:rPr>
          <w:color w:val="000000" w:themeColor="text1"/>
        </w:rPr>
        <w:t xml:space="preserve">, </w:t>
      </w:r>
      <w:r w:rsidR="00087D2A">
        <w:rPr>
          <w:color w:val="000000" w:themeColor="text1"/>
        </w:rPr>
        <w:t xml:space="preserve">and that </w:t>
      </w:r>
      <w:r>
        <w:rPr>
          <w:color w:val="000000" w:themeColor="text1"/>
        </w:rPr>
        <w:t xml:space="preserve">WM and STM were strongly linked, but </w:t>
      </w:r>
      <w:r w:rsidRPr="00E97A75">
        <w:rPr>
          <w:i/>
          <w:color w:val="000000" w:themeColor="text1"/>
        </w:rPr>
        <w:t>gF</w:t>
      </w:r>
      <w:r>
        <w:rPr>
          <w:color w:val="000000" w:themeColor="text1"/>
        </w:rPr>
        <w:t xml:space="preserve"> was not </w:t>
      </w:r>
      <w:commentRangeStart w:id="4"/>
      <w:r>
        <w:rPr>
          <w:color w:val="000000" w:themeColor="text1"/>
        </w:rPr>
        <w:t xml:space="preserve">linked </w:t>
      </w:r>
      <w:commentRangeEnd w:id="4"/>
      <w:r w:rsidR="00E4214C">
        <w:rPr>
          <w:rStyle w:val="CommentReference"/>
        </w:rPr>
        <w:commentReference w:id="4"/>
      </w:r>
      <w:r>
        <w:rPr>
          <w:color w:val="000000" w:themeColor="text1"/>
        </w:rPr>
        <w:t xml:space="preserve">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 xml:space="preserve">were recreated two ways. </w:t>
      </w:r>
      <w:commentRangeStart w:id="5"/>
      <w:r w:rsidR="00F00D03">
        <w:t xml:space="preserve">The </w:t>
      </w:r>
      <w:commentRangeEnd w:id="5"/>
      <w:r w:rsidR="00E4214C">
        <w:rPr>
          <w:rStyle w:val="CommentReference"/>
        </w:rPr>
        <w:commentReference w:id="5"/>
      </w:r>
      <w:r w:rsidR="00F00D03">
        <w:t>first position was played games that were 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w:t>
      </w:r>
      <w:r w:rsidR="00AE2BE5">
        <w:lastRenderedPageBreak/>
        <w:t xml:space="preserve">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52960B58" w14:textId="5F56B145" w:rsidR="00DA589B" w:rsidRDefault="008945D3" w:rsidP="00DA589B">
      <w:pPr>
        <w:spacing w:line="480" w:lineRule="auto"/>
        <w:ind w:firstLine="720"/>
      </w:pPr>
      <w:r>
        <w:t>T</w:t>
      </w:r>
      <w:r w:rsidR="00EA065E">
        <w:t xml:space="preserve">emplate </w:t>
      </w:r>
      <w:r>
        <w:t>T</w:t>
      </w:r>
      <w:r w:rsidR="00EA065E">
        <w:t>heory</w:t>
      </w:r>
      <w:r>
        <w:t xml:space="preserve"> </w:t>
      </w:r>
      <w:r w:rsidRPr="008945D3">
        <w:t>(</w:t>
      </w:r>
      <w:proofErr w:type="spellStart"/>
      <w:r w:rsidRPr="008945D3">
        <w:t>Gobet</w:t>
      </w:r>
      <w:proofErr w:type="spellEnd"/>
      <w:r w:rsidRPr="008945D3">
        <w:t xml:space="preserve"> &amp; Simon, 1996</w:t>
      </w:r>
      <w:r>
        <w:t xml:space="preserve">) uses the idea of templates, or patterns, which you (as a person or participant) can fill in different information at hand to complete problems (such as chess).  These templates can also be chunks. LT-WMT (Ericsson &amp; </w:t>
      </w:r>
      <w:proofErr w:type="spellStart"/>
      <w:r>
        <w:t>Kintsch</w:t>
      </w:r>
      <w:proofErr w:type="spellEnd"/>
      <w:r>
        <w:t>, 1995) is described as the association of information that has been encoded and the retrieval cues in LTM. For chess</w:t>
      </w:r>
      <w:r w:rsidR="00486C6A">
        <w:t>,</w:t>
      </w:r>
      <w:r>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1875782D"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r w:rsidR="00FF783A">
        <w:t xml:space="preserve">Without all three components it would be difficult for people work done efficiently. By looking at these three components together, the field of psychology may be able to achieve a better understanding of how WM, </w:t>
      </w:r>
      <w:r w:rsidR="00FF783A">
        <w:rPr>
          <w:i/>
        </w:rPr>
        <w:t>gF</w:t>
      </w:r>
      <w:r w:rsidR="00FF783A">
        <w:t xml:space="preserve">, and expertise interact. </w:t>
      </w:r>
      <w:r w:rsidR="00361FD4">
        <w:t xml:space="preserve">The multiple ways these </w:t>
      </w:r>
      <w:r w:rsidR="00FF783A">
        <w:t>components</w:t>
      </w:r>
      <w:r w:rsidR="00361FD4">
        <w:t xml:space="preserve"> interact</w:t>
      </w:r>
      <w:r w:rsidR="00FF783A">
        <w:t xml:space="preserve"> is important because </w:t>
      </w:r>
      <w:r w:rsidR="00361FD4">
        <w:t xml:space="preserve">it shapes our overall learning experience and everyday critical </w:t>
      </w:r>
      <w:commentRangeStart w:id="6"/>
      <w:r w:rsidR="00361FD4">
        <w:t>thinking</w:t>
      </w:r>
      <w:commentRangeEnd w:id="6"/>
      <w:r w:rsidR="00E4214C">
        <w:rPr>
          <w:rStyle w:val="CommentReference"/>
        </w:rPr>
        <w:commentReference w:id="6"/>
      </w:r>
      <w:r w:rsidR="00361FD4">
        <w:t xml:space="preserve">.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0DE28BCF"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There were two options for students to choose from, </w:t>
      </w:r>
      <w:r w:rsidR="00E4214C">
        <w:t>Expertise Study and Expertise Study with a Foreign Language requirement</w:t>
      </w:r>
      <w:r w:rsidR="001B43AC">
        <w:t xml:space="preserve">. The participants who signed up for the </w:t>
      </w:r>
      <w:r w:rsidR="00E4214C">
        <w:t>Expertise Study with a Foreign Language requirement</w:t>
      </w:r>
      <w:r w:rsidR="001B43AC">
        <w:t xml:space="preserve"> were required to have taken French, German, or Spanish for two years in </w:t>
      </w:r>
      <w:r w:rsidR="00E4214C">
        <w:t>h</w:t>
      </w:r>
      <w:r w:rsidR="001B43AC">
        <w:t xml:space="preserve">igh </w:t>
      </w:r>
      <w:r w:rsidR="00E4214C">
        <w:t>s</w:t>
      </w:r>
      <w:r w:rsidR="001B43AC">
        <w:t>chool</w:t>
      </w:r>
      <w:r w:rsidR="00E4214C">
        <w:t xml:space="preserve"> or in college</w:t>
      </w:r>
      <w:r w:rsidR="001B43AC">
        <w:t xml:space="preserve">. </w:t>
      </w:r>
      <w:r>
        <w:t xml:space="preserve">There was a total of x participants, x% were female, x% were male, all between the ages of x-x. They received course credit for their participation in this </w:t>
      </w:r>
      <w:commentRangeStart w:id="7"/>
      <w:r>
        <w:t>study</w:t>
      </w:r>
      <w:commentRangeEnd w:id="7"/>
      <w:r w:rsidR="00E4214C">
        <w:rPr>
          <w:rStyle w:val="CommentReference"/>
        </w:rPr>
        <w:commentReference w:id="7"/>
      </w:r>
      <w:r>
        <w:t xml:space="preserve">. </w:t>
      </w:r>
    </w:p>
    <w:p w14:paraId="5006E9D1" w14:textId="1B2328D1" w:rsidR="00E97A75" w:rsidRPr="007F5C61" w:rsidRDefault="000155D5" w:rsidP="00E97A75">
      <w:pPr>
        <w:spacing w:line="480" w:lineRule="auto"/>
        <w:rPr>
          <w:b/>
        </w:rPr>
      </w:pPr>
      <w:r>
        <w:rPr>
          <w:b/>
        </w:rPr>
        <w:t>Materials</w:t>
      </w:r>
      <w:r w:rsidR="00AC1489">
        <w:rPr>
          <w:b/>
        </w:rPr>
        <w:t xml:space="preserve"> and </w:t>
      </w:r>
      <w:commentRangeStart w:id="8"/>
      <w:r w:rsidR="00AC1489">
        <w:rPr>
          <w:b/>
        </w:rPr>
        <w:t>Procedure</w:t>
      </w:r>
      <w:commentRangeEnd w:id="8"/>
      <w:r w:rsidR="00E4214C">
        <w:rPr>
          <w:rStyle w:val="CommentReference"/>
        </w:rPr>
        <w:commentReference w:id="8"/>
      </w:r>
    </w:p>
    <w:p w14:paraId="6D825A16" w14:textId="6AD8F5B2" w:rsidR="001B43AC" w:rsidRDefault="001B43AC" w:rsidP="001B43AC">
      <w:pPr>
        <w:spacing w:line="480" w:lineRule="auto"/>
      </w:pPr>
      <w:r>
        <w:lastRenderedPageBreak/>
        <w:tab/>
        <w:t xml:space="preserve">All tasks were given to each </w:t>
      </w:r>
      <w:commentRangeStart w:id="9"/>
      <w:r>
        <w:t>participant at the same time</w:t>
      </w:r>
      <w:commentRangeEnd w:id="9"/>
      <w:r w:rsidR="00E4214C">
        <w:rPr>
          <w:rStyle w:val="CommentReference"/>
        </w:rPr>
        <w:commentReference w:id="9"/>
      </w:r>
      <w:r>
        <w:t xml:space="preserve">. </w:t>
      </w:r>
      <w:commentRangeStart w:id="10"/>
      <w:r>
        <w:t>The</w:t>
      </w:r>
      <w:commentRangeEnd w:id="10"/>
      <w:r w:rsidR="00E4214C">
        <w:rPr>
          <w:rStyle w:val="CommentReference"/>
        </w:rPr>
        <w:commentReference w:id="10"/>
      </w:r>
      <w:r>
        <w:t xml:space="preserve">y were administered in groups of x. </w:t>
      </w:r>
      <w:commentRangeStart w:id="11"/>
      <w:r>
        <w:t xml:space="preserve">The </w:t>
      </w:r>
      <w:commentRangeEnd w:id="11"/>
      <w:r w:rsidR="00E4214C">
        <w:rPr>
          <w:rStyle w:val="CommentReference"/>
        </w:rPr>
        <w:commentReference w:id="11"/>
      </w:r>
      <w:r>
        <w:t>order of tasks was counterbalanced for each section</w:t>
      </w:r>
      <w:r w:rsidR="00D50D3B">
        <w:t>, control or foreign language,</w:t>
      </w:r>
      <w:r>
        <w:t xml:space="preserve"> all tasks would be equal over the length of the experiment. </w:t>
      </w:r>
    </w:p>
    <w:p w14:paraId="71D3D547" w14:textId="451FCA33"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w:t>
      </w:r>
      <w:r w:rsidR="00893B2D">
        <w:t>A</w:t>
      </w:r>
      <w:r w:rsidR="00F4093B">
        <w:t>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85% will </w:t>
      </w:r>
      <w:r w:rsidR="00893B2D">
        <w:t xml:space="preserve">not be </w:t>
      </w:r>
      <w:r w:rsidR="003046FD">
        <w:t xml:space="preserve">used in the study. </w:t>
      </w:r>
    </w:p>
    <w:p w14:paraId="2146F690" w14:textId="20E02B9B" w:rsidR="00090527" w:rsidRPr="00A70983" w:rsidRDefault="00A70983" w:rsidP="002C16DB">
      <w:pPr>
        <w:spacing w:line="480" w:lineRule="auto"/>
      </w:pPr>
      <w:r>
        <w:rPr>
          <w:i/>
        </w:rPr>
        <w:t>Figure</w:t>
      </w:r>
      <w:r>
        <w:t xml:space="preserve"> .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r>
        <w:rPr>
          <w:i/>
        </w:rPr>
        <w:t>Figure .</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 xml:space="preserve">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w:t>
      </w:r>
      <w:commentRangeStart w:id="12"/>
      <w:r w:rsidR="00F36860">
        <w:t>pro</w:t>
      </w:r>
      <w:commentRangeEnd w:id="12"/>
      <w:r w:rsidR="00E4214C">
        <w:rPr>
          <w:rStyle w:val="CommentReference"/>
        </w:rPr>
        <w:commentReference w:id="12"/>
      </w:r>
      <w:r w:rsidR="00F36860">
        <w:t>.</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w:t>
      </w:r>
      <w:commentRangeStart w:id="13"/>
      <w:r>
        <w:t xml:space="preserve">This </w:t>
      </w:r>
      <w:commentRangeEnd w:id="13"/>
      <w:r w:rsidR="00E4214C">
        <w:rPr>
          <w:rStyle w:val="CommentReference"/>
        </w:rPr>
        <w:commentReference w:id="13"/>
      </w:r>
      <w:r>
        <w:t>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w:t>
      </w:r>
      <w:commentRangeStart w:id="14"/>
      <w:r w:rsidR="004934CA">
        <w:t>overall</w:t>
      </w:r>
      <w:commentRangeEnd w:id="14"/>
      <w:r w:rsidR="00E206E1">
        <w:rPr>
          <w:rStyle w:val="CommentReference"/>
        </w:rPr>
        <w:commentReference w:id="14"/>
      </w:r>
      <w:r w:rsidR="004934CA">
        <w:t xml:space="preserve">.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r w:rsidR="005F403B">
        <w:rPr>
          <w:b/>
        </w:rPr>
        <w:t>Results</w:t>
      </w:r>
    </w:p>
    <w:p w14:paraId="28E26A76" w14:textId="76C22E4F" w:rsidR="0071079D" w:rsidRDefault="000902D5" w:rsidP="00B30B53">
      <w:pPr>
        <w:spacing w:line="480" w:lineRule="auto"/>
      </w:pPr>
      <w:r w:rsidRPr="000902D5">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w:t>
      </w:r>
      <w:commentRangeStart w:id="15"/>
      <w:r w:rsidR="00B30B53">
        <w:t xml:space="preserve">The </w:t>
      </w:r>
      <w:commentRangeEnd w:id="15"/>
      <w:r w:rsidR="00E206E1">
        <w:rPr>
          <w:rStyle w:val="CommentReference"/>
        </w:rPr>
        <w:commentReference w:id="15"/>
      </w:r>
      <w:r w:rsidR="00B30B53">
        <w:t xml:space="preserve">hypothesis </w:t>
      </w:r>
      <w:r w:rsidR="001D27BE">
        <w:t xml:space="preserve">is </w:t>
      </w:r>
      <w:r w:rsidR="00B30B53">
        <w:t>that t</w:t>
      </w:r>
      <w:r w:rsidRPr="000902D5">
        <w:t xml:space="preserve">hose 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w:t>
      </w:r>
      <w:bookmarkStart w:id="16" w:name="_GoBack"/>
      <w:bookmarkEnd w:id="16"/>
      <w:r w:rsidRPr="000902D5">
        <w:t xml:space="preserve">intelligence </w:t>
      </w:r>
      <w:r w:rsidR="007E60E7">
        <w:t>APM</w:t>
      </w:r>
      <w:r w:rsidR="00B30B53">
        <w:t xml:space="preserve"> scores</w:t>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w:t>
      </w:r>
      <w:r w:rsidR="00172504">
        <w:lastRenderedPageBreak/>
        <w:t xml:space="preserve">analysis will 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2839777A" w14:textId="239766BF" w:rsidR="00EE71EE" w:rsidRDefault="00EE71EE" w:rsidP="00EE71EE">
      <w:pPr>
        <w:spacing w:line="480" w:lineRule="auto"/>
        <w:ind w:left="720" w:hanging="720"/>
      </w:pPr>
      <w:r w:rsidRPr="00EE71EE">
        <w:t>Baddeley, A.</w:t>
      </w:r>
      <w:r>
        <w:t xml:space="preserve"> D.,</w:t>
      </w:r>
      <w:r w:rsidRPr="00EE71EE">
        <w:t xml:space="preserve"> (1986). </w:t>
      </w:r>
      <w:r w:rsidRPr="00EE71EE">
        <w:rPr>
          <w:i/>
          <w:iCs/>
        </w:rPr>
        <w:t>Working memory</w:t>
      </w:r>
      <w:r w:rsidRPr="00EE71EE">
        <w:t>. Oxford: Clarendon Press.</w:t>
      </w:r>
    </w:p>
    <w:p w14:paraId="17D2B61A" w14:textId="024D8043" w:rsidR="00E05CF5" w:rsidRPr="00E05CF5" w:rsidRDefault="00E05CF5" w:rsidP="00D50D3B">
      <w:pPr>
        <w:spacing w:line="480" w:lineRule="auto"/>
        <w:ind w:left="720" w:hanging="720"/>
      </w:pPr>
      <w:r w:rsidRPr="00E05CF5">
        <w:t>Baddeley, A. D.</w:t>
      </w:r>
      <w:r w:rsidR="00EE71EE">
        <w:t>,</w:t>
      </w:r>
      <w:r w:rsidRPr="00E05CF5">
        <w:t xml:space="preserve">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2D6FC32F"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339FAB48" w14:textId="69409139" w:rsidR="00720AEB" w:rsidRPr="00720AEB" w:rsidRDefault="00720AEB" w:rsidP="00732B2C">
      <w:pPr>
        <w:spacing w:line="480" w:lineRule="auto"/>
        <w:ind w:left="720" w:hanging="720"/>
      </w:pPr>
      <w:r>
        <w:t xml:space="preserve">Chi, M., Glaser, R., &amp; Rees., E. (1982). Expertise in problem solving. In R. J. Sternberg (Ed.), </w:t>
      </w:r>
      <w:r>
        <w:rPr>
          <w:i/>
        </w:rPr>
        <w:t>Advances in the Psychology of Human Intelligence,</w:t>
      </w:r>
      <w:r>
        <w:t xml:space="preserve"> (Vol. 1). Hillsdale, NJ: Erlbaum.</w:t>
      </w:r>
    </w:p>
    <w:p w14:paraId="745BC8D9" w14:textId="647F523C" w:rsid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0382B81E" w14:textId="48FCE273" w:rsidR="002928B5" w:rsidRDefault="002928B5" w:rsidP="00732B2C">
      <w:pPr>
        <w:spacing w:line="480" w:lineRule="auto"/>
        <w:ind w:left="720" w:hanging="720"/>
      </w:pPr>
      <w:r>
        <w:t xml:space="preserve">Daneman, M., Carpenter, P. A., (1980). Individual differences in working memory and reading. </w:t>
      </w:r>
      <w:r>
        <w:rPr>
          <w:i/>
        </w:rPr>
        <w:t>Journal of Verbal Learning and Verbal Behavior</w:t>
      </w:r>
      <w:r>
        <w:t>, 19(4), 450-466.</w:t>
      </w:r>
    </w:p>
    <w:p w14:paraId="28882979" w14:textId="7323F31F" w:rsidR="00720AEB" w:rsidRPr="00D175E5" w:rsidRDefault="00D175E5" w:rsidP="00732B2C">
      <w:pPr>
        <w:spacing w:line="480" w:lineRule="auto"/>
        <w:ind w:left="720" w:hanging="720"/>
      </w:pPr>
      <w:proofErr w:type="spellStart"/>
      <w:r>
        <w:t>Grabner</w:t>
      </w:r>
      <w:proofErr w:type="spellEnd"/>
      <w:r>
        <w:t xml:space="preserve">, H. R., Neubauer, A. C., Stern, E. (2006). Superior performance and neural efficiency: The impact of intelligence and expertise. </w:t>
      </w:r>
      <w:r>
        <w:rPr>
          <w:i/>
        </w:rPr>
        <w:t>Brain Research Bulletin,</w:t>
      </w:r>
      <w:r>
        <w:t xml:space="preserve"> 69, 422-439.</w:t>
      </w:r>
    </w:p>
    <w:p w14:paraId="79BB1E2E" w14:textId="09945BC1" w:rsidR="00E05CF5" w:rsidRDefault="00F2110B" w:rsidP="00851DC5">
      <w:pPr>
        <w:spacing w:line="480" w:lineRule="auto"/>
        <w:ind w:left="720" w:hanging="720"/>
      </w:pPr>
      <w:r w:rsidRPr="00F2110B">
        <w:lastRenderedPageBreak/>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57BD4794"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136FE39E" w14:textId="60F560F5" w:rsidR="002928B5" w:rsidRPr="002928B5" w:rsidRDefault="002928B5" w:rsidP="00851DC5">
      <w:pPr>
        <w:spacing w:line="480" w:lineRule="auto"/>
        <w:ind w:left="720" w:hanging="720"/>
      </w:pPr>
      <w:r>
        <w:t xml:space="preserve">Kirchner, W. K., (1958). Age differences in short-term retention of rapidly changing information. </w:t>
      </w:r>
      <w:r>
        <w:rPr>
          <w:i/>
        </w:rPr>
        <w:t>Journal of Experimental Psychology</w:t>
      </w:r>
      <w:r>
        <w:t>, 55(4), 352-358.</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4B9A7AAD" w:rsidR="00215F53" w:rsidRDefault="00E206E1" w:rsidP="00732B2C">
      <w:pPr>
        <w:spacing w:line="480" w:lineRule="auto"/>
        <w:ind w:left="720" w:hanging="720"/>
        <w:rPr>
          <w:rStyle w:val="Hyperlink"/>
        </w:rPr>
      </w:pPr>
      <w:hyperlink r:id="rId19" w:history="1">
        <w:r w:rsidR="00B509DD" w:rsidRPr="0073470E">
          <w:rPr>
            <w:rStyle w:val="Hyperlink"/>
          </w:rPr>
          <w:t>https://www.millisecond.com/download/library/v5/ospan/automatedospan.manual</w:t>
        </w:r>
      </w:hyperlink>
    </w:p>
    <w:p w14:paraId="006122A8" w14:textId="36722A7E" w:rsidR="002928B5" w:rsidRDefault="002928B5" w:rsidP="00720AEB">
      <w:pPr>
        <w:spacing w:line="480" w:lineRule="auto"/>
        <w:ind w:left="720" w:hanging="720"/>
      </w:pPr>
      <w:r w:rsidRPr="002928B5">
        <w:t>Raven, J. C. (1936). Mental tests used in genetic studies: The performance of related individuals on tests mainly educative and mainly reproductive. MSc Thesis of University of London.</w:t>
      </w:r>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320F3993"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0D2091AD" w14:textId="4717B1BB" w:rsidR="006A424E" w:rsidRDefault="006A424E" w:rsidP="00C27873">
      <w:pPr>
        <w:spacing w:line="480" w:lineRule="auto"/>
        <w:ind w:left="720" w:hanging="720"/>
        <w:rPr>
          <w:color w:val="000000"/>
        </w:rPr>
      </w:pPr>
      <w:proofErr w:type="spellStart"/>
      <w:r w:rsidRPr="006A424E">
        <w:rPr>
          <w:color w:val="000000"/>
        </w:rPr>
        <w:lastRenderedPageBreak/>
        <w:t>Schmiedek</w:t>
      </w:r>
      <w:proofErr w:type="spellEnd"/>
      <w:r w:rsidRPr="006A424E">
        <w:rPr>
          <w:color w:val="000000"/>
        </w:rPr>
        <w:t>, F</w:t>
      </w:r>
      <w:r>
        <w:rPr>
          <w:color w:val="000000"/>
        </w:rPr>
        <w:t>.,</w:t>
      </w:r>
      <w:r w:rsidRPr="006A424E">
        <w:rPr>
          <w:color w:val="000000"/>
        </w:rPr>
        <w:t xml:space="preserve"> Hildebrandt, A</w:t>
      </w:r>
      <w:r>
        <w:rPr>
          <w:color w:val="000000"/>
        </w:rPr>
        <w:t>.,</w:t>
      </w:r>
      <w:r w:rsidRPr="006A424E">
        <w:rPr>
          <w:color w:val="000000"/>
        </w:rPr>
        <w:t xml:space="preserve"> </w:t>
      </w:r>
      <w:proofErr w:type="spellStart"/>
      <w:r w:rsidRPr="006A424E">
        <w:rPr>
          <w:color w:val="000000"/>
        </w:rPr>
        <w:t>Lövdén</w:t>
      </w:r>
      <w:proofErr w:type="spellEnd"/>
      <w:r w:rsidRPr="006A424E">
        <w:rPr>
          <w:color w:val="000000"/>
        </w:rPr>
        <w:t>, M</w:t>
      </w:r>
      <w:r>
        <w:rPr>
          <w:color w:val="000000"/>
        </w:rPr>
        <w:t>.,</w:t>
      </w:r>
      <w:r w:rsidRPr="006A424E">
        <w:rPr>
          <w:color w:val="000000"/>
        </w:rPr>
        <w:t xml:space="preserve"> </w:t>
      </w:r>
      <w:proofErr w:type="spellStart"/>
      <w:r w:rsidRPr="006A424E">
        <w:rPr>
          <w:color w:val="000000"/>
        </w:rPr>
        <w:t>Lindenberger</w:t>
      </w:r>
      <w:proofErr w:type="spellEnd"/>
      <w:r w:rsidRPr="006A424E">
        <w:rPr>
          <w:color w:val="000000"/>
        </w:rPr>
        <w:t>, U</w:t>
      </w:r>
      <w:r>
        <w:rPr>
          <w:color w:val="000000"/>
        </w:rPr>
        <w:t>.,</w:t>
      </w:r>
      <w:r w:rsidRPr="006A424E">
        <w:rPr>
          <w:color w:val="000000"/>
        </w:rPr>
        <w:t xml:space="preserve"> &amp; Wilhelm, O</w:t>
      </w:r>
      <w:r>
        <w:rPr>
          <w:color w:val="000000"/>
        </w:rPr>
        <w:t>.,</w:t>
      </w:r>
      <w:r w:rsidRPr="006A424E">
        <w:rPr>
          <w:color w:val="000000"/>
        </w:rPr>
        <w:t xml:space="preserve"> (2009). Complex </w:t>
      </w:r>
      <w:r>
        <w:rPr>
          <w:color w:val="000000"/>
        </w:rPr>
        <w:t>s</w:t>
      </w:r>
      <w:r w:rsidRPr="006A424E">
        <w:rPr>
          <w:color w:val="000000"/>
        </w:rPr>
        <w:t xml:space="preserve">pan </w:t>
      </w:r>
      <w:r>
        <w:rPr>
          <w:color w:val="000000"/>
        </w:rPr>
        <w:t>v</w:t>
      </w:r>
      <w:r w:rsidRPr="006A424E">
        <w:rPr>
          <w:color w:val="000000"/>
        </w:rPr>
        <w:t>ersus</w:t>
      </w:r>
      <w:r>
        <w:rPr>
          <w:color w:val="000000"/>
        </w:rPr>
        <w:t xml:space="preserve"> u</w:t>
      </w:r>
      <w:r w:rsidRPr="006A424E">
        <w:rPr>
          <w:color w:val="000000"/>
        </w:rPr>
        <w:t xml:space="preserve">pdating </w:t>
      </w:r>
      <w:r>
        <w:rPr>
          <w:color w:val="000000"/>
        </w:rPr>
        <w:t>t</w:t>
      </w:r>
      <w:r w:rsidRPr="006A424E">
        <w:rPr>
          <w:color w:val="000000"/>
        </w:rPr>
        <w:t xml:space="preserve">asks of </w:t>
      </w:r>
      <w:r>
        <w:rPr>
          <w:color w:val="000000"/>
        </w:rPr>
        <w:t>w</w:t>
      </w:r>
      <w:r w:rsidRPr="006A424E">
        <w:rPr>
          <w:color w:val="000000"/>
        </w:rPr>
        <w:t xml:space="preserve">orking </w:t>
      </w:r>
      <w:r>
        <w:rPr>
          <w:color w:val="000000"/>
        </w:rPr>
        <w:t>m</w:t>
      </w:r>
      <w:r w:rsidRPr="006A424E">
        <w:rPr>
          <w:color w:val="000000"/>
        </w:rPr>
        <w:t xml:space="preserve">emory: The </w:t>
      </w:r>
      <w:r>
        <w:rPr>
          <w:color w:val="000000"/>
        </w:rPr>
        <w:t>g</w:t>
      </w:r>
      <w:r w:rsidRPr="006A424E">
        <w:rPr>
          <w:color w:val="000000"/>
        </w:rPr>
        <w:t xml:space="preserve">ap </w:t>
      </w:r>
      <w:r>
        <w:rPr>
          <w:color w:val="000000"/>
        </w:rPr>
        <w:t>is</w:t>
      </w:r>
      <w:r w:rsidRPr="006A424E">
        <w:rPr>
          <w:color w:val="000000"/>
        </w:rPr>
        <w:t xml:space="preserve"> </w:t>
      </w:r>
      <w:r>
        <w:rPr>
          <w:color w:val="000000"/>
        </w:rPr>
        <w:t>n</w:t>
      </w:r>
      <w:r w:rsidRPr="006A424E">
        <w:rPr>
          <w:color w:val="000000"/>
        </w:rPr>
        <w:t>ot</w:t>
      </w:r>
      <w:r>
        <w:rPr>
          <w:color w:val="000000"/>
        </w:rPr>
        <w:t xml:space="preserve"> t</w:t>
      </w:r>
      <w:r w:rsidRPr="006A424E">
        <w:rPr>
          <w:color w:val="000000"/>
        </w:rPr>
        <w:t xml:space="preserve">hat </w:t>
      </w:r>
      <w:r>
        <w:rPr>
          <w:color w:val="000000"/>
        </w:rPr>
        <w:t>d</w:t>
      </w:r>
      <w:r w:rsidRPr="006A424E">
        <w:rPr>
          <w:color w:val="000000"/>
        </w:rPr>
        <w:t xml:space="preserve">eep. </w:t>
      </w:r>
      <w:r w:rsidRPr="006A424E">
        <w:rPr>
          <w:i/>
          <w:color w:val="000000"/>
        </w:rPr>
        <w:t xml:space="preserve">Journal of </w:t>
      </w:r>
      <w:r>
        <w:rPr>
          <w:i/>
          <w:color w:val="000000"/>
        </w:rPr>
        <w:t>E</w:t>
      </w:r>
      <w:r w:rsidRPr="006A424E">
        <w:rPr>
          <w:i/>
          <w:color w:val="000000"/>
        </w:rPr>
        <w:t xml:space="preserve">xperimental </w:t>
      </w:r>
      <w:r>
        <w:rPr>
          <w:i/>
          <w:color w:val="000000"/>
        </w:rPr>
        <w:t>P</w:t>
      </w:r>
      <w:r w:rsidRPr="006A424E">
        <w:rPr>
          <w:i/>
          <w:color w:val="000000"/>
        </w:rPr>
        <w:t>sychology</w:t>
      </w:r>
      <w:r>
        <w:rPr>
          <w:i/>
          <w:color w:val="000000"/>
        </w:rPr>
        <w:t>:</w:t>
      </w:r>
      <w:r w:rsidRPr="006A424E">
        <w:rPr>
          <w:i/>
          <w:color w:val="000000"/>
        </w:rPr>
        <w:t xml:space="preserve"> Learning, </w:t>
      </w:r>
      <w:r>
        <w:rPr>
          <w:i/>
          <w:color w:val="000000"/>
        </w:rPr>
        <w:t>M</w:t>
      </w:r>
      <w:r w:rsidRPr="006A424E">
        <w:rPr>
          <w:i/>
          <w:color w:val="000000"/>
        </w:rPr>
        <w:t xml:space="preserve">emory, and </w:t>
      </w:r>
      <w:r>
        <w:rPr>
          <w:i/>
          <w:color w:val="000000"/>
        </w:rPr>
        <w:t>C</w:t>
      </w:r>
      <w:r w:rsidRPr="006A424E">
        <w:rPr>
          <w:i/>
          <w:color w:val="000000"/>
        </w:rPr>
        <w:t xml:space="preserve">ognition. </w:t>
      </w:r>
      <w:r>
        <w:rPr>
          <w:color w:val="000000"/>
        </w:rPr>
        <w:t>(</w:t>
      </w:r>
      <w:r w:rsidRPr="006A424E">
        <w:rPr>
          <w:color w:val="000000"/>
        </w:rPr>
        <w:t>35</w:t>
      </w:r>
      <w:r>
        <w:rPr>
          <w:color w:val="000000"/>
        </w:rPr>
        <w:t>)</w:t>
      </w:r>
      <w:r w:rsidRPr="006A424E">
        <w:rPr>
          <w:color w:val="000000"/>
        </w:rPr>
        <w:t>. 1089-</w:t>
      </w:r>
      <w:r>
        <w:rPr>
          <w:color w:val="000000"/>
        </w:rPr>
        <w:t>10</w:t>
      </w:r>
      <w:r w:rsidRPr="006A424E">
        <w:rPr>
          <w:color w:val="000000"/>
        </w:rPr>
        <w:t>96. 10.1037/a0015730.</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5D93EE16"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0F21A307" w14:textId="5912778D" w:rsidR="002928B5" w:rsidRPr="002928B5" w:rsidRDefault="002928B5" w:rsidP="00851DC5">
      <w:pPr>
        <w:spacing w:line="480" w:lineRule="auto"/>
        <w:ind w:left="720" w:hanging="720"/>
      </w:pPr>
      <w:r>
        <w:t xml:space="preserve">Turner, M., Engle, R. W., (1989). Is working memory capacity task dependent? </w:t>
      </w:r>
      <w:r>
        <w:rPr>
          <w:i/>
        </w:rPr>
        <w:t>Journal of Memory and Language</w:t>
      </w:r>
      <w:r>
        <w:t>, 28(2), 127-154.</w:t>
      </w:r>
    </w:p>
    <w:p w14:paraId="7C5E3995" w14:textId="1F824766" w:rsid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3AFC323F" w14:textId="14419115" w:rsidR="002928B5" w:rsidRPr="002928B5" w:rsidRDefault="002928B5" w:rsidP="002928B5">
      <w:pPr>
        <w:ind w:left="720" w:hanging="720"/>
      </w:pPr>
      <w:r w:rsidRPr="002928B5">
        <w:rPr>
          <w:color w:val="333333"/>
          <w:spacing w:val="4"/>
          <w:shd w:val="clear" w:color="auto" w:fill="FFFFFF"/>
        </w:rPr>
        <w:t xml:space="preserve">Unsworth, N., </w:t>
      </w:r>
      <w:proofErr w:type="spellStart"/>
      <w:r w:rsidRPr="002928B5">
        <w:rPr>
          <w:color w:val="333333"/>
          <w:spacing w:val="4"/>
          <w:shd w:val="clear" w:color="auto" w:fill="FFFFFF"/>
        </w:rPr>
        <w:t>Heitz</w:t>
      </w:r>
      <w:proofErr w:type="spellEnd"/>
      <w:r w:rsidRPr="002928B5">
        <w:rPr>
          <w:color w:val="333333"/>
          <w:spacing w:val="4"/>
          <w:shd w:val="clear" w:color="auto" w:fill="FFFFFF"/>
        </w:rPr>
        <w:t xml:space="preserve">, R.P., Schrock, J.C., Engle, R. W., (2005). An automated version of the operation span task. </w:t>
      </w:r>
      <w:r w:rsidRPr="002928B5">
        <w:rPr>
          <w:i/>
          <w:color w:val="333333"/>
          <w:spacing w:val="4"/>
          <w:shd w:val="clear" w:color="auto" w:fill="FFFFFF"/>
        </w:rPr>
        <w:t>Behavior Research Methods,</w:t>
      </w:r>
      <w:r w:rsidRPr="002928B5">
        <w:rPr>
          <w:color w:val="333333"/>
          <w:spacing w:val="4"/>
          <w:shd w:val="clear" w:color="auto" w:fill="FFFFFF"/>
        </w:rPr>
        <w:t xml:space="preserve"> 37(3), 498-505. DOI:10.3758/BF03192720</w:t>
      </w:r>
    </w:p>
    <w:p w14:paraId="63F9DDB5" w14:textId="77777777" w:rsidR="002928B5" w:rsidRPr="000E41BC" w:rsidRDefault="002928B5" w:rsidP="00851DC5">
      <w:pPr>
        <w:spacing w:line="480" w:lineRule="auto"/>
        <w:ind w:left="720" w:hanging="720"/>
      </w:pPr>
    </w:p>
    <w:p w14:paraId="6021D260" w14:textId="5BF7B4FD"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0ECACD31" w14:textId="152E9AD5" w:rsidR="006A424E" w:rsidRPr="006A424E" w:rsidRDefault="006A424E" w:rsidP="006A424E">
      <w:pPr>
        <w:ind w:left="720" w:hanging="720"/>
        <w:rPr>
          <w:color w:val="000000" w:themeColor="text1"/>
          <w:sz w:val="22"/>
        </w:rPr>
      </w:pPr>
      <w:r w:rsidRPr="006A424E">
        <w:rPr>
          <w:color w:val="000000" w:themeColor="text1"/>
          <w:szCs w:val="28"/>
        </w:rPr>
        <w:t xml:space="preserve">Yuan, K., </w:t>
      </w:r>
      <w:proofErr w:type="spellStart"/>
      <w:r w:rsidRPr="006A424E">
        <w:rPr>
          <w:color w:val="000000" w:themeColor="text1"/>
          <w:szCs w:val="28"/>
        </w:rPr>
        <w:t>Steedle</w:t>
      </w:r>
      <w:proofErr w:type="spellEnd"/>
      <w:r w:rsidRPr="006A424E">
        <w:rPr>
          <w:color w:val="000000" w:themeColor="text1"/>
          <w:szCs w:val="28"/>
        </w:rPr>
        <w:t xml:space="preserve">, J., Shavelson, R., Alonzo, A., </w:t>
      </w:r>
      <w:proofErr w:type="spellStart"/>
      <w:r w:rsidRPr="006A424E">
        <w:rPr>
          <w:color w:val="000000" w:themeColor="text1"/>
          <w:szCs w:val="28"/>
        </w:rPr>
        <w:t>Oppezzo</w:t>
      </w:r>
      <w:proofErr w:type="spellEnd"/>
      <w:r w:rsidRPr="006A424E">
        <w:rPr>
          <w:color w:val="000000" w:themeColor="text1"/>
          <w:szCs w:val="28"/>
        </w:rPr>
        <w:t xml:space="preserve">, M., (2006). Working memory, fluid intelligence, and science learning. </w:t>
      </w:r>
      <w:r w:rsidRPr="006A424E">
        <w:rPr>
          <w:i/>
          <w:iCs/>
          <w:color w:val="000000" w:themeColor="text1"/>
          <w:szCs w:val="28"/>
        </w:rPr>
        <w:t>Educational Research Review</w:t>
      </w:r>
      <w:r w:rsidRPr="006A424E">
        <w:rPr>
          <w:color w:val="000000" w:themeColor="text1"/>
          <w:szCs w:val="28"/>
        </w:rPr>
        <w:t>, 83-98.</w:t>
      </w:r>
    </w:p>
    <w:p w14:paraId="48E7438C" w14:textId="77777777" w:rsidR="006A424E" w:rsidRDefault="006A424E" w:rsidP="00EA704F">
      <w:pPr>
        <w:spacing w:line="480" w:lineRule="auto"/>
      </w:pPr>
    </w:p>
    <w:p w14:paraId="1E89083E" w14:textId="1EAC6F1E" w:rsidR="00F2110B" w:rsidRDefault="008870E8" w:rsidP="008870E8">
      <w:pPr>
        <w:spacing w:line="480" w:lineRule="auto"/>
        <w:jc w:val="center"/>
      </w:pPr>
      <w:r>
        <w:rPr>
          <w:b/>
        </w:rPr>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kowsky, Addie J" w:date="2019-04-16T09:48:00Z" w:initials="WAJ">
    <w:p w14:paraId="6F8F4C7E" w14:textId="2F6C00ED" w:rsidR="00C24A76" w:rsidRDefault="00C24A76" w:rsidP="00C24A76">
      <w:pPr>
        <w:pStyle w:val="CommentText"/>
      </w:pPr>
      <w:r>
        <w:rPr>
          <w:rStyle w:val="CommentReference"/>
        </w:rPr>
        <w:annotationRef/>
      </w:r>
      <w:r>
        <w:t>GENERAL NOTES</w:t>
      </w:r>
      <w:r>
        <w:t xml:space="preserve"> (from Dana)</w:t>
      </w:r>
      <w:r>
        <w:t>:</w:t>
      </w:r>
    </w:p>
    <w:p w14:paraId="677683F8" w14:textId="77777777" w:rsidR="00C24A76" w:rsidRDefault="00C24A76" w:rsidP="00C24A76">
      <w:pPr>
        <w:pStyle w:val="CommentText"/>
      </w:pPr>
      <w:r>
        <w:t>-More detail in procedures</w:t>
      </w:r>
    </w:p>
    <w:p w14:paraId="6268FF49" w14:textId="06905B87" w:rsidR="00C24A76" w:rsidRDefault="00C24A76" w:rsidP="00C24A76">
      <w:pPr>
        <w:pStyle w:val="CommentText"/>
      </w:pPr>
      <w:r>
        <w:t>-More info on data analyses</w:t>
      </w:r>
    </w:p>
    <w:p w14:paraId="71167B98" w14:textId="77777777" w:rsidR="00C24A76" w:rsidRDefault="00C24A76" w:rsidP="00C24A76">
      <w:pPr>
        <w:pStyle w:val="CommentText"/>
      </w:pPr>
      <w:r>
        <w:t>-Future research idea: what if “expertise” is manipulated – comparisons within rather than between subjects</w:t>
      </w:r>
    </w:p>
    <w:p w14:paraId="4C670A23" w14:textId="27FCB10A" w:rsidR="00C24A76" w:rsidRDefault="00C24A76">
      <w:pPr>
        <w:pStyle w:val="CommentText"/>
      </w:pPr>
    </w:p>
  </w:comment>
  <w:comment w:id="1" w:author="Wikowsky, Addie J" w:date="2019-04-16T10:04:00Z" w:initials="WAJ">
    <w:p w14:paraId="6680AE04" w14:textId="711E70FD" w:rsidR="00C24A76" w:rsidRDefault="00C24A76">
      <w:pPr>
        <w:pStyle w:val="CommentText"/>
      </w:pPr>
      <w:r>
        <w:rPr>
          <w:rStyle w:val="CommentReference"/>
        </w:rPr>
        <w:annotationRef/>
      </w:r>
      <w:r>
        <w:t>From Dana: work on this transition</w:t>
      </w:r>
    </w:p>
  </w:comment>
  <w:comment w:id="2" w:author="Wikowsky, Addie J" w:date="2019-04-16T10:04:00Z" w:initials="WAJ">
    <w:p w14:paraId="2248EDAE" w14:textId="13A4FD46" w:rsidR="00E4214C" w:rsidRDefault="00E4214C">
      <w:pPr>
        <w:pStyle w:val="CommentText"/>
      </w:pPr>
      <w:r>
        <w:rPr>
          <w:rStyle w:val="CommentReference"/>
        </w:rPr>
        <w:annotationRef/>
      </w:r>
      <w:r>
        <w:t>From Dana: more detail</w:t>
      </w:r>
    </w:p>
  </w:comment>
  <w:comment w:id="3" w:author="Wikowsky, Addie J" w:date="2019-04-16T10:05:00Z" w:initials="WAJ">
    <w:p w14:paraId="3B951F87" w14:textId="2DE77C57" w:rsidR="00E4214C" w:rsidRDefault="00E4214C">
      <w:pPr>
        <w:pStyle w:val="CommentText"/>
      </w:pPr>
      <w:r>
        <w:rPr>
          <w:rStyle w:val="CommentReference"/>
        </w:rPr>
        <w:annotationRef/>
      </w:r>
      <w:proofErr w:type="spellStart"/>
      <w:r>
        <w:t>wc</w:t>
      </w:r>
      <w:proofErr w:type="spellEnd"/>
    </w:p>
  </w:comment>
  <w:comment w:id="4" w:author="Wikowsky, Addie J" w:date="2019-04-16T10:05:00Z" w:initials="WAJ">
    <w:p w14:paraId="2499E5C8" w14:textId="59C18EAB" w:rsidR="00E4214C" w:rsidRDefault="00E4214C">
      <w:pPr>
        <w:pStyle w:val="CommentText"/>
      </w:pPr>
      <w:r>
        <w:rPr>
          <w:rStyle w:val="CommentReference"/>
        </w:rPr>
        <w:annotationRef/>
      </w:r>
      <w:proofErr w:type="spellStart"/>
      <w:r>
        <w:t>wc</w:t>
      </w:r>
      <w:proofErr w:type="spellEnd"/>
    </w:p>
  </w:comment>
  <w:comment w:id="5" w:author="Wikowsky, Addie J" w:date="2019-04-16T10:07:00Z" w:initials="WAJ">
    <w:p w14:paraId="718B222A" w14:textId="5700BC38" w:rsidR="00E4214C" w:rsidRDefault="00E4214C">
      <w:pPr>
        <w:pStyle w:val="CommentText"/>
      </w:pPr>
      <w:r>
        <w:rPr>
          <w:rStyle w:val="CommentReference"/>
        </w:rPr>
        <w:annotationRef/>
      </w:r>
      <w:r>
        <w:t>From Dana: confusing</w:t>
      </w:r>
    </w:p>
  </w:comment>
  <w:comment w:id="6" w:author="Wikowsky, Addie J" w:date="2019-04-16T10:10:00Z" w:initials="WAJ">
    <w:p w14:paraId="2301485D" w14:textId="77777777" w:rsidR="00E4214C" w:rsidRDefault="00E4214C" w:rsidP="00E4214C">
      <w:pPr>
        <w:pStyle w:val="CommentText"/>
      </w:pPr>
      <w:r>
        <w:rPr>
          <w:rStyle w:val="CommentReference"/>
        </w:rPr>
        <w:annotationRef/>
      </w:r>
      <w:r>
        <w:t xml:space="preserve">From Dana: </w:t>
      </w:r>
    </w:p>
    <w:p w14:paraId="659FFD32" w14:textId="45C14859" w:rsidR="00E4214C" w:rsidRDefault="00E4214C" w:rsidP="00E4214C">
      <w:pPr>
        <w:pStyle w:val="CommentText"/>
      </w:pPr>
      <w:r>
        <w:rPr>
          <w:rStyle w:val="CommentReference"/>
        </w:rPr>
        <w:t xml:space="preserve">ADD IN ADDITIONAL CONCLUSION PARAGRAPH HERE – include a purpose </w:t>
      </w:r>
      <w:proofErr w:type="gramStart"/>
      <w:r>
        <w:rPr>
          <w:rStyle w:val="CommentReference"/>
        </w:rPr>
        <w:t>statement/hypotheses</w:t>
      </w:r>
      <w:proofErr w:type="gramEnd"/>
      <w:r>
        <w:rPr>
          <w:rStyle w:val="CommentReference"/>
        </w:rPr>
        <w:t>.  Make sure they are stated clearly.</w:t>
      </w:r>
    </w:p>
    <w:p w14:paraId="386A52B8" w14:textId="673B3653" w:rsidR="00E4214C" w:rsidRDefault="00E4214C">
      <w:pPr>
        <w:pStyle w:val="CommentText"/>
      </w:pPr>
    </w:p>
  </w:comment>
  <w:comment w:id="7" w:author="Wikowsky, Addie J" w:date="2019-04-16T10:13:00Z" w:initials="WAJ">
    <w:p w14:paraId="4D1D1B37" w14:textId="77777777" w:rsidR="00E4214C" w:rsidRDefault="00E4214C" w:rsidP="00E4214C">
      <w:pPr>
        <w:pStyle w:val="CommentText"/>
      </w:pPr>
      <w:r>
        <w:rPr>
          <w:rStyle w:val="CommentReference"/>
        </w:rPr>
        <w:annotationRef/>
      </w:r>
      <w:r>
        <w:t>Inclusion/Exclusion criteria for the control group?  (for example – anything less than 2 years of language in HS ok?  Previously enrolled in FL course in college?)  In general, be more specific about how participants are assigned to each group</w:t>
      </w:r>
    </w:p>
    <w:p w14:paraId="54CB0E87" w14:textId="0CF9256A" w:rsidR="00E4214C" w:rsidRDefault="00E4214C">
      <w:pPr>
        <w:pStyle w:val="CommentText"/>
      </w:pPr>
    </w:p>
  </w:comment>
  <w:comment w:id="8" w:author="Wikowsky, Addie J" w:date="2019-04-16T10:14:00Z" w:initials="WAJ">
    <w:p w14:paraId="14DACC20" w14:textId="77777777" w:rsidR="00E4214C" w:rsidRDefault="00E4214C" w:rsidP="00E4214C">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28D5936C" w14:textId="77777777" w:rsidR="00E4214C" w:rsidRDefault="00E4214C" w:rsidP="00E4214C">
      <w:pPr>
        <w:pStyle w:val="CommentText"/>
      </w:pPr>
    </w:p>
    <w:p w14:paraId="24856360" w14:textId="77777777" w:rsidR="00E4214C" w:rsidRDefault="00E4214C" w:rsidP="00E4214C">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70A9E04C" w14:textId="34D23EC1" w:rsidR="00E4214C" w:rsidRDefault="00E4214C">
      <w:pPr>
        <w:pStyle w:val="CommentText"/>
      </w:pPr>
    </w:p>
  </w:comment>
  <w:comment w:id="9" w:author="Wikowsky, Addie J" w:date="2019-04-16T10:14:00Z" w:initials="WAJ">
    <w:p w14:paraId="2C42207F" w14:textId="289064B2" w:rsidR="00E4214C" w:rsidRDefault="00E4214C">
      <w:pPr>
        <w:pStyle w:val="CommentText"/>
      </w:pPr>
      <w:r>
        <w:rPr>
          <w:rStyle w:val="CommentReference"/>
        </w:rPr>
        <w:annotationRef/>
      </w:r>
      <w:r>
        <w:t xml:space="preserve">FD: </w:t>
      </w:r>
      <w:r>
        <w:t>Literally at the same time, or during the one session in a particular order?</w:t>
      </w:r>
    </w:p>
  </w:comment>
  <w:comment w:id="10" w:author="Wikowsky, Addie J" w:date="2019-04-16T10:15:00Z" w:initials="WAJ">
    <w:p w14:paraId="4673D7CE" w14:textId="57677CF4" w:rsidR="00E4214C" w:rsidRDefault="00E4214C">
      <w:pPr>
        <w:pStyle w:val="CommentText"/>
      </w:pPr>
      <w:r>
        <w:rPr>
          <w:rStyle w:val="CommentReference"/>
        </w:rPr>
        <w:annotationRef/>
      </w:r>
      <w:r>
        <w:t xml:space="preserve">FD: </w:t>
      </w:r>
      <w:r>
        <w:rPr>
          <w:rStyle w:val="CommentReference"/>
        </w:rPr>
        <w:annotationRef/>
      </w:r>
      <w:r>
        <w:t>The assessments or the participants?</w:t>
      </w:r>
    </w:p>
  </w:comment>
  <w:comment w:id="11" w:author="Wikowsky, Addie J" w:date="2019-04-16T10:15:00Z" w:initials="WAJ">
    <w:p w14:paraId="38318744" w14:textId="204CCDDC" w:rsidR="00E4214C" w:rsidRDefault="00E4214C">
      <w:pPr>
        <w:pStyle w:val="CommentText"/>
      </w:pPr>
      <w:r>
        <w:rPr>
          <w:rStyle w:val="CommentReference"/>
        </w:rPr>
        <w:annotationRef/>
      </w:r>
      <w:r>
        <w:t>Does this mean all assessments would be the same length of time?  I don’t think this is what you meant.</w:t>
      </w:r>
    </w:p>
  </w:comment>
  <w:comment w:id="12" w:author="Wikowsky, Addie J" w:date="2019-04-16T10:15:00Z" w:initials="WAJ">
    <w:p w14:paraId="6F9CE921" w14:textId="6E7BF7A8" w:rsidR="00E4214C" w:rsidRDefault="00E4214C">
      <w:pPr>
        <w:pStyle w:val="CommentText"/>
      </w:pPr>
      <w:r>
        <w:rPr>
          <w:rStyle w:val="CommentReference"/>
        </w:rPr>
        <w:annotationRef/>
      </w:r>
      <w:r>
        <w:t xml:space="preserve">FD: what </w:t>
      </w:r>
      <w:proofErr w:type="gramStart"/>
      <w:r>
        <w:t>is</w:t>
      </w:r>
      <w:proofErr w:type="gramEnd"/>
      <w:r>
        <w:t xml:space="preserve"> the criteria </w:t>
      </w:r>
    </w:p>
  </w:comment>
  <w:comment w:id="13" w:author="Wikowsky, Addie J" w:date="2019-04-16T10:16:00Z" w:initials="WAJ">
    <w:p w14:paraId="24D8D20F" w14:textId="3EE96B00" w:rsidR="00E4214C" w:rsidRDefault="00E4214C">
      <w:pPr>
        <w:pStyle w:val="CommentText"/>
      </w:pPr>
      <w:r>
        <w:rPr>
          <w:rStyle w:val="CommentReference"/>
        </w:rPr>
        <w:annotationRef/>
      </w:r>
      <w:r>
        <w:t xml:space="preserve">FD: </w:t>
      </w:r>
      <w:r>
        <w:t>How will you determine which placement exam to give them?  Explain this in your method</w:t>
      </w:r>
    </w:p>
  </w:comment>
  <w:comment w:id="14" w:author="Wikowsky, Addie J" w:date="2019-04-16T10:17:00Z" w:initials="WAJ">
    <w:p w14:paraId="6D3C4B10" w14:textId="77777777" w:rsidR="00E206E1" w:rsidRDefault="00E206E1" w:rsidP="00E206E1">
      <w:pPr>
        <w:pStyle w:val="CommentText"/>
      </w:pPr>
      <w:r>
        <w:rPr>
          <w:rStyle w:val="CommentReference"/>
        </w:rPr>
        <w:annotationRef/>
      </w:r>
      <w:r>
        <w:t xml:space="preserve">FD: </w:t>
      </w:r>
      <w:r>
        <w:t xml:space="preserve">Measures used are clear – but could be </w:t>
      </w:r>
      <w:proofErr w:type="gramStart"/>
      <w:r>
        <w:t>more clear</w:t>
      </w:r>
      <w:proofErr w:type="gramEnd"/>
      <w:r>
        <w:t xml:space="preserve"> re: “procedure”</w:t>
      </w:r>
    </w:p>
    <w:p w14:paraId="3D1895F4" w14:textId="77777777" w:rsidR="00E206E1" w:rsidRDefault="00E206E1" w:rsidP="00E206E1">
      <w:pPr>
        <w:pStyle w:val="CommentText"/>
      </w:pPr>
    </w:p>
    <w:p w14:paraId="40816FDB" w14:textId="77777777" w:rsidR="00E206E1" w:rsidRDefault="00E206E1" w:rsidP="00E206E1">
      <w:pPr>
        <w:pStyle w:val="CommentText"/>
      </w:pPr>
      <w:r>
        <w:t>Any demographic info to be collected?</w:t>
      </w:r>
    </w:p>
    <w:p w14:paraId="4497A408" w14:textId="77777777" w:rsidR="00E206E1" w:rsidRDefault="00E206E1" w:rsidP="00E206E1">
      <w:pPr>
        <w:pStyle w:val="CommentText"/>
      </w:pPr>
    </w:p>
    <w:p w14:paraId="0A8A5271" w14:textId="06255E3D" w:rsidR="00E206E1" w:rsidRDefault="00E206E1" w:rsidP="00E206E1">
      <w:pPr>
        <w:pStyle w:val="CommentText"/>
      </w:pPr>
      <w:r>
        <w:rPr>
          <w:rStyle w:val="CommentReference"/>
        </w:rPr>
        <w:t>I might suggest including a data analysis section within your methods, identifying what analyses you will run, and what comparisons you will make.</w:t>
      </w:r>
    </w:p>
  </w:comment>
  <w:comment w:id="15" w:author="Wikowsky, Addie J" w:date="2019-04-16T10:17:00Z" w:initials="WAJ">
    <w:p w14:paraId="629D07F9" w14:textId="55A5781F" w:rsidR="00E206E1" w:rsidRDefault="00E206E1">
      <w:pPr>
        <w:pStyle w:val="CommentText"/>
      </w:pPr>
      <w:r>
        <w:rPr>
          <w:rStyle w:val="CommentReference"/>
        </w:rPr>
        <w:annotationRef/>
      </w:r>
      <w:r>
        <w:t>FD: revise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670A23" w15:done="0"/>
  <w15:commentEx w15:paraId="6680AE04" w15:done="0"/>
  <w15:commentEx w15:paraId="2248EDAE" w15:done="0"/>
  <w15:commentEx w15:paraId="3B951F87" w15:done="0"/>
  <w15:commentEx w15:paraId="2499E5C8" w15:done="0"/>
  <w15:commentEx w15:paraId="718B222A" w15:done="0"/>
  <w15:commentEx w15:paraId="386A52B8" w15:done="0"/>
  <w15:commentEx w15:paraId="54CB0E87" w15:done="0"/>
  <w15:commentEx w15:paraId="70A9E04C" w15:done="0"/>
  <w15:commentEx w15:paraId="2C42207F" w15:done="0"/>
  <w15:commentEx w15:paraId="4673D7CE" w15:done="0"/>
  <w15:commentEx w15:paraId="38318744" w15:done="0"/>
  <w15:commentEx w15:paraId="6F9CE921" w15:done="0"/>
  <w15:commentEx w15:paraId="24D8D20F" w15:done="0"/>
  <w15:commentEx w15:paraId="0A8A5271" w15:done="0"/>
  <w15:commentEx w15:paraId="629D07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670A23" w16cid:durableId="20602361"/>
  <w16cid:commentId w16cid:paraId="6680AE04" w16cid:durableId="20602724"/>
  <w16cid:commentId w16cid:paraId="2248EDAE" w16cid:durableId="20602743"/>
  <w16cid:commentId w16cid:paraId="3B951F87" w16cid:durableId="20602776"/>
  <w16cid:commentId w16cid:paraId="2499E5C8" w16cid:durableId="2060277B"/>
  <w16cid:commentId w16cid:paraId="718B222A" w16cid:durableId="206027F7"/>
  <w16cid:commentId w16cid:paraId="386A52B8" w16cid:durableId="20602897"/>
  <w16cid:commentId w16cid:paraId="54CB0E87" w16cid:durableId="2060294B"/>
  <w16cid:commentId w16cid:paraId="70A9E04C" w16cid:durableId="2060296C"/>
  <w16cid:commentId w16cid:paraId="2C42207F" w16cid:durableId="2060298C"/>
  <w16cid:commentId w16cid:paraId="4673D7CE" w16cid:durableId="206029A4"/>
  <w16cid:commentId w16cid:paraId="38318744" w16cid:durableId="206029B5"/>
  <w16cid:commentId w16cid:paraId="6F9CE921" w16cid:durableId="206029DE"/>
  <w16cid:commentId w16cid:paraId="24D8D20F" w16cid:durableId="206029F5"/>
  <w16cid:commentId w16cid:paraId="0A8A5271" w16cid:durableId="20602A2A"/>
  <w16cid:commentId w16cid:paraId="629D07F9" w16cid:durableId="20602A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6226"/>
    <w:rsid w:val="001047B9"/>
    <w:rsid w:val="00105BC3"/>
    <w:rsid w:val="00121DDC"/>
    <w:rsid w:val="00132173"/>
    <w:rsid w:val="00136B5B"/>
    <w:rsid w:val="0017047A"/>
    <w:rsid w:val="00172331"/>
    <w:rsid w:val="00172504"/>
    <w:rsid w:val="00172E50"/>
    <w:rsid w:val="00193DB4"/>
    <w:rsid w:val="0019502F"/>
    <w:rsid w:val="001B12ED"/>
    <w:rsid w:val="001B43AC"/>
    <w:rsid w:val="001D27BE"/>
    <w:rsid w:val="001F3CCF"/>
    <w:rsid w:val="001F5053"/>
    <w:rsid w:val="001F52B8"/>
    <w:rsid w:val="002043CF"/>
    <w:rsid w:val="00215F53"/>
    <w:rsid w:val="0022257B"/>
    <w:rsid w:val="00223CCD"/>
    <w:rsid w:val="00223DAE"/>
    <w:rsid w:val="002244DF"/>
    <w:rsid w:val="00224A74"/>
    <w:rsid w:val="00254BDA"/>
    <w:rsid w:val="002617F4"/>
    <w:rsid w:val="00274E2C"/>
    <w:rsid w:val="002845A7"/>
    <w:rsid w:val="00290D6B"/>
    <w:rsid w:val="002928B5"/>
    <w:rsid w:val="00293C43"/>
    <w:rsid w:val="0029502E"/>
    <w:rsid w:val="0029603F"/>
    <w:rsid w:val="00296A1B"/>
    <w:rsid w:val="0029762F"/>
    <w:rsid w:val="002B4654"/>
    <w:rsid w:val="002B6422"/>
    <w:rsid w:val="002C16DB"/>
    <w:rsid w:val="002C64AA"/>
    <w:rsid w:val="002D2C63"/>
    <w:rsid w:val="002D4D52"/>
    <w:rsid w:val="00300759"/>
    <w:rsid w:val="003046FD"/>
    <w:rsid w:val="003142A6"/>
    <w:rsid w:val="00331E9F"/>
    <w:rsid w:val="00333649"/>
    <w:rsid w:val="00346B65"/>
    <w:rsid w:val="00355FDD"/>
    <w:rsid w:val="003618BC"/>
    <w:rsid w:val="00361FD4"/>
    <w:rsid w:val="00370984"/>
    <w:rsid w:val="003873BD"/>
    <w:rsid w:val="00396FFB"/>
    <w:rsid w:val="003A286F"/>
    <w:rsid w:val="003A4769"/>
    <w:rsid w:val="003A6290"/>
    <w:rsid w:val="003A6405"/>
    <w:rsid w:val="003A6E24"/>
    <w:rsid w:val="003B1EBF"/>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3625"/>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A424E"/>
    <w:rsid w:val="006B628A"/>
    <w:rsid w:val="006C0C58"/>
    <w:rsid w:val="006E3389"/>
    <w:rsid w:val="006E4867"/>
    <w:rsid w:val="006E7B56"/>
    <w:rsid w:val="006F76EF"/>
    <w:rsid w:val="007021C3"/>
    <w:rsid w:val="00703521"/>
    <w:rsid w:val="0070453F"/>
    <w:rsid w:val="0071079D"/>
    <w:rsid w:val="00711456"/>
    <w:rsid w:val="007148C9"/>
    <w:rsid w:val="00720AEB"/>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3B2D"/>
    <w:rsid w:val="008945D3"/>
    <w:rsid w:val="008945EC"/>
    <w:rsid w:val="008A4135"/>
    <w:rsid w:val="008A5AC9"/>
    <w:rsid w:val="008B2882"/>
    <w:rsid w:val="008C2695"/>
    <w:rsid w:val="008D156A"/>
    <w:rsid w:val="008D5A2E"/>
    <w:rsid w:val="008E4258"/>
    <w:rsid w:val="008F7CA0"/>
    <w:rsid w:val="00900BB2"/>
    <w:rsid w:val="009072E9"/>
    <w:rsid w:val="00914872"/>
    <w:rsid w:val="00914D30"/>
    <w:rsid w:val="00925C1E"/>
    <w:rsid w:val="009336E8"/>
    <w:rsid w:val="00934E0D"/>
    <w:rsid w:val="00946970"/>
    <w:rsid w:val="009520B2"/>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4A76"/>
    <w:rsid w:val="00C26375"/>
    <w:rsid w:val="00C27873"/>
    <w:rsid w:val="00C35CCC"/>
    <w:rsid w:val="00C36548"/>
    <w:rsid w:val="00C44B00"/>
    <w:rsid w:val="00C55411"/>
    <w:rsid w:val="00C564EC"/>
    <w:rsid w:val="00C61840"/>
    <w:rsid w:val="00C61DD2"/>
    <w:rsid w:val="00C631B0"/>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175E5"/>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65B7"/>
    <w:rsid w:val="00DC6A46"/>
    <w:rsid w:val="00DF7C5D"/>
    <w:rsid w:val="00E030B2"/>
    <w:rsid w:val="00E057B4"/>
    <w:rsid w:val="00E05CF5"/>
    <w:rsid w:val="00E061BF"/>
    <w:rsid w:val="00E17746"/>
    <w:rsid w:val="00E206E1"/>
    <w:rsid w:val="00E20861"/>
    <w:rsid w:val="00E21240"/>
    <w:rsid w:val="00E4214C"/>
    <w:rsid w:val="00E4552E"/>
    <w:rsid w:val="00E511CD"/>
    <w:rsid w:val="00E5314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E71EE"/>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28B5"/>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 w:type="character" w:styleId="FollowedHyperlink">
    <w:name w:val="FollowedHyperlink"/>
    <w:basedOn w:val="DefaultParagraphFont"/>
    <w:uiPriority w:val="99"/>
    <w:semiHidden/>
    <w:unhideWhenUsed/>
    <w:rsid w:val="002928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0912">
      <w:bodyDiv w:val="1"/>
      <w:marLeft w:val="0"/>
      <w:marRight w:val="0"/>
      <w:marTop w:val="0"/>
      <w:marBottom w:val="0"/>
      <w:divBdr>
        <w:top w:val="none" w:sz="0" w:space="0" w:color="auto"/>
        <w:left w:val="none" w:sz="0" w:space="0" w:color="auto"/>
        <w:bottom w:val="none" w:sz="0" w:space="0" w:color="auto"/>
        <w:right w:val="none" w:sz="0" w:space="0" w:color="auto"/>
      </w:divBdr>
    </w:div>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23247489">
      <w:bodyDiv w:val="1"/>
      <w:marLeft w:val="0"/>
      <w:marRight w:val="0"/>
      <w:marTop w:val="0"/>
      <w:marBottom w:val="0"/>
      <w:divBdr>
        <w:top w:val="none" w:sz="0" w:space="0" w:color="auto"/>
        <w:left w:val="none" w:sz="0" w:space="0" w:color="auto"/>
        <w:bottom w:val="none" w:sz="0" w:space="0" w:color="auto"/>
        <w:right w:val="none" w:sz="0" w:space="0" w:color="auto"/>
      </w:divBdr>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570426823">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37677777">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38638548">
      <w:bodyDiv w:val="1"/>
      <w:marLeft w:val="0"/>
      <w:marRight w:val="0"/>
      <w:marTop w:val="0"/>
      <w:marBottom w:val="0"/>
      <w:divBdr>
        <w:top w:val="none" w:sz="0" w:space="0" w:color="auto"/>
        <w:left w:val="none" w:sz="0" w:space="0" w:color="auto"/>
        <w:bottom w:val="none" w:sz="0" w:space="0" w:color="auto"/>
        <w:right w:val="none" w:sz="0" w:space="0" w:color="auto"/>
      </w:divBdr>
    </w:div>
    <w:div w:id="1243418288">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492991048">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687558434">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hyperlink" Target="https://www.millisecond.com/download/library/v5/ospan/automatedospan.manu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1124</TotalTime>
  <Pages>20</Pages>
  <Words>4466</Words>
  <Characters>25461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196</cp:revision>
  <dcterms:created xsi:type="dcterms:W3CDTF">2018-10-24T08:06:00Z</dcterms:created>
  <dcterms:modified xsi:type="dcterms:W3CDTF">2019-04-16T15:18:00Z</dcterms:modified>
</cp:coreProperties>
</file>