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06FD1B29" w14:textId="46CAB6C4" w:rsidR="00331E9F" w:rsidRDefault="00331E9F" w:rsidP="00331E9F">
      <w:pPr>
        <w:spacing w:line="480" w:lineRule="auto"/>
        <w:ind w:firstLine="720"/>
        <w:rPr>
          <w:color w:val="000000"/>
        </w:rPr>
      </w:pPr>
      <w:r>
        <w:t>Working memory has been a critical component to human cognition studies in the literature</w:t>
      </w:r>
      <w:r>
        <w:rPr>
          <w:color w:val="000000" w:themeColor="text1"/>
        </w:rPr>
        <w:t>.</w:t>
      </w:r>
      <w:r w:rsidRPr="00EB0862">
        <w:t xml:space="preserve"> </w:t>
      </w:r>
      <w:commentRangeStart w:id="0"/>
      <w:r>
        <w:rPr>
          <w:color w:val="000000"/>
        </w:rPr>
        <w:t>Robinson-Riegler, G. and Robinson-Riegler, B. describe working memory as a process in which a person intakes stimuli and examines those stimuli</w:t>
      </w:r>
      <w:commentRangeEnd w:id="0"/>
      <w:r>
        <w:rPr>
          <w:rStyle w:val="CommentReference"/>
        </w:rPr>
        <w:commentReference w:id="0"/>
      </w:r>
      <w:r>
        <w:rPr>
          <w:color w:val="000000"/>
        </w:rPr>
        <w:t xml:space="preserve">. Working memory plays its biggest role as part of your short-term memory (STM). STM, </w:t>
      </w:r>
      <w:commentRangeStart w:id="1"/>
      <w:r>
        <w:rPr>
          <w:color w:val="000000"/>
        </w:rPr>
        <w:t>defined by . . .</w:t>
      </w:r>
      <w:commentRangeEnd w:id="1"/>
      <w:r>
        <w:rPr>
          <w:rStyle w:val="CommentReference"/>
        </w:rPr>
        <w:commentReference w:id="1"/>
      </w:r>
      <w:r>
        <w:rPr>
          <w:color w:val="000000"/>
        </w:rPr>
        <w:t xml:space="preserve">, is </w:t>
      </w:r>
    </w:p>
    <w:p w14:paraId="3707AE31" w14:textId="41E9BFB1" w:rsidR="00331E9F" w:rsidRDefault="00331E9F" w:rsidP="00331E9F">
      <w:pPr>
        <w:spacing w:line="480" w:lineRule="auto"/>
        <w:ind w:firstLine="720"/>
      </w:pPr>
      <w:r>
        <w:rPr>
          <w:color w:val="000000"/>
        </w:rPr>
        <w:t>STM works in a</w:t>
      </w:r>
      <w:r w:rsidR="00D041F7">
        <w:rPr>
          <w:color w:val="000000"/>
        </w:rPr>
        <w:t>n</w:t>
      </w:r>
      <w:r>
        <w:rPr>
          <w:color w:val="000000"/>
        </w:rPr>
        <w:t xml:space="preserve"> interacting system that serves higher level mental </w:t>
      </w:r>
      <w:commentRangeStart w:id="2"/>
      <w:r>
        <w:rPr>
          <w:color w:val="000000"/>
        </w:rPr>
        <w:t>processes</w:t>
      </w:r>
      <w:commentRangeEnd w:id="2"/>
      <w:r>
        <w:rPr>
          <w:rStyle w:val="CommentReference"/>
        </w:rPr>
        <w:commentReference w:id="2"/>
      </w:r>
      <w:r>
        <w:rPr>
          <w:color w:val="000000"/>
        </w:rPr>
        <w:t xml:space="preserve">. This process could be as simple as responding to a question or remembering a phone number. </w:t>
      </w: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3"/>
      <w:r>
        <w:t>encoding</w:t>
      </w:r>
      <w:commentRangeEnd w:id="3"/>
      <w:r>
        <w:rPr>
          <w:rStyle w:val="CommentReference"/>
        </w:rPr>
        <w:commentReference w:id="3"/>
      </w:r>
      <w:r>
        <w:t xml:space="preserve">. 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3CB24D6A" w14:textId="5848D8E6" w:rsidR="00331E9F" w:rsidRDefault="00331E9F" w:rsidP="00331E9F">
      <w:pPr>
        <w:spacing w:line="480" w:lineRule="auto"/>
        <w:ind w:firstLine="720"/>
      </w:pPr>
      <w:del w:id="4" w:author="Buchanan, Erin M" w:date="2018-11-01T13:44:00Z">
        <w:r w:rsidRPr="00132173" w:rsidDel="00DC6A46">
          <w:delText>They propose that their idea</w:delText>
        </w:r>
      </w:del>
      <w:ins w:id="5" w:author="Buchanan, Erin M" w:date="2018-11-01T13:44:00Z">
        <w:r>
          <w:t>This model potentially</w:t>
        </w:r>
      </w:ins>
      <w:r w:rsidRPr="00132173">
        <w:t xml:space="preserve"> has three separate uses in cognitive psychology</w:t>
      </w:r>
      <w:del w:id="6" w:author="Buchanan, Erin M" w:date="2018-11-01T13:44:00Z">
        <w:r w:rsidRPr="00132173" w:rsidDel="00DC6A46">
          <w:delText>, but there are more uses in other fields (p. 485)</w:delText>
        </w:r>
      </w:del>
      <w:r w:rsidRPr="00132173">
        <w:t>. The first is using computation models (math, physics, etc</w:t>
      </w:r>
      <w:ins w:id="7" w:author="Erin Buchanan" w:date="2018-12-28T13:21:00Z">
        <w:r w:rsidR="002845A7">
          <w:t>.</w:t>
        </w:r>
      </w:ins>
      <w:r w:rsidRPr="00132173">
        <w:t xml:space="preserve">) and a production system to explain the relevant productions. The second, is to see working memory (WM) as a system that uses the participants story and processing, while measuring it using tasks to find individual differences. Baddeley and Hitch (1994) were quick to point out that this second use of WM is more reliant on the way to </w:t>
      </w:r>
      <w:r w:rsidRPr="00132173">
        <w:lastRenderedPageBreak/>
        <w:t>measure reasoning and comprehension. The final use utilizes Baddeley and Hitch’s original 1974</w:t>
      </w:r>
      <w:r>
        <w:t xml:space="preserve"> WM</w:t>
      </w:r>
      <w:r w:rsidRPr="00132173">
        <w:t xml:space="preserve"> </w:t>
      </w:r>
      <w:commentRangeStart w:id="8"/>
      <w:r w:rsidRPr="00132173">
        <w:t>model</w:t>
      </w:r>
      <w:commentRangeEnd w:id="8"/>
      <w:r w:rsidR="007E1B35">
        <w:rPr>
          <w:rStyle w:val="CommentReference"/>
        </w:rPr>
        <w:commentReference w:id="8"/>
      </w:r>
      <w:r w:rsidRPr="00132173">
        <w:t xml:space="preserve">.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77833AE7" w14:textId="77777777" w:rsidR="00331E9F" w:rsidRDefault="00331E9F" w:rsidP="00331E9F">
      <w:pPr>
        <w:spacing w:line="480" w:lineRule="auto"/>
      </w:pPr>
      <w:r>
        <w:rPr>
          <w:b/>
        </w:rPr>
        <w:tab/>
      </w:r>
      <w:r>
        <w:t xml:space="preserve">Working memory has been tested for many years. The first time was around 1980 when Daneman and Carpenter created the Reading Span. </w:t>
      </w:r>
    </w:p>
    <w:p w14:paraId="0077BAD7" w14:textId="77777777" w:rsidR="00331E9F" w:rsidRPr="00DF7BCA" w:rsidRDefault="00331E9F" w:rsidP="00331E9F">
      <w:pPr>
        <w:spacing w:line="480" w:lineRule="auto"/>
      </w:pPr>
      <w:r>
        <w:t>Summarize this article here:</w:t>
      </w:r>
    </w:p>
    <w:p w14:paraId="0C477498" w14:textId="77777777" w:rsidR="00331E9F" w:rsidRPr="008D0006" w:rsidRDefault="00331E9F" w:rsidP="00331E9F">
      <w:pPr>
        <w:rPr>
          <w:rFonts w:eastAsia="Times New Roman"/>
        </w:rPr>
      </w:pPr>
      <w:r>
        <w:rPr>
          <w:color w:val="000000" w:themeColor="text1"/>
        </w:rPr>
        <w:t xml:space="preserve">Redick, T.S., </w:t>
      </w:r>
      <w:r w:rsidRPr="0012061D">
        <w:rPr>
          <w:color w:val="000000" w:themeColor="text1"/>
        </w:rPr>
        <w:t>Broadway</w:t>
      </w:r>
      <w:r>
        <w:rPr>
          <w:color w:val="000000" w:themeColor="text1"/>
        </w:rPr>
        <w:t xml:space="preserve">, J. M., Meier, M.E., </w:t>
      </w:r>
      <w:proofErr w:type="spellStart"/>
      <w:r>
        <w:rPr>
          <w:color w:val="000000" w:themeColor="text1"/>
        </w:rPr>
        <w:t>Kuriakose</w:t>
      </w:r>
      <w:proofErr w:type="spellEnd"/>
      <w:r>
        <w:rPr>
          <w:color w:val="000000" w:themeColor="text1"/>
        </w:rPr>
        <w:t xml:space="preserve">, P.S., Unsworth, N., Kane, M. J., Engle, R.W., (2012). </w:t>
      </w:r>
      <w:r w:rsidRPr="008D0006">
        <w:rPr>
          <w:rFonts w:eastAsia="Times New Roman"/>
        </w:rPr>
        <w:t>Measuring Working Memory Capacity With Automated Complex Span Tasks</w:t>
      </w:r>
      <w:r>
        <w:rPr>
          <w:rFonts w:eastAsia="Times New Roman"/>
        </w:rPr>
        <w:t xml:space="preserve">. </w:t>
      </w:r>
    </w:p>
    <w:p w14:paraId="2C509E53" w14:textId="77777777" w:rsidR="00331E9F" w:rsidRPr="0012061D" w:rsidRDefault="00331E9F" w:rsidP="00331E9F">
      <w:pPr>
        <w:spacing w:line="480" w:lineRule="auto"/>
        <w:rPr>
          <w:color w:val="000000" w:themeColor="text1"/>
        </w:rPr>
      </w:pPr>
      <w:r w:rsidRPr="0012061D">
        <w:rPr>
          <w:i/>
          <w:color w:val="000000" w:themeColor="text1"/>
        </w:rPr>
        <w:t>European Journal of Psychological Assessment</w:t>
      </w:r>
      <w:r>
        <w:rPr>
          <w:color w:val="000000" w:themeColor="text1"/>
        </w:rPr>
        <w:t xml:space="preserve"> 28(3), 164-171</w:t>
      </w:r>
    </w:p>
    <w:p w14:paraId="2BD6907C" w14:textId="77777777" w:rsidR="00331E9F" w:rsidRDefault="00331E9F" w:rsidP="00331E9F">
      <w:pPr>
        <w:spacing w:line="480" w:lineRule="auto"/>
        <w:rPr>
          <w:color w:val="000000" w:themeColor="text1"/>
        </w:rPr>
      </w:pPr>
    </w:p>
    <w:p w14:paraId="6171BB53" w14:textId="77777777" w:rsidR="00331E9F" w:rsidRDefault="00331E9F" w:rsidP="00331E9F">
      <w:pPr>
        <w:spacing w:line="480" w:lineRule="auto"/>
        <w:ind w:firstLine="720"/>
        <w:rPr>
          <w:color w:val="000000" w:themeColor="text1"/>
        </w:rPr>
      </w:pPr>
      <w:r>
        <w:rPr>
          <w:color w:val="000000" w:themeColor="text1"/>
        </w:rPr>
        <w:t xml:space="preserve">The next method to </w:t>
      </w:r>
      <w:del w:id="9" w:author="Buchanan, Erin M" w:date="2018-11-01T13:49:00Z">
        <w:r w:rsidDel="00990FDA">
          <w:rPr>
            <w:color w:val="000000" w:themeColor="text1"/>
          </w:rPr>
          <w:delText xml:space="preserve">test </w:delText>
        </w:r>
      </w:del>
      <w:ins w:id="10" w:author="Buchanan, Erin M" w:date="2018-11-01T13:49:00Z">
        <w:r>
          <w:rPr>
            <w:color w:val="000000" w:themeColor="text1"/>
          </w:rPr>
          <w:t xml:space="preserve">examine </w:t>
        </w:r>
      </w:ins>
      <w:r>
        <w:rPr>
          <w:color w:val="000000" w:themeColor="text1"/>
        </w:rPr>
        <w:t>working memory is to use an Operation Span (OSPAN) created by Turner and Engle (</w:t>
      </w:r>
      <w:commentRangeStart w:id="11"/>
      <w:r>
        <w:rPr>
          <w:color w:val="000000" w:themeColor="text1"/>
        </w:rPr>
        <w:t>1989</w:t>
      </w:r>
      <w:commentRangeEnd w:id="11"/>
      <w:r>
        <w:rPr>
          <w:rStyle w:val="CommentReference"/>
        </w:rPr>
        <w:commentReference w:id="11"/>
      </w:r>
      <w:r>
        <w:rPr>
          <w:color w:val="000000" w:themeColor="text1"/>
        </w:rPr>
        <w:t>).</w:t>
      </w:r>
      <w:r w:rsidRPr="00EB0862">
        <w:rPr>
          <w:color w:val="000000" w:themeColor="text1"/>
        </w:rPr>
        <w:t xml:space="preserve"> </w:t>
      </w:r>
    </w:p>
    <w:p w14:paraId="632C5247" w14:textId="77777777" w:rsidR="00331E9F" w:rsidRDefault="00331E9F" w:rsidP="00331E9F">
      <w:pPr>
        <w:spacing w:line="480" w:lineRule="auto"/>
        <w:ind w:firstLine="720"/>
        <w:rPr>
          <w:color w:val="000000" w:themeColor="text1"/>
        </w:rPr>
      </w:pPr>
      <w:r>
        <w:rPr>
          <w:color w:val="000000" w:themeColor="text1"/>
        </w:rPr>
        <w:t>Shah and Miyake (1996) developed the Symmetry Span.</w:t>
      </w:r>
    </w:p>
    <w:p w14:paraId="365D5E56" w14:textId="77777777" w:rsidR="00331E9F" w:rsidRDefault="00331E9F" w:rsidP="00331E9F">
      <w:pPr>
        <w:spacing w:line="480" w:lineRule="auto"/>
        <w:rPr>
          <w:color w:val="000000" w:themeColor="text1"/>
        </w:rPr>
      </w:pPr>
      <w:r>
        <w:rPr>
          <w:color w:val="000000" w:themeColor="text1"/>
        </w:rPr>
        <w:t>OWL (2016) Engle</w:t>
      </w: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4FCF1F34" w14:textId="648E7FA0" w:rsidR="00331E9F" w:rsidRDefault="00331E9F" w:rsidP="00331E9F">
      <w:pPr>
        <w:spacing w:line="480" w:lineRule="auto"/>
      </w:pPr>
      <w:r>
        <w:tab/>
      </w:r>
      <w:commentRangeStart w:id="12"/>
      <w:r>
        <w:t>There are of course more factors that work into how much you can hold in your working memory that could affect the way you think</w:t>
      </w:r>
      <w:commentRangeEnd w:id="12"/>
      <w:r>
        <w:rPr>
          <w:rStyle w:val="CommentReference"/>
        </w:rPr>
        <w:commentReference w:id="12"/>
      </w:r>
      <w:r>
        <w:t xml:space="preserve">. </w:t>
      </w:r>
      <w:commentRangeStart w:id="13"/>
      <w:r>
        <w:t xml:space="preserve">One of focus </w:t>
      </w:r>
      <w:commentRangeEnd w:id="13"/>
      <w:r>
        <w:rPr>
          <w:rStyle w:val="CommentReference"/>
        </w:rPr>
        <w:commentReference w:id="13"/>
      </w:r>
      <w:r>
        <w:t>is intelligence, specifically fluid intelligence (</w:t>
      </w:r>
      <w:r>
        <w:rPr>
          <w:i/>
        </w:rPr>
        <w:t>Gf</w:t>
      </w:r>
      <w:r>
        <w:t>). Horn (1968) describes intelligence for those who study behavioral science as, “. . .observable, measurable behavior, whence it may become possible to relate this variable as important variables of neurology, sociology, etc..”</w:t>
      </w:r>
      <w:r w:rsidRPr="00136B5B">
        <w:t xml:space="preserve"> </w:t>
      </w:r>
      <w:r>
        <w:t xml:space="preserve">(p. </w:t>
      </w:r>
      <w:commentRangeStart w:id="14"/>
      <w:r>
        <w:t>242</w:t>
      </w:r>
      <w:commentRangeEnd w:id="14"/>
      <w:r>
        <w:rPr>
          <w:rStyle w:val="CommentReference"/>
        </w:rPr>
        <w:commentReference w:id="14"/>
      </w:r>
      <w:r>
        <w:t>)</w:t>
      </w:r>
      <w:r>
        <w:t xml:space="preserve">. He is describing that, for behavioral sciences, intelligence needs to be measured in some aspect for it to be considered </w:t>
      </w:r>
      <w:commentRangeStart w:id="15"/>
      <w:r>
        <w:t>observable</w:t>
      </w:r>
      <w:commentRangeEnd w:id="15"/>
      <w:r>
        <w:rPr>
          <w:rStyle w:val="CommentReference"/>
        </w:rPr>
        <w:commentReference w:id="15"/>
      </w:r>
      <w:r>
        <w:t xml:space="preserve">. Horn (1968) reports that Cattell presented the idea of </w:t>
      </w:r>
      <w:r w:rsidRPr="007C66AB">
        <w:rPr>
          <w:i/>
        </w:rPr>
        <w:t>Gf</w:t>
      </w:r>
      <w:r>
        <w:t xml:space="preserve"> in 1941 at an APA convention. Since then it has grown popular in the behavioral sciences as a way to measure intelligence that is always </w:t>
      </w:r>
      <w:commentRangeStart w:id="16"/>
      <w:r>
        <w:t>expanding</w:t>
      </w:r>
      <w:commentRangeEnd w:id="16"/>
      <w:r>
        <w:rPr>
          <w:rStyle w:val="CommentReference"/>
        </w:rPr>
        <w:commentReference w:id="16"/>
      </w:r>
      <w:r>
        <w:t xml:space="preserve">. </w:t>
      </w:r>
    </w:p>
    <w:p w14:paraId="57ECE0C3" w14:textId="77777777" w:rsidR="00331E9F" w:rsidRDefault="00331E9F" w:rsidP="00331E9F">
      <w:pPr>
        <w:spacing w:line="480" w:lineRule="auto"/>
        <w:ind w:firstLine="720"/>
        <w:rPr>
          <w:i/>
        </w:rPr>
      </w:pPr>
      <w:commentRangeStart w:id="17"/>
      <w:r w:rsidRPr="00A56001">
        <w:lastRenderedPageBreak/>
        <w:t>Jaeggi</w:t>
      </w:r>
      <w:commentRangeEnd w:id="17"/>
      <w:r>
        <w:rPr>
          <w:rStyle w:val="CommentReference"/>
        </w:rPr>
        <w:commentReference w:id="17"/>
      </w:r>
      <w:r>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w:t>
      </w:r>
      <w:commentRangeStart w:id="18"/>
      <w:r>
        <w:t>knowledge</w:t>
      </w:r>
      <w:commentRangeEnd w:id="18"/>
      <w:r>
        <w:rPr>
          <w:rStyle w:val="CommentReference"/>
        </w:rPr>
        <w:commentReference w:id="18"/>
      </w:r>
      <w:r>
        <w:t>. In addition</w:t>
      </w:r>
      <w:del w:id="19" w:author="Buchanan, Erin M" w:date="2018-11-01T13:54:00Z">
        <w:r w:rsidDel="004D120D">
          <w:delText xml:space="preserve"> to this</w:delText>
        </w:r>
      </w:del>
      <w:r>
        <w:t xml:space="preserve">, Gray, Chabris, and Braver (2003) highlight that </w:t>
      </w:r>
      <w:r>
        <w:rPr>
          <w:i/>
        </w:rPr>
        <w:t>Gf</w:t>
      </w:r>
      <w:r>
        <w:t xml:space="preserve"> is related to attentional control, or “the ability to overcome interference that would otherwise disrupt performance. . . (p. </w:t>
      </w:r>
      <w:commentRangeStart w:id="20"/>
      <w:r>
        <w:t>316</w:t>
      </w:r>
      <w:commentRangeEnd w:id="20"/>
      <w:r>
        <w:rPr>
          <w:rStyle w:val="CommentReference"/>
        </w:rPr>
        <w:commentReference w:id="20"/>
      </w:r>
      <w:r>
        <w:t xml:space="preserve">).” Gray et al. also says that these attentional control is necessary for the abstract thinking needed for </w:t>
      </w:r>
      <w:r>
        <w:rPr>
          <w:i/>
        </w:rPr>
        <w:t xml:space="preserve">Gf. </w:t>
      </w:r>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1C6F6F3A" w:rsidR="00AE597B" w:rsidRDefault="00AE597B" w:rsidP="00AE597B">
      <w:pPr>
        <w:spacing w:line="480" w:lineRule="auto"/>
        <w:ind w:firstLine="720"/>
      </w:pPr>
      <w:r>
        <w:t>The last construct that may affect your working memory or fluid intelligence is expertise. Chi, Glaser, and Rees (1982) describe expertise as having an abundance of knowledge and having skill to apply that knowledge (</w:t>
      </w:r>
      <w:commentRangeStart w:id="21"/>
      <w:r>
        <w:t>p</w:t>
      </w:r>
      <w:commentRangeEnd w:id="21"/>
      <w:r w:rsidR="00274E2C">
        <w:rPr>
          <w:rStyle w:val="CommentReference"/>
        </w:rPr>
        <w:commentReference w:id="21"/>
      </w:r>
      <w:r>
        <w:t xml:space="preserve">. 8). The authors argue that having this knowledge and skill plays a large part in intelligence as a whole. Because </w:t>
      </w:r>
      <w:commentRangeStart w:id="22"/>
      <w:r>
        <w:t xml:space="preserve">they </w:t>
      </w:r>
      <w:commentRangeEnd w:id="22"/>
      <w:r w:rsidR="003D1931">
        <w:rPr>
          <w:rStyle w:val="CommentReference"/>
        </w:rPr>
        <w:commentReference w:id="22"/>
      </w:r>
      <w:r>
        <w:t>are able to recall their skill better and faster, they are perceived as more intelligent. This</w:t>
      </w:r>
      <w:ins w:id="23" w:author="Erin Buchanan" w:date="2018-12-28T13:23:00Z">
        <w:r w:rsidR="008632DD">
          <w:t xml:space="preserve"> effect</w:t>
        </w:r>
      </w:ins>
      <w:r>
        <w:t xml:space="preserve"> has been demonstrated primarily with the skillsets of chess (Chase </w:t>
      </w:r>
      <w:del w:id="24" w:author="Erin Buchanan" w:date="2018-12-28T13:23:00Z">
        <w:r w:rsidDel="008632DD">
          <w:delText xml:space="preserve">and </w:delText>
        </w:r>
      </w:del>
      <w:ins w:id="25" w:author="Erin Buchanan" w:date="2018-12-28T13:23:00Z">
        <w:r w:rsidR="008632DD">
          <w:t>&amp;</w:t>
        </w:r>
        <w:r w:rsidR="008632DD">
          <w:t xml:space="preserve"> </w:t>
        </w:r>
      </w:ins>
      <w:r>
        <w:t xml:space="preserve">Simon, 1973) and physics (Chi, </w:t>
      </w:r>
      <w:proofErr w:type="spellStart"/>
      <w:r>
        <w:t>Feltovich</w:t>
      </w:r>
      <w:proofErr w:type="spellEnd"/>
      <w:r>
        <w:t xml:space="preserve"> &amp; Glaser, 1981). </w:t>
      </w:r>
    </w:p>
    <w:p w14:paraId="53757E0B" w14:textId="7827F375" w:rsidR="00AE597B" w:rsidRDefault="00AE597B" w:rsidP="00AE597B">
      <w:pPr>
        <w:spacing w:line="480" w:lineRule="auto"/>
        <w:ind w:firstLine="720"/>
      </w:pPr>
      <w:r>
        <w:t xml:space="preserve">In Chase and Simon’s </w:t>
      </w:r>
      <w:ins w:id="26" w:author="Erin Buchanan" w:date="2018-12-28T13:23:00Z">
        <w:r w:rsidR="008632DD">
          <w:t>(</w:t>
        </w:r>
      </w:ins>
      <w:r>
        <w:t>1973</w:t>
      </w:r>
      <w:ins w:id="27" w:author="Erin Buchanan" w:date="2018-12-28T13:23:00Z">
        <w:r w:rsidR="008632DD">
          <w:t>)</w:t>
        </w:r>
      </w:ins>
      <w:r>
        <w:t xml:space="preserve"> study on chess and perception, they had three classes of participants</w:t>
      </w:r>
      <w:ins w:id="28" w:author="Erin Buchanan" w:date="2018-12-28T13:23:00Z">
        <w:r w:rsidR="008632DD">
          <w:t xml:space="preserve"> who played chess</w:t>
        </w:r>
      </w:ins>
      <w:r>
        <w:t xml:space="preserve">. From highest to lowest they were: master, Class A player, and beginner. The way the authors decided to study </w:t>
      </w:r>
      <w:ins w:id="29" w:author="Erin Buchanan" w:date="2018-12-28T13:24:00Z">
        <w:r w:rsidR="00977425">
          <w:t>working memory</w:t>
        </w:r>
      </w:ins>
      <w:del w:id="30" w:author="Erin Buchanan" w:date="2018-12-28T13:24:00Z">
        <w:r w:rsidDel="00977425">
          <w:delText>this</w:delText>
        </w:r>
      </w:del>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perception task two boards were set up. One with the chess position already displayed, and the second with all the pieces at their starting points. The participant was </w:t>
      </w:r>
      <w:del w:id="31" w:author="Erin Buchanan" w:date="2018-12-28T13:24:00Z">
        <w:r w:rsidDel="001B12ED">
          <w:delText>able to look</w:delText>
        </w:r>
      </w:del>
      <w:ins w:id="32" w:author="Erin Buchanan" w:date="2018-12-28T13:24:00Z">
        <w:r w:rsidR="001B12ED">
          <w:t>told to examine</w:t>
        </w:r>
      </w:ins>
      <w:del w:id="33" w:author="Erin Buchanan" w:date="2018-12-28T13:24:00Z">
        <w:r w:rsidDel="001B12ED">
          <w:delText xml:space="preserve"> at</w:delText>
        </w:r>
      </w:del>
      <w:r>
        <w:t xml:space="preserve"> the board </w:t>
      </w:r>
      <w:ins w:id="34" w:author="Erin Buchanan" w:date="2018-12-28T13:25:00Z">
        <w:r w:rsidR="00C96100">
          <w:t xml:space="preserve">for five seconds </w:t>
        </w:r>
      </w:ins>
      <w:del w:id="35" w:author="Erin Buchanan" w:date="2018-12-28T13:24:00Z">
        <w:r w:rsidDel="001B12ED">
          <w:delText>they were to</w:delText>
        </w:r>
      </w:del>
      <w:ins w:id="36" w:author="Erin Buchanan" w:date="2018-12-28T13:24:00Z">
        <w:r w:rsidR="001B12ED">
          <w:t>and</w:t>
        </w:r>
      </w:ins>
      <w:r>
        <w:t xml:space="preserve"> recreate as much as they </w:t>
      </w:r>
      <w:del w:id="37" w:author="Erin Buchanan" w:date="2018-12-28T13:24:00Z">
        <w:r w:rsidDel="001B12ED">
          <w:delText>wanted</w:delText>
        </w:r>
      </w:del>
      <w:ins w:id="38" w:author="Erin Buchanan" w:date="2018-12-28T13:24:00Z">
        <w:r w:rsidR="001B12ED">
          <w:t>remember</w:t>
        </w:r>
      </w:ins>
      <w:r>
        <w:t xml:space="preserve">, they just had to complete the task quickly and accurately. </w:t>
      </w:r>
      <w:del w:id="39" w:author="Erin Buchanan" w:date="2018-12-28T13:25:00Z">
        <w:r w:rsidDel="00C96100">
          <w:delText xml:space="preserve">The memory task still had one of the 28 variations set up next to their board, but they only had five seconds to look over and memorize the set before it being blocked off to where they had to recall it. </w:delText>
        </w:r>
      </w:del>
      <w:r>
        <w:t xml:space="preserve">The </w:t>
      </w:r>
      <w:r>
        <w:lastRenderedPageBreak/>
        <w:t xml:space="preserve">participant was able to </w:t>
      </w:r>
      <w:del w:id="40" w:author="Erin Buchanan" w:date="2018-12-28T13:25:00Z">
        <w:r w:rsidDel="00B51AEA">
          <w:delText xml:space="preserve">do </w:delText>
        </w:r>
        <w:r w:rsidDel="00C96100">
          <w:delText xml:space="preserve">this </w:delText>
        </w:r>
      </w:del>
      <w:ins w:id="41" w:author="Erin Buchanan" w:date="2018-12-28T13:25:00Z">
        <w:r w:rsidR="00C96100">
          <w:t>repeat memoriz</w:t>
        </w:r>
      </w:ins>
      <w:ins w:id="42" w:author="Erin Buchanan" w:date="2018-12-28T13:26:00Z">
        <w:r w:rsidR="00B51AEA">
          <w:t>ing</w:t>
        </w:r>
      </w:ins>
      <w:ins w:id="43" w:author="Erin Buchanan" w:date="2018-12-28T13:25:00Z">
        <w:r w:rsidR="00C96100">
          <w:t xml:space="preserve"> and </w:t>
        </w:r>
      </w:ins>
      <w:ins w:id="44" w:author="Erin Buchanan" w:date="2018-12-28T13:26:00Z">
        <w:r w:rsidR="00B51AEA">
          <w:t>recalling the board layout</w:t>
        </w:r>
      </w:ins>
      <w:ins w:id="45" w:author="Erin Buchanan" w:date="2018-12-28T13:25:00Z">
        <w:r w:rsidR="00C96100">
          <w:t xml:space="preserve"> </w:t>
        </w:r>
      </w:ins>
      <w:r>
        <w:t>until they recalled the original set perfectly. It took those in the master class</w:t>
      </w:r>
      <w:ins w:id="46" w:author="Erin Buchanan" w:date="2018-12-28T13:26:00Z">
        <w:r w:rsidR="00B51AEA">
          <w:t xml:space="preserve"> participants</w:t>
        </w:r>
      </w:ins>
      <w:r>
        <w:t xml:space="preserve"> less trials than the Class A players and beginners </w:t>
      </w:r>
      <w:del w:id="47" w:author="Erin Buchanan" w:date="2018-12-28T13:26:00Z">
        <w:r w:rsidDel="00AA754C">
          <w:delText>to recall the preset variation in both tasks. This coincides with author’s idea was</w:delText>
        </w:r>
      </w:del>
      <w:ins w:id="48" w:author="Erin Buchanan" w:date="2018-12-28T13:26:00Z">
        <w:r w:rsidR="00AA754C">
          <w:t xml:space="preserve">suggesting that the expertise influenced their results. </w:t>
        </w:r>
      </w:ins>
      <w:del w:id="49" w:author="Erin Buchanan" w:date="2018-12-28T13:27:00Z">
        <w:r w:rsidDel="00AA754C">
          <w:delText xml:space="preserve"> that t</w:delText>
        </w:r>
      </w:del>
      <w:ins w:id="50" w:author="Erin Buchanan" w:date="2018-12-28T13:27:00Z">
        <w:r w:rsidR="00AA754C">
          <w:t>T</w:t>
        </w:r>
      </w:ins>
      <w:r>
        <w:t xml:space="preserve">hose in the “master” class would encode the preset chess boards and recreate their model faster than the other two groups of </w:t>
      </w:r>
      <w:commentRangeStart w:id="51"/>
      <w:r>
        <w:t>participants</w:t>
      </w:r>
      <w:commentRangeEnd w:id="51"/>
      <w:r w:rsidR="00515130">
        <w:rPr>
          <w:rStyle w:val="CommentReference"/>
        </w:rPr>
        <w:commentReference w:id="51"/>
      </w:r>
      <w:r>
        <w:t>.</w:t>
      </w:r>
    </w:p>
    <w:p w14:paraId="72E2B2B5" w14:textId="77777777" w:rsidR="00754BE9" w:rsidRDefault="00AE597B" w:rsidP="00AE597B">
      <w:pPr>
        <w:spacing w:line="480" w:lineRule="auto"/>
        <w:ind w:firstLine="720"/>
        <w:rPr>
          <w:ins w:id="52" w:author="Erin Buchanan" w:date="2018-12-28T13:28:00Z"/>
        </w:rPr>
      </w:pPr>
      <w:r>
        <w:t xml:space="preserve">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w:t>
      </w:r>
      <w:del w:id="53" w:author="Erin Buchanan" w:date="2018-12-28T13:28:00Z">
        <w:r w:rsidDel="009B2003">
          <w:delText xml:space="preserve">that were </w:delText>
        </w:r>
      </w:del>
      <w:r>
        <w:t xml:space="preserve">to </w:t>
      </w:r>
      <w:del w:id="54" w:author="Erin Buchanan" w:date="2018-12-28T13:28:00Z">
        <w:r w:rsidDel="009B2003">
          <w:delText xml:space="preserve">be </w:delText>
        </w:r>
      </w:del>
      <w:r>
        <w:t>group</w:t>
      </w:r>
      <w:ins w:id="55" w:author="Erin Buchanan" w:date="2018-12-28T13:28:00Z">
        <w:r w:rsidR="009B2003">
          <w:t xml:space="preserve"> together</w:t>
        </w:r>
      </w:ins>
      <w:del w:id="56" w:author="Erin Buchanan" w:date="2018-12-28T13:28:00Z">
        <w:r w:rsidDel="009B2003">
          <w:delText>ed</w:delText>
        </w:r>
      </w:del>
      <w:r>
        <w:t xml:space="preserve"> by the how the solution</w:t>
      </w:r>
      <w:ins w:id="57"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D7140E3" w14:textId="6B1A5677" w:rsidR="00AE597B" w:rsidDel="00A86D0D" w:rsidRDefault="00AE597B" w:rsidP="00AE597B">
      <w:pPr>
        <w:spacing w:line="480" w:lineRule="auto"/>
        <w:ind w:firstLine="720"/>
        <w:rPr>
          <w:del w:id="58" w:author="Erin Buchanan" w:date="2018-12-28T13:29:00Z"/>
        </w:rPr>
      </w:pPr>
      <w:r>
        <w:t xml:space="preserve">In the second part of the </w:t>
      </w:r>
      <w:del w:id="59" w:author="Erin Buchanan" w:date="2018-12-28T13:28:00Z">
        <w:r w:rsidDel="00754BE9">
          <w:delText xml:space="preserve">authors </w:delText>
        </w:r>
      </w:del>
      <w:r>
        <w:t>study</w:t>
      </w:r>
      <w:ins w:id="60" w:author="Erin Buchanan" w:date="2018-12-28T13:28:00Z">
        <w:r w:rsidR="00754BE9">
          <w:t>,</w:t>
        </w:r>
      </w:ins>
      <w:r>
        <w:t xml:space="preserve"> the experts and novices were presented a new set of 20 physic problems. This part of the study also included an intermediate </w:t>
      </w:r>
      <w:commentRangeStart w:id="61"/>
      <w:r>
        <w:t>participant</w:t>
      </w:r>
      <w:commentRangeEnd w:id="61"/>
      <w:r w:rsidR="00D07D17">
        <w:rPr>
          <w:rStyle w:val="CommentReference"/>
        </w:rPr>
        <w:commentReference w:id="61"/>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62" w:author="Erin Buchanan" w:date="2018-12-28T13:29:00Z">
        <w:r w:rsidR="007D1E8B">
          <w:t>s</w:t>
        </w:r>
      </w:ins>
      <w:r>
        <w:t xml:space="preserve">. Yet, the intermediate participant reasoned both by using the laws of physics and surface structures, showing that they had applied the laws, but not yet left the surface structure. </w:t>
      </w:r>
      <w:bookmarkStart w:id="63" w:name="_GoBack"/>
      <w:bookmarkEnd w:id="63"/>
    </w:p>
    <w:p w14:paraId="5CD33CF3" w14:textId="2696CFE4" w:rsidR="00AE597B" w:rsidRDefault="00AE597B" w:rsidP="00A86D0D">
      <w:pPr>
        <w:spacing w:line="480" w:lineRule="auto"/>
        <w:ind w:firstLine="720"/>
      </w:pPr>
      <w:r>
        <w:t xml:space="preserve">These studies by Chase and Simon and Chi et al., demonstrate that expertise is </w:t>
      </w:r>
      <w:del w:id="64" w:author="Erin Buchanan" w:date="2018-12-28T13:29:00Z">
        <w:r w:rsidDel="007D1E8B">
          <w:delText>perpetually</w:delText>
        </w:r>
      </w:del>
      <w:ins w:id="65" w:author="Erin Buchanan" w:date="2018-12-28T13:29:00Z">
        <w:r w:rsidR="007D1E8B">
          <w:t>perceptually</w:t>
        </w:r>
      </w:ins>
      <w:r>
        <w:t xml:space="preserve"> learned through practice and understanding. They both demonstrate ideas of chunking</w:t>
      </w:r>
      <w:ins w:id="66" w:author="Erin Buchanan" w:date="2018-12-28T13:29:00Z">
        <w:r w:rsidR="00A86D0D">
          <w:t xml:space="preserve"> (working memory)</w:t>
        </w:r>
      </w:ins>
      <w:r>
        <w:t xml:space="preserve"> and previous knowledge</w:t>
      </w:r>
      <w:ins w:id="67" w:author="Erin Buchanan" w:date="2018-12-28T13:29:00Z">
        <w:r w:rsidR="00A86D0D">
          <w:t xml:space="preserve"> (intelligence)</w:t>
        </w:r>
      </w:ins>
      <w:r>
        <w:t xml:space="preserve"> that can lead to expertise. </w:t>
      </w:r>
    </w:p>
    <w:p w14:paraId="3865DACC" w14:textId="4455B637" w:rsidR="00E057B4" w:rsidRPr="00E057B4" w:rsidRDefault="00E057B4" w:rsidP="00E057B4">
      <w:pPr>
        <w:spacing w:line="480" w:lineRule="auto"/>
        <w:jc w:val="both"/>
      </w:pPr>
      <w:r>
        <w:rPr>
          <w:b/>
        </w:rPr>
        <w:lastRenderedPageBreak/>
        <w:t>Interplay between these systems</w:t>
      </w:r>
    </w:p>
    <w:p w14:paraId="0F53540A" w14:textId="4F2EEAA8" w:rsidR="00E057B4" w:rsidRDefault="00C00078" w:rsidP="00C00078">
      <w:pPr>
        <w:spacing w:line="480" w:lineRule="auto"/>
        <w:ind w:firstLine="720"/>
        <w:rPr>
          <w:b/>
        </w:rPr>
      </w:pPr>
      <w:r>
        <w:t xml:space="preserve">With these three constructs combined, they could help shape how things may get stored in our short term or long-term memory. They each play an important part in how we view the world around us and evaluate everyday </w:t>
      </w:r>
      <w:commentRangeStart w:id="68"/>
      <w:r>
        <w:t>situations</w:t>
      </w:r>
      <w:commentRangeEnd w:id="68"/>
      <w:r w:rsidR="00D3005F">
        <w:rPr>
          <w:rStyle w:val="CommentReference"/>
        </w:rPr>
        <w:commentReference w:id="68"/>
      </w:r>
      <w:r>
        <w:t xml:space="preserve">. </w:t>
      </w:r>
      <w:r w:rsidR="00E057B4">
        <w:rPr>
          <w:b/>
        </w:rPr>
        <w:br w:type="page"/>
      </w:r>
    </w:p>
    <w:p w14:paraId="21002A73" w14:textId="0279A248" w:rsidR="007D5C47" w:rsidRPr="00A17E51" w:rsidRDefault="00E05CF5" w:rsidP="00851DC5">
      <w:pPr>
        <w:spacing w:line="480" w:lineRule="auto"/>
        <w:ind w:firstLine="720"/>
        <w:jc w:val="center"/>
      </w:pPr>
      <w:r w:rsidRPr="00A17E51">
        <w:rPr>
          <w:rPrChange w:id="69" w:author="Buchanan, Erin M" w:date="2018-11-01T14:54:00Z">
            <w:rPr>
              <w:b/>
            </w:rPr>
          </w:rPrChange>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rPr>
          <w:ins w:id="70" w:author="Wikowsky, Addie J" w:date="2018-11-25T17:45:00Z"/>
        </w:rPr>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rPr>
          <w:ins w:id="71" w:author="Wikowsky, Addie J" w:date="2018-11-26T00:45:00Z"/>
        </w:rPr>
      </w:pPr>
      <w:ins w:id="72" w:author="Wikowsky, Addie J" w:date="2018-11-26T00:45:00Z">
        <w:r w:rsidRPr="00732B2C">
          <w:t>Chase, W. G., &amp; Simon, H. A., (1973). Perception in chess. </w:t>
        </w:r>
        <w:r w:rsidRPr="00732B2C">
          <w:rPr>
            <w:i/>
            <w:iCs/>
          </w:rPr>
          <w:t>Cognitive Psychology, 4</w:t>
        </w:r>
        <w:r w:rsidRPr="00732B2C">
          <w:t>(1), 55-81.</w:t>
        </w:r>
      </w:ins>
    </w:p>
    <w:p w14:paraId="4C13A135" w14:textId="77777777" w:rsidR="00732B2C" w:rsidRPr="00732B2C" w:rsidRDefault="00732B2C" w:rsidP="00732B2C">
      <w:pPr>
        <w:spacing w:line="480" w:lineRule="auto"/>
        <w:ind w:left="720" w:hanging="720"/>
        <w:rPr>
          <w:ins w:id="73" w:author="Wikowsky, Addie J" w:date="2018-11-26T00:45:00Z"/>
        </w:rPr>
      </w:pPr>
      <w:ins w:id="74" w:author="Wikowsky, Addie J" w:date="2018-11-26T00:45:00Z">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ins>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kowsky, Addie J" w:date="2018-11-28T23:56:00Z" w:initials="WAJ">
    <w:p w14:paraId="35776EA2" w14:textId="77777777" w:rsidR="00331E9F" w:rsidRDefault="00331E9F" w:rsidP="00331E9F">
      <w:pPr>
        <w:pStyle w:val="CommentText"/>
      </w:pPr>
      <w:r>
        <w:rPr>
          <w:rStyle w:val="CommentReference"/>
        </w:rPr>
        <w:annotationRef/>
      </w:r>
      <w:r>
        <w:t>Waiting on ILL for a Baddeley article.</w:t>
      </w:r>
    </w:p>
  </w:comment>
  <w:comment w:id="1" w:author="Wikowsky, Addie J" w:date="2018-11-29T01:37:00Z" w:initials="WAJ">
    <w:p w14:paraId="73281548" w14:textId="77777777" w:rsidR="00331E9F" w:rsidRDefault="00331E9F">
      <w:pPr>
        <w:pStyle w:val="CommentText"/>
      </w:pPr>
      <w:r>
        <w:rPr>
          <w:rStyle w:val="CommentReference"/>
        </w:rPr>
        <w:annotationRef/>
      </w:r>
      <w:r>
        <w:t>Waiting on ILL for article</w:t>
      </w:r>
    </w:p>
    <w:p w14:paraId="3821C432" w14:textId="2A073FD2" w:rsidR="00331E9F" w:rsidRDefault="00331E9F">
      <w:pPr>
        <w:pStyle w:val="CommentText"/>
      </w:pPr>
    </w:p>
  </w:comment>
  <w:comment w:id="2"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3"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8" w:author="Erin Buchanan" w:date="2018-12-28T13:21:00Z" w:initials="BEM">
    <w:p w14:paraId="6978D635" w14:textId="5C20C72D" w:rsidR="007E1B35" w:rsidRDefault="007E1B35">
      <w:pPr>
        <w:pStyle w:val="CommentText"/>
      </w:pPr>
      <w:r>
        <w:rPr>
          <w:rStyle w:val="CommentReference"/>
        </w:rPr>
        <w:annotationRef/>
      </w:r>
      <w:r>
        <w:t xml:space="preserve">So I’m not sure what this paragraph is trying to accomplish </w:t>
      </w:r>
      <w:r w:rsidR="003E6039">
        <w:t>–</w:t>
      </w:r>
      <w:r>
        <w:t xml:space="preserve"> </w:t>
      </w:r>
      <w:r w:rsidR="003E6039">
        <w:t xml:space="preserve">maybe explain a bit more or what are you referencing from? </w:t>
      </w:r>
    </w:p>
  </w:comment>
  <w:comment w:id="11" w:author="Buchanan, Erin M" w:date="2018-11-01T13:50:00Z" w:initials="BEM">
    <w:p w14:paraId="78D1CDE7" w14:textId="77777777" w:rsidR="00331E9F" w:rsidRDefault="00331E9F" w:rsidP="00331E9F">
      <w:pPr>
        <w:pStyle w:val="CommentText"/>
      </w:pPr>
      <w:r>
        <w:rPr>
          <w:rStyle w:val="CommentReference"/>
        </w:rPr>
        <w:annotationRef/>
      </w:r>
      <w:r>
        <w:t xml:space="preserve">Here you should detail the OSPAN … what do people do in that task? How is it scored? What is it related to? </w:t>
      </w:r>
    </w:p>
    <w:p w14:paraId="23D51AA5" w14:textId="77777777" w:rsidR="00331E9F" w:rsidRDefault="00331E9F" w:rsidP="00331E9F">
      <w:pPr>
        <w:pStyle w:val="CommentText"/>
      </w:pPr>
    </w:p>
    <w:p w14:paraId="416BEC01" w14:textId="77777777" w:rsidR="00331E9F" w:rsidRDefault="00331E9F" w:rsidP="00331E9F">
      <w:pPr>
        <w:pStyle w:val="CommentText"/>
      </w:pPr>
      <w:r>
        <w:t xml:space="preserve">Also, there are a lot of tests for working memory – even designed by Engle’s lab … so you should mention those here. </w:t>
      </w:r>
    </w:p>
  </w:comment>
  <w:comment w:id="12" w:author="Buchanan, Erin M" w:date="2018-11-01T13:51:00Z" w:initials="BEM">
    <w:p w14:paraId="6449C7D0" w14:textId="77777777" w:rsidR="00331E9F" w:rsidRDefault="00331E9F" w:rsidP="00331E9F">
      <w:pPr>
        <w:pStyle w:val="CommentText"/>
      </w:pPr>
      <w:r>
        <w:rPr>
          <w:rStyle w:val="CommentReference"/>
        </w:rPr>
        <w:annotationRef/>
      </w:r>
      <w:r>
        <w:t xml:space="preserve">Rephrase this to be more formal … are you trying say that working memory is not the only component to thinking? </w:t>
      </w:r>
    </w:p>
  </w:comment>
  <w:comment w:id="13"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14" w:author="Buchanan, Erin M" w:date="2018-11-01T13:52:00Z" w:initials="BEM">
    <w:p w14:paraId="3719D2C1" w14:textId="77777777" w:rsidR="00331E9F" w:rsidRDefault="00331E9F" w:rsidP="00331E9F">
      <w:pPr>
        <w:pStyle w:val="CommentText"/>
      </w:pPr>
      <w:r>
        <w:rPr>
          <w:rStyle w:val="CommentReference"/>
        </w:rPr>
        <w:annotationRef/>
      </w:r>
      <w:r>
        <w:t xml:space="preserve">This quote is very vague – what is he implying GF is? </w:t>
      </w:r>
    </w:p>
  </w:comment>
  <w:comment w:id="15"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16" w:author="Buchanan, Erin M" w:date="2018-11-01T13:53:00Z" w:initials="BEM">
    <w:p w14:paraId="2F224759" w14:textId="77777777" w:rsidR="00331E9F" w:rsidRDefault="00331E9F" w:rsidP="00331E9F">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7"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18"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20" w:author="Buchanan, Erin M" w:date="2018-11-01T13:54:00Z" w:initials="BEM">
    <w:p w14:paraId="121B3089" w14:textId="77777777" w:rsidR="00331E9F" w:rsidRDefault="00331E9F" w:rsidP="00331E9F">
      <w:pPr>
        <w:pStyle w:val="CommentText"/>
      </w:pPr>
      <w:r>
        <w:rPr>
          <w:rStyle w:val="CommentReference"/>
        </w:rPr>
        <w:annotationRef/>
      </w:r>
      <w:r>
        <w:t xml:space="preserve">Try not to use quotes – put this in your own words </w:t>
      </w:r>
    </w:p>
  </w:comment>
  <w:comment w:id="21" w:author="Erin Buchanan" w:date="2018-12-28T13:22:00Z" w:initials="BEM">
    <w:p w14:paraId="49C31A08" w14:textId="711BC20B" w:rsidR="00274E2C" w:rsidRDefault="00274E2C">
      <w:pPr>
        <w:pStyle w:val="CommentText"/>
      </w:pPr>
      <w:r>
        <w:rPr>
          <w:rStyle w:val="CommentReference"/>
        </w:rPr>
        <w:annotationRef/>
      </w:r>
      <w:r>
        <w:t xml:space="preserve">Page numbers only necessary if you are using quotes. </w:t>
      </w:r>
    </w:p>
  </w:comment>
  <w:comment w:id="22"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51"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61"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68"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76EA2" w15:done="0"/>
  <w15:commentEx w15:paraId="3821C432" w15:done="0"/>
  <w15:commentEx w15:paraId="333FB765" w15:done="0"/>
  <w15:commentEx w15:paraId="6FDACB24" w15:done="0"/>
  <w15:commentEx w15:paraId="6978D635" w15:done="0"/>
  <w15:commentEx w15:paraId="416BEC01" w15:done="0"/>
  <w15:commentEx w15:paraId="6449C7D0" w15:done="0"/>
  <w15:commentEx w15:paraId="7D837483" w15:done="0"/>
  <w15:commentEx w15:paraId="3719D2C1" w15:done="0"/>
  <w15:commentEx w15:paraId="74B7180B" w15:done="0"/>
  <w15:commentEx w15:paraId="2F224759" w15:done="0"/>
  <w15:commentEx w15:paraId="5117E3CB" w15:done="0"/>
  <w15:commentEx w15:paraId="1C8AC102" w15:done="0"/>
  <w15:commentEx w15:paraId="121B3089" w15:done="0"/>
  <w15:commentEx w15:paraId="49C31A08" w15:done="0"/>
  <w15:commentEx w15:paraId="29CB549E" w15:done="0"/>
  <w15:commentEx w15:paraId="7670E5FD" w15:done="0"/>
  <w15:commentEx w15:paraId="2941D301" w15:done="0"/>
  <w15:commentEx w15:paraId="6AD20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76EA2" w16cid:durableId="1FA9A995"/>
  <w16cid:commentId w16cid:paraId="3821C432" w16cid:durableId="1FA9C164"/>
  <w16cid:commentId w16cid:paraId="333FB765" w16cid:durableId="1F8580F0"/>
  <w16cid:commentId w16cid:paraId="6FDACB24" w16cid:durableId="1F858254"/>
  <w16cid:commentId w16cid:paraId="6978D635" w16cid:durableId="1FD0A1E0"/>
  <w16cid:commentId w16cid:paraId="416BEC01" w16cid:durableId="1F85831B"/>
  <w16cid:commentId w16cid:paraId="6449C7D0" w16cid:durableId="1F858359"/>
  <w16cid:commentId w16cid:paraId="7D837483" w16cid:durableId="1F858373"/>
  <w16cid:commentId w16cid:paraId="3719D2C1" w16cid:durableId="1F858390"/>
  <w16cid:commentId w16cid:paraId="74B7180B" w16cid:durableId="1F8583B7"/>
  <w16cid:commentId w16cid:paraId="2F224759" w16cid:durableId="1F8583D4"/>
  <w16cid:commentId w16cid:paraId="5117E3CB" w16cid:durableId="1F3BA8CA"/>
  <w16cid:commentId w16cid:paraId="1C8AC102" w16cid:durableId="1F8583FA"/>
  <w16cid:commentId w16cid:paraId="121B3089" w16cid:durableId="1F85840C"/>
  <w16cid:commentId w16cid:paraId="49C31A08" w16cid:durableId="1FD0A22B"/>
  <w16cid:commentId w16cid:paraId="29CB549E" w16cid:durableId="1FD0A240"/>
  <w16cid:commentId w16cid:paraId="7670E5FD" w16cid:durableId="1FD0A337"/>
  <w16cid:commentId w16cid:paraId="2941D301" w16cid:durableId="1FD0A39C"/>
  <w16cid:commentId w16cid:paraId="6AD2005F" w16cid:durableId="1F859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AD" w15:userId="S::eri2005@missouristate.edu::245520d0-72e6-44b8-b90c-1c94bdd95622"/>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B0FBD"/>
    <w:rsid w:val="000E6226"/>
    <w:rsid w:val="001047B9"/>
    <w:rsid w:val="00132173"/>
    <w:rsid w:val="00136B5B"/>
    <w:rsid w:val="00193DB4"/>
    <w:rsid w:val="001B12ED"/>
    <w:rsid w:val="002043CF"/>
    <w:rsid w:val="002244DF"/>
    <w:rsid w:val="00224A74"/>
    <w:rsid w:val="002617F4"/>
    <w:rsid w:val="00274E2C"/>
    <w:rsid w:val="002845A7"/>
    <w:rsid w:val="00290D6B"/>
    <w:rsid w:val="002B6422"/>
    <w:rsid w:val="002C64AA"/>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120D"/>
    <w:rsid w:val="00500FFE"/>
    <w:rsid w:val="00510E3C"/>
    <w:rsid w:val="00515130"/>
    <w:rsid w:val="00553E7F"/>
    <w:rsid w:val="00566D35"/>
    <w:rsid w:val="005A0A6C"/>
    <w:rsid w:val="005A3DBA"/>
    <w:rsid w:val="005E50AC"/>
    <w:rsid w:val="005E65B2"/>
    <w:rsid w:val="005F4393"/>
    <w:rsid w:val="006337F6"/>
    <w:rsid w:val="00673ED1"/>
    <w:rsid w:val="00677E2C"/>
    <w:rsid w:val="006F76EF"/>
    <w:rsid w:val="007148C9"/>
    <w:rsid w:val="00732B2C"/>
    <w:rsid w:val="00754BE9"/>
    <w:rsid w:val="00784C86"/>
    <w:rsid w:val="007B3F21"/>
    <w:rsid w:val="007C66AB"/>
    <w:rsid w:val="007D1E8B"/>
    <w:rsid w:val="007D5C47"/>
    <w:rsid w:val="007E1B35"/>
    <w:rsid w:val="00801F4C"/>
    <w:rsid w:val="00802CE8"/>
    <w:rsid w:val="00823C8E"/>
    <w:rsid w:val="00830C1A"/>
    <w:rsid w:val="00851DC5"/>
    <w:rsid w:val="008632DD"/>
    <w:rsid w:val="0089050F"/>
    <w:rsid w:val="008A5AC9"/>
    <w:rsid w:val="008D156A"/>
    <w:rsid w:val="00900BB2"/>
    <w:rsid w:val="00914872"/>
    <w:rsid w:val="00914D30"/>
    <w:rsid w:val="009336E8"/>
    <w:rsid w:val="00977425"/>
    <w:rsid w:val="0098290D"/>
    <w:rsid w:val="00990FDA"/>
    <w:rsid w:val="009B2003"/>
    <w:rsid w:val="00A17E51"/>
    <w:rsid w:val="00A21E38"/>
    <w:rsid w:val="00A25C20"/>
    <w:rsid w:val="00A4531D"/>
    <w:rsid w:val="00A86D0D"/>
    <w:rsid w:val="00AA754C"/>
    <w:rsid w:val="00AC1650"/>
    <w:rsid w:val="00AD2906"/>
    <w:rsid w:val="00AE597B"/>
    <w:rsid w:val="00B036B2"/>
    <w:rsid w:val="00B067E4"/>
    <w:rsid w:val="00B305C7"/>
    <w:rsid w:val="00B51AEA"/>
    <w:rsid w:val="00B5230D"/>
    <w:rsid w:val="00B94369"/>
    <w:rsid w:val="00B969AE"/>
    <w:rsid w:val="00BE096D"/>
    <w:rsid w:val="00C00078"/>
    <w:rsid w:val="00C057B7"/>
    <w:rsid w:val="00C10479"/>
    <w:rsid w:val="00C27873"/>
    <w:rsid w:val="00C44B00"/>
    <w:rsid w:val="00C564EC"/>
    <w:rsid w:val="00C61840"/>
    <w:rsid w:val="00C96100"/>
    <w:rsid w:val="00CC07C1"/>
    <w:rsid w:val="00CD4031"/>
    <w:rsid w:val="00CD5282"/>
    <w:rsid w:val="00CF4498"/>
    <w:rsid w:val="00D041F7"/>
    <w:rsid w:val="00D07D17"/>
    <w:rsid w:val="00D3005F"/>
    <w:rsid w:val="00D4027A"/>
    <w:rsid w:val="00D43F43"/>
    <w:rsid w:val="00DB7BBC"/>
    <w:rsid w:val="00DC65B7"/>
    <w:rsid w:val="00DC6A46"/>
    <w:rsid w:val="00DF7C5D"/>
    <w:rsid w:val="00E057B4"/>
    <w:rsid w:val="00E05CF5"/>
    <w:rsid w:val="00E061BF"/>
    <w:rsid w:val="00E17746"/>
    <w:rsid w:val="00E86DFA"/>
    <w:rsid w:val="00E960FB"/>
    <w:rsid w:val="00EB3BF3"/>
    <w:rsid w:val="00EF0FDC"/>
    <w:rsid w:val="00F2110B"/>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50</cp:revision>
  <dcterms:created xsi:type="dcterms:W3CDTF">2018-10-24T08:06:00Z</dcterms:created>
  <dcterms:modified xsi:type="dcterms:W3CDTF">2018-12-28T18:30:00Z</dcterms:modified>
</cp:coreProperties>
</file>