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28329" w14:textId="74826ADF" w:rsidR="00193DB4" w:rsidRDefault="00193DB4" w:rsidP="00193DB4">
      <w:pPr>
        <w:spacing w:line="480" w:lineRule="auto"/>
        <w:jc w:val="center"/>
        <w:rPr>
          <w:b/>
        </w:rPr>
      </w:pPr>
      <w:r>
        <w:rPr>
          <w:b/>
        </w:rPr>
        <w:t xml:space="preserve">TITLE </w:t>
      </w:r>
    </w:p>
    <w:p w14:paraId="50BCDFD6" w14:textId="73817A6C" w:rsidR="00553E7F" w:rsidRPr="00132173" w:rsidRDefault="007D5C47" w:rsidP="00193DB4">
      <w:pPr>
        <w:spacing w:line="480" w:lineRule="auto"/>
      </w:pPr>
      <w:r w:rsidRPr="00132173">
        <w:rPr>
          <w:b/>
        </w:rPr>
        <w:t>Working Memory</w:t>
      </w:r>
    </w:p>
    <w:p w14:paraId="5F23FD21" w14:textId="5F8AD22B" w:rsidR="00E05CF5" w:rsidRDefault="005A0A6C" w:rsidP="00851DC5">
      <w:pPr>
        <w:spacing w:line="480" w:lineRule="auto"/>
        <w:ind w:firstLine="720"/>
      </w:pPr>
      <w:ins w:id="0" w:author="Wikowsky, Addie J" w:date="2018-11-08T13:03:00Z">
        <w:r>
          <w:t>Working memory has been a critical component to human cognition studies in the literature</w:t>
        </w:r>
      </w:ins>
      <w:del w:id="1" w:author="Wikowsky, Addie J" w:date="2018-11-08T13:03:00Z">
        <w:r w:rsidR="00851DC5" w:rsidDel="005A0A6C">
          <w:delText>Human society has used working memory since the beginning of existence</w:delText>
        </w:r>
      </w:del>
      <w:r w:rsidR="00851DC5">
        <w:rPr>
          <w:color w:val="000000" w:themeColor="text1"/>
        </w:rPr>
        <w:t>.</w:t>
      </w:r>
      <w:r w:rsidR="00851DC5" w:rsidRPr="00EB0862">
        <w:t xml:space="preserve"> </w:t>
      </w:r>
      <w:r w:rsidR="006F76EF">
        <w:rPr>
          <w:color w:val="000000"/>
        </w:rPr>
        <w:t xml:space="preserve">Robinson-Riegler, G. and Robinson-Riegler, B. describe working memory as a process in which </w:t>
      </w:r>
      <w:ins w:id="2" w:author="Buchanan, Erin M" w:date="2018-11-01T13:40:00Z">
        <w:r w:rsidR="00B5230D">
          <w:rPr>
            <w:color w:val="000000"/>
          </w:rPr>
          <w:t>a person</w:t>
        </w:r>
      </w:ins>
      <w:r w:rsidR="006F76EF">
        <w:rPr>
          <w:color w:val="000000"/>
        </w:rPr>
        <w:t xml:space="preserve"> intake</w:t>
      </w:r>
      <w:ins w:id="3" w:author="Buchanan, Erin M" w:date="2018-11-01T13:40:00Z">
        <w:r w:rsidR="00B5230D">
          <w:rPr>
            <w:color w:val="000000"/>
          </w:rPr>
          <w:t>s</w:t>
        </w:r>
      </w:ins>
      <w:r w:rsidR="006F76EF">
        <w:rPr>
          <w:color w:val="000000"/>
        </w:rPr>
        <w:t xml:space="preserve"> stimuli and examine</w:t>
      </w:r>
      <w:ins w:id="4" w:author="Buchanan, Erin M" w:date="2018-11-01T13:40:00Z">
        <w:r w:rsidR="00B5230D">
          <w:rPr>
            <w:color w:val="000000"/>
          </w:rPr>
          <w:t>s</w:t>
        </w:r>
      </w:ins>
      <w:r w:rsidR="006F76EF">
        <w:rPr>
          <w:color w:val="000000"/>
        </w:rPr>
        <w:t xml:space="preserve"> </w:t>
      </w:r>
      <w:del w:id="5" w:author="Buchanan, Erin M" w:date="2018-11-01T13:40:00Z">
        <w:r w:rsidR="006F76EF" w:rsidDel="00B5230D">
          <w:rPr>
            <w:color w:val="000000"/>
          </w:rPr>
          <w:delText>it</w:delText>
        </w:r>
      </w:del>
      <w:ins w:id="6" w:author="Buchanan, Erin M" w:date="2018-11-01T13:40:00Z">
        <w:r w:rsidR="00B5230D">
          <w:rPr>
            <w:color w:val="000000"/>
          </w:rPr>
          <w:t>those stimuli</w:t>
        </w:r>
      </w:ins>
      <w:r w:rsidR="006F76EF">
        <w:rPr>
          <w:color w:val="000000"/>
        </w:rPr>
        <w:t xml:space="preserve">. Working memory plays its biggest role as part of your </w:t>
      </w:r>
      <w:r w:rsidR="00C27873">
        <w:rPr>
          <w:color w:val="000000"/>
        </w:rPr>
        <w:t>short-term</w:t>
      </w:r>
      <w:r w:rsidR="006F76EF">
        <w:rPr>
          <w:color w:val="000000"/>
        </w:rPr>
        <w:t xml:space="preserve"> memory (STM),</w:t>
      </w:r>
      <w:r w:rsidR="006F76EF" w:rsidRPr="0024351A">
        <w:rPr>
          <w:color w:val="000000"/>
        </w:rPr>
        <w:t xml:space="preserve"> </w:t>
      </w:r>
      <w:r w:rsidR="006F76EF">
        <w:rPr>
          <w:color w:val="000000"/>
        </w:rPr>
        <w:t>as it works in a close interacting system that serve</w:t>
      </w:r>
      <w:ins w:id="7" w:author="Buchanan, Erin M" w:date="2018-11-01T13:41:00Z">
        <w:r w:rsidR="003C6C31">
          <w:rPr>
            <w:color w:val="000000"/>
          </w:rPr>
          <w:t>s</w:t>
        </w:r>
      </w:ins>
      <w:r w:rsidR="006F76EF">
        <w:rPr>
          <w:color w:val="000000"/>
        </w:rPr>
        <w:t xml:space="preserve"> higher level mental </w:t>
      </w:r>
      <w:commentRangeStart w:id="8"/>
      <w:r w:rsidR="006F76EF">
        <w:rPr>
          <w:color w:val="000000"/>
        </w:rPr>
        <w:t>processes</w:t>
      </w:r>
      <w:commentRangeEnd w:id="8"/>
      <w:r w:rsidR="003C6C31">
        <w:rPr>
          <w:rStyle w:val="CommentReference"/>
        </w:rPr>
        <w:commentReference w:id="8"/>
      </w:r>
      <w:r w:rsidR="006F76EF">
        <w:rPr>
          <w:color w:val="000000"/>
        </w:rPr>
        <w:t>. This</w:t>
      </w:r>
      <w:ins w:id="9" w:author="Buchanan, Erin M" w:date="2018-11-01T13:42:00Z">
        <w:r w:rsidR="00DC6A46">
          <w:rPr>
            <w:color w:val="000000"/>
          </w:rPr>
          <w:t xml:space="preserve"> process</w:t>
        </w:r>
      </w:ins>
      <w:r w:rsidR="006F76EF">
        <w:rPr>
          <w:color w:val="000000"/>
        </w:rPr>
        <w:t xml:space="preserve"> could be as simple as responding to a question or remembering a phone number. </w:t>
      </w:r>
      <w:del w:id="10" w:author="Buchanan, Erin M" w:date="2018-11-01T13:43:00Z">
        <w:r w:rsidR="006F76EF" w:rsidDel="00DC6A46">
          <w:rPr>
            <w:color w:val="000000"/>
          </w:rPr>
          <w:delText xml:space="preserve">Robinson-Riegler, G. and Robinson-Riegler, B. comment on a working memory model theorized by Baddeley </w:delText>
        </w:r>
        <w:r w:rsidR="00422F15" w:rsidDel="00DC6A46">
          <w:rPr>
            <w:color w:val="000000"/>
          </w:rPr>
          <w:delText xml:space="preserve">and Hitch. </w:delText>
        </w:r>
      </w:del>
      <w:r w:rsidR="00673ED1" w:rsidRPr="00132173">
        <w:t>Baddeley and Hitch (</w:t>
      </w:r>
      <w:r w:rsidR="006337F6" w:rsidRPr="00132173">
        <w:t>1994</w:t>
      </w:r>
      <w:r w:rsidR="00673ED1" w:rsidRPr="00132173">
        <w:t xml:space="preserve">) first proposed </w:t>
      </w:r>
      <w:del w:id="11" w:author="Buchanan, Erin M" w:date="2018-11-01T13:43:00Z">
        <w:r w:rsidR="00673ED1" w:rsidRPr="00132173" w:rsidDel="00DC6A46">
          <w:delText>the</w:delText>
        </w:r>
        <w:r w:rsidR="00422F15" w:rsidDel="00DC6A46">
          <w:delText>ir</w:delText>
        </w:r>
        <w:r w:rsidR="00673ED1" w:rsidRPr="00132173" w:rsidDel="00DC6A46">
          <w:delText xml:space="preserve"> idea of </w:delText>
        </w:r>
      </w:del>
      <w:r w:rsidR="006337F6" w:rsidRPr="00132173">
        <w:t xml:space="preserve">a </w:t>
      </w:r>
      <w:r w:rsidR="00673ED1" w:rsidRPr="00132173">
        <w:t>working memory</w:t>
      </w:r>
      <w:r w:rsidR="006337F6" w:rsidRPr="00132173">
        <w:t xml:space="preserve"> model</w:t>
      </w:r>
      <w:r w:rsidR="00422F15">
        <w:t xml:space="preserve"> in </w:t>
      </w:r>
      <w:commentRangeStart w:id="12"/>
      <w:r w:rsidR="00422F15">
        <w:t>1974</w:t>
      </w:r>
      <w:commentRangeEnd w:id="12"/>
      <w:r w:rsidR="00DC6A46">
        <w:rPr>
          <w:rStyle w:val="CommentReference"/>
        </w:rPr>
        <w:commentReference w:id="12"/>
      </w:r>
      <w:r w:rsidR="00673ED1" w:rsidRPr="00132173">
        <w:t xml:space="preserve">. </w:t>
      </w:r>
      <w:commentRangeStart w:id="13"/>
      <w:del w:id="14" w:author="Buchanan, Erin M" w:date="2018-11-01T13:44:00Z">
        <w:r w:rsidR="006337F6" w:rsidRPr="00132173" w:rsidDel="00DC6A46">
          <w:delText xml:space="preserve">They </w:delText>
        </w:r>
        <w:r w:rsidR="00A4531D" w:rsidRPr="00132173" w:rsidDel="00DC6A46">
          <w:delText>propose that their idea</w:delText>
        </w:r>
      </w:del>
      <w:ins w:id="15" w:author="Buchanan, Erin M" w:date="2018-11-01T13:44:00Z">
        <w:r w:rsidR="00DC6A46">
          <w:t>This model potentially</w:t>
        </w:r>
      </w:ins>
      <w:r w:rsidR="00A4531D" w:rsidRPr="00132173">
        <w:t xml:space="preserve"> </w:t>
      </w:r>
      <w:r w:rsidR="00CD5282" w:rsidRPr="00132173">
        <w:t>has three separate uses in cognitive psychology</w:t>
      </w:r>
      <w:del w:id="16" w:author="Buchanan, Erin M" w:date="2018-11-01T13:44:00Z">
        <w:r w:rsidR="00CD5282" w:rsidRPr="00132173" w:rsidDel="00DC6A46">
          <w:delText>, but there are more</w:delText>
        </w:r>
        <w:r w:rsidR="00A25C20" w:rsidRPr="00132173" w:rsidDel="00DC6A46">
          <w:delText xml:space="preserve"> uses</w:delText>
        </w:r>
        <w:r w:rsidR="00CD5282" w:rsidRPr="00132173" w:rsidDel="00DC6A46">
          <w:delText xml:space="preserve"> in other fields</w:delText>
        </w:r>
        <w:r w:rsidR="004654A5" w:rsidRPr="00132173" w:rsidDel="00DC6A46">
          <w:delText xml:space="preserve"> (p. 485)</w:delText>
        </w:r>
      </w:del>
      <w:r w:rsidR="00CD5282" w:rsidRPr="00132173">
        <w:t xml:space="preserve">. The first is </w:t>
      </w:r>
      <w:r w:rsidR="002D4D52" w:rsidRPr="00132173">
        <w:t xml:space="preserve">using computation models </w:t>
      </w:r>
      <w:r w:rsidR="00801F4C" w:rsidRPr="00132173">
        <w:t xml:space="preserve">(math, physics, etc) </w:t>
      </w:r>
      <w:r w:rsidR="005E50AC" w:rsidRPr="00132173">
        <w:t>and</w:t>
      </w:r>
      <w:r w:rsidR="00801F4C" w:rsidRPr="00132173">
        <w:t xml:space="preserve"> a production system </w:t>
      </w:r>
      <w:r w:rsidR="005E50AC" w:rsidRPr="00132173">
        <w:t>to explain the relevant productions</w:t>
      </w:r>
      <w:r w:rsidR="004654A5" w:rsidRPr="00132173">
        <w:t xml:space="preserve">. </w:t>
      </w:r>
      <w:r w:rsidR="003A6E24" w:rsidRPr="00132173">
        <w:t>The second</w:t>
      </w:r>
      <w:r w:rsidR="00DB7BBC" w:rsidRPr="00132173">
        <w:t xml:space="preserve">, </w:t>
      </w:r>
      <w:r w:rsidR="004654A5" w:rsidRPr="00132173">
        <w:t xml:space="preserve">is to see working memory (WM) as </w:t>
      </w:r>
      <w:r w:rsidR="00EF0FDC" w:rsidRPr="00132173">
        <w:t xml:space="preserve">a </w:t>
      </w:r>
      <w:r w:rsidR="004654A5" w:rsidRPr="00132173">
        <w:t xml:space="preserve">system that </w:t>
      </w:r>
      <w:r w:rsidR="00EF0FDC" w:rsidRPr="00132173">
        <w:t xml:space="preserve">uses the participants story and processing, while measuring it using tasks </w:t>
      </w:r>
      <w:r w:rsidR="00E17746" w:rsidRPr="00132173">
        <w:t>to find individual differences. Baddeley and Hitch (1994)</w:t>
      </w:r>
      <w:r w:rsidR="00013541" w:rsidRPr="00132173">
        <w:t xml:space="preserve"> were quick to point out that this</w:t>
      </w:r>
      <w:r w:rsidR="00E17746" w:rsidRPr="00132173">
        <w:t xml:space="preserve"> second use of WM is more reliant on the </w:t>
      </w:r>
      <w:r w:rsidR="00013541" w:rsidRPr="00132173">
        <w:t xml:space="preserve">way to measure reasoning and comprehension. </w:t>
      </w:r>
      <w:r w:rsidR="002244DF" w:rsidRPr="00132173">
        <w:t>The final use</w:t>
      </w:r>
      <w:r w:rsidR="00013541" w:rsidRPr="00132173">
        <w:t xml:space="preserve"> </w:t>
      </w:r>
      <w:r w:rsidR="002244DF" w:rsidRPr="00132173">
        <w:t>utilizes Baddeley and Hitch’s original 1974</w:t>
      </w:r>
      <w:r w:rsidR="002B6422">
        <w:t xml:space="preserve"> WM</w:t>
      </w:r>
      <w:r w:rsidR="002244DF" w:rsidRPr="00132173">
        <w:t xml:space="preserve"> model. </w:t>
      </w:r>
      <w:commentRangeEnd w:id="13"/>
      <w:r w:rsidR="00DC6A46">
        <w:rPr>
          <w:rStyle w:val="CommentReference"/>
        </w:rPr>
        <w:commentReference w:id="13"/>
      </w:r>
    </w:p>
    <w:p w14:paraId="5CA5703D" w14:textId="5C65CAC8" w:rsidR="00E05CF5" w:rsidRDefault="002244DF" w:rsidP="00851DC5">
      <w:pPr>
        <w:spacing w:line="480" w:lineRule="auto"/>
        <w:ind w:firstLine="720"/>
      </w:pPr>
      <w:commentRangeStart w:id="17"/>
      <w:r w:rsidRPr="00132173">
        <w:t>Their</w:t>
      </w:r>
      <w:commentRangeEnd w:id="17"/>
      <w:r w:rsidR="00DC6A46">
        <w:rPr>
          <w:rStyle w:val="CommentReference"/>
        </w:rPr>
        <w:commentReference w:id="17"/>
      </w:r>
      <w:r w:rsidRPr="00132173">
        <w:t xml:space="preserve"> model included the idea of a phonological loop, </w:t>
      </w:r>
      <w:r w:rsidR="003142A6" w:rsidRPr="00132173">
        <w:t>v</w:t>
      </w:r>
      <w:r w:rsidRPr="00132173">
        <w:t>isuospatial sketchpad</w:t>
      </w:r>
      <w:r w:rsidR="003142A6" w:rsidRPr="00132173">
        <w:t>, and central executive</w:t>
      </w:r>
      <w:r w:rsidRPr="00132173">
        <w:t xml:space="preserve">. </w:t>
      </w:r>
      <w:r w:rsidR="003142A6" w:rsidRPr="00132173">
        <w:t>The phonological loop</w:t>
      </w:r>
      <w:r w:rsidR="008A5AC9" w:rsidRPr="00132173">
        <w:t xml:space="preserve"> (</w:t>
      </w:r>
      <w:r w:rsidR="00E960FB">
        <w:t xml:space="preserve">previously the </w:t>
      </w:r>
      <w:r w:rsidR="008A5AC9" w:rsidRPr="00132173">
        <w:t>articulatory loop)</w:t>
      </w:r>
      <w:r w:rsidR="003142A6" w:rsidRPr="00132173">
        <w:t xml:space="preserve"> </w:t>
      </w:r>
      <w:del w:id="18" w:author="Buchanan, Erin M" w:date="2018-11-01T13:45:00Z">
        <w:r w:rsidR="00084858" w:rsidRPr="00132173" w:rsidDel="00053EA6">
          <w:delText>uses</w:delText>
        </w:r>
        <w:r w:rsidR="00132173" w:rsidRPr="00132173" w:rsidDel="00053EA6">
          <w:delText xml:space="preserve"> </w:delText>
        </w:r>
      </w:del>
      <w:r w:rsidR="00132173" w:rsidRPr="00132173">
        <w:t>has two parts</w:t>
      </w:r>
      <w:del w:id="19" w:author="Buchanan, Erin M" w:date="2018-11-01T13:45:00Z">
        <w:r w:rsidR="00132173" w:rsidRPr="00132173" w:rsidDel="00053EA6">
          <w:delText>. Those parts are your</w:delText>
        </w:r>
      </w:del>
      <w:ins w:id="20" w:author="Buchanan, Erin M" w:date="2018-11-01T13:45:00Z">
        <w:r w:rsidR="00053EA6">
          <w:t>:</w:t>
        </w:r>
      </w:ins>
      <w:r w:rsidR="00132173" w:rsidRPr="00132173">
        <w:t xml:space="preserve"> phonological</w:t>
      </w:r>
      <w:r w:rsidR="00084858" w:rsidRPr="00132173">
        <w:t xml:space="preserve"> storage</w:t>
      </w:r>
      <w:r w:rsidR="00132173" w:rsidRPr="00132173">
        <w:t xml:space="preserve"> and subvocal rehearsal.</w:t>
      </w:r>
      <w:r w:rsidR="00084858" w:rsidRPr="00132173">
        <w:t xml:space="preserve"> </w:t>
      </w:r>
      <w:r w:rsidR="00132173" w:rsidRPr="00132173">
        <w:t>Phonological storage is when</w:t>
      </w:r>
      <w:r w:rsidR="00084858" w:rsidRPr="00132173">
        <w:t xml:space="preserve"> </w:t>
      </w:r>
      <w:del w:id="21" w:author="Buchanan, Erin M" w:date="2018-11-01T13:46:00Z">
        <w:r w:rsidR="00084858" w:rsidRPr="00132173" w:rsidDel="00053EA6">
          <w:delText>your brain</w:delText>
        </w:r>
      </w:del>
      <w:ins w:id="22" w:author="Buchanan, Erin M" w:date="2018-11-01T13:46:00Z">
        <w:r w:rsidR="00053EA6">
          <w:t>a person</w:t>
        </w:r>
      </w:ins>
      <w:r w:rsidR="00084858" w:rsidRPr="00132173">
        <w:t xml:space="preserve"> </w:t>
      </w:r>
      <w:r w:rsidR="00132173" w:rsidRPr="00132173">
        <w:t>holds</w:t>
      </w:r>
      <w:r w:rsidR="00084858" w:rsidRPr="00132173">
        <w:t xml:space="preserve"> a </w:t>
      </w:r>
      <w:ins w:id="23" w:author="Buchanan, Erin M" w:date="2018-11-01T13:46:00Z">
        <w:r w:rsidR="00053EA6">
          <w:t xml:space="preserve">sound </w:t>
        </w:r>
      </w:ins>
      <w:r w:rsidR="00084858" w:rsidRPr="00132173">
        <w:t>memory trac</w:t>
      </w:r>
      <w:r w:rsidR="00E061BF" w:rsidRPr="00132173">
        <w:t xml:space="preserve">e until </w:t>
      </w:r>
      <w:r w:rsidR="00132173" w:rsidRPr="00132173">
        <w:t xml:space="preserve">this </w:t>
      </w:r>
      <w:ins w:id="24" w:author="Buchanan, Erin M" w:date="2018-11-01T13:46:00Z">
        <w:r w:rsidR="00053EA6">
          <w:t xml:space="preserve">trace </w:t>
        </w:r>
      </w:ins>
      <w:r w:rsidR="00132173" w:rsidRPr="00132173">
        <w:t>is then</w:t>
      </w:r>
      <w:r w:rsidR="00E061BF" w:rsidRPr="00132173">
        <w:t xml:space="preserve"> rehearsed</w:t>
      </w:r>
      <w:r w:rsidR="00132173" w:rsidRPr="00132173">
        <w:t xml:space="preserve"> by the subvocal rehearsal of the model</w:t>
      </w:r>
      <w:ins w:id="25" w:author="Buchanan, Erin M" w:date="2018-11-01T13:46:00Z">
        <w:r w:rsidR="00346B65">
          <w:t xml:space="preserve"> by repeating the trace internally</w:t>
        </w:r>
      </w:ins>
      <w:r w:rsidR="00E061BF" w:rsidRPr="00132173">
        <w:t>.</w:t>
      </w:r>
      <w:r w:rsidR="004328C5">
        <w:t xml:space="preserve"> </w:t>
      </w:r>
      <w:del w:id="26" w:author="Buchanan, Erin M" w:date="2018-11-01T13:46:00Z">
        <w:r w:rsidR="004328C5" w:rsidDel="00677E2C">
          <w:delText xml:space="preserve">The </w:delText>
        </w:r>
      </w:del>
      <w:ins w:id="27" w:author="Buchanan, Erin M" w:date="2018-11-01T13:46:00Z">
        <w:r w:rsidR="00677E2C">
          <w:t xml:space="preserve">Baddeley and Hitch’s memory </w:t>
        </w:r>
      </w:ins>
      <w:r w:rsidR="004328C5">
        <w:t xml:space="preserve">model </w:t>
      </w:r>
      <w:del w:id="28" w:author="Buchanan, Erin M" w:date="2018-11-01T13:46:00Z">
        <w:r w:rsidR="004328C5" w:rsidDel="00677E2C">
          <w:delText>also has this idea of a</w:delText>
        </w:r>
      </w:del>
      <w:ins w:id="29" w:author="Buchanan, Erin M" w:date="2018-11-01T13:46:00Z">
        <w:r w:rsidR="00677E2C">
          <w:t>additionally includes a</w:t>
        </w:r>
      </w:ins>
      <w:r w:rsidR="004328C5">
        <w:t xml:space="preserve"> visuospatial sketchpad</w:t>
      </w:r>
      <w:r w:rsidR="00C10479">
        <w:t>,</w:t>
      </w:r>
      <w:r w:rsidR="004328C5">
        <w:t xml:space="preserve"> which is primarily responsible for </w:t>
      </w:r>
      <w:r w:rsidR="00510E3C">
        <w:t xml:space="preserve">visual and spatial </w:t>
      </w:r>
      <w:commentRangeStart w:id="30"/>
      <w:r w:rsidR="00C10479">
        <w:t>encoding</w:t>
      </w:r>
      <w:commentRangeEnd w:id="30"/>
      <w:r w:rsidR="00677E2C">
        <w:rPr>
          <w:rStyle w:val="CommentReference"/>
        </w:rPr>
        <w:commentReference w:id="30"/>
      </w:r>
      <w:r w:rsidR="00C10479">
        <w:t>.</w:t>
      </w:r>
      <w:r w:rsidR="00494363">
        <w:t xml:space="preserve"> Baddeley and Hitch (1994)</w:t>
      </w:r>
      <w:ins w:id="31" w:author="Buchanan, Erin M" w:date="2018-11-01T13:47:00Z">
        <w:r w:rsidR="00B94369">
          <w:t xml:space="preserve"> explain that the visuospatial sketchpad</w:t>
        </w:r>
      </w:ins>
      <w:del w:id="32" w:author="Buchanan, Erin M" w:date="2018-11-01T13:47:00Z">
        <w:r w:rsidR="00494363" w:rsidDel="00B94369">
          <w:delText xml:space="preserve"> see this</w:delText>
        </w:r>
      </w:del>
      <w:r w:rsidR="00494363">
        <w:t xml:space="preserve"> </w:t>
      </w:r>
      <w:del w:id="33" w:author="Buchanan, Erin M" w:date="2018-11-01T13:47:00Z">
        <w:r w:rsidR="00494363" w:rsidDel="00B94369">
          <w:delText xml:space="preserve">as </w:delText>
        </w:r>
      </w:del>
      <w:ins w:id="34" w:author="Buchanan, Erin M" w:date="2018-11-01T13:47:00Z">
        <w:r w:rsidR="00B94369">
          <w:t xml:space="preserve">is </w:t>
        </w:r>
      </w:ins>
      <w:r w:rsidR="00494363">
        <w:t xml:space="preserve">a type of work space for </w:t>
      </w:r>
      <w:r w:rsidR="00C057B7">
        <w:t xml:space="preserve">incoming information. The final piece of their model is the central executive. </w:t>
      </w:r>
      <w:r w:rsidR="00410B47">
        <w:t>The central executive is responsible fo</w:t>
      </w:r>
      <w:r w:rsidR="001047B9">
        <w:t xml:space="preserve">r </w:t>
      </w:r>
      <w:r w:rsidR="00D4027A">
        <w:lastRenderedPageBreak/>
        <w:t xml:space="preserve">controlling when the </w:t>
      </w:r>
      <w:r w:rsidR="00566D35">
        <w:t>phonological</w:t>
      </w:r>
      <w:r w:rsidR="00D4027A">
        <w:t xml:space="preserve"> loop and visuospatial sketchpad </w:t>
      </w:r>
      <w:r w:rsidR="00566D35">
        <w:t>are</w:t>
      </w:r>
      <w:r w:rsidR="00D4027A">
        <w:t xml:space="preserve"> used, and </w:t>
      </w:r>
      <w:r w:rsidR="000E6226">
        <w:t xml:space="preserve">how they interact with one another (Baddeley, 2002, </w:t>
      </w:r>
      <w:commentRangeStart w:id="35"/>
      <w:r w:rsidR="000E6226">
        <w:t>p</w:t>
      </w:r>
      <w:commentRangeEnd w:id="35"/>
      <w:r w:rsidR="00290D6B">
        <w:rPr>
          <w:rStyle w:val="CommentReference"/>
        </w:rPr>
        <w:commentReference w:id="35"/>
      </w:r>
      <w:r w:rsidR="000E6226">
        <w:t>. 89)</w:t>
      </w:r>
      <w:r w:rsidR="00D4027A">
        <w:t xml:space="preserve">. </w:t>
      </w:r>
    </w:p>
    <w:p w14:paraId="4A1DD1F7" w14:textId="77777777" w:rsidR="00851DC5" w:rsidRPr="00676A2C" w:rsidRDefault="00851DC5" w:rsidP="00851DC5">
      <w:pPr>
        <w:spacing w:line="480" w:lineRule="auto"/>
        <w:rPr>
          <w:b/>
        </w:rPr>
      </w:pPr>
      <w:r w:rsidRPr="00676A2C">
        <w:rPr>
          <w:b/>
        </w:rPr>
        <w:t>Measurement</w:t>
      </w:r>
      <w:r>
        <w:rPr>
          <w:b/>
        </w:rPr>
        <w:t xml:space="preserve"> of Working Memory</w:t>
      </w:r>
    </w:p>
    <w:p w14:paraId="750CD19C" w14:textId="4725F595" w:rsidR="00851DC5" w:rsidRDefault="00851DC5" w:rsidP="00851DC5">
      <w:pPr>
        <w:spacing w:line="480" w:lineRule="auto"/>
        <w:ind w:firstLine="720"/>
        <w:rPr>
          <w:color w:val="000000" w:themeColor="text1"/>
        </w:rPr>
      </w:pPr>
      <w:r>
        <w:rPr>
          <w:color w:val="000000" w:themeColor="text1"/>
        </w:rPr>
        <w:t xml:space="preserve">The best way to </w:t>
      </w:r>
      <w:del w:id="36" w:author="Buchanan, Erin M" w:date="2018-11-01T13:49:00Z">
        <w:r w:rsidDel="00990FDA">
          <w:rPr>
            <w:color w:val="000000" w:themeColor="text1"/>
          </w:rPr>
          <w:delText xml:space="preserve">test </w:delText>
        </w:r>
      </w:del>
      <w:ins w:id="37" w:author="Buchanan, Erin M" w:date="2018-11-01T13:49:00Z">
        <w:r w:rsidR="00990FDA">
          <w:rPr>
            <w:color w:val="000000" w:themeColor="text1"/>
          </w:rPr>
          <w:t xml:space="preserve">examine </w:t>
        </w:r>
      </w:ins>
      <w:r>
        <w:rPr>
          <w:color w:val="000000" w:themeColor="text1"/>
        </w:rPr>
        <w:t>working memory is to use an operation task (OSPAN) created by Turner and Engle (</w:t>
      </w:r>
      <w:commentRangeStart w:id="38"/>
      <w:r>
        <w:rPr>
          <w:color w:val="000000" w:themeColor="text1"/>
        </w:rPr>
        <w:t>1989</w:t>
      </w:r>
      <w:commentRangeEnd w:id="38"/>
      <w:r w:rsidR="008D156A">
        <w:rPr>
          <w:rStyle w:val="CommentReference"/>
        </w:rPr>
        <w:commentReference w:id="38"/>
      </w:r>
      <w:r>
        <w:rPr>
          <w:color w:val="000000" w:themeColor="text1"/>
        </w:rPr>
        <w:t>).</w:t>
      </w:r>
      <w:r w:rsidRPr="00EB0862">
        <w:rPr>
          <w:color w:val="000000" w:themeColor="text1"/>
        </w:rPr>
        <w:t xml:space="preserve"> </w:t>
      </w:r>
      <w:r>
        <w:rPr>
          <w:color w:val="000000" w:themeColor="text1"/>
        </w:rPr>
        <w:t xml:space="preserve">Turner and Engle have written multiple papers on their validity and reliability of the </w:t>
      </w:r>
      <w:commentRangeStart w:id="39"/>
      <w:r>
        <w:rPr>
          <w:color w:val="000000" w:themeColor="text1"/>
        </w:rPr>
        <w:t>OSPAN</w:t>
      </w:r>
      <w:commentRangeEnd w:id="39"/>
      <w:r w:rsidR="002617F4">
        <w:rPr>
          <w:rStyle w:val="CommentReference"/>
        </w:rPr>
        <w:commentReference w:id="39"/>
      </w:r>
      <w:r>
        <w:rPr>
          <w:color w:val="000000" w:themeColor="text1"/>
        </w:rPr>
        <w:t xml:space="preserve">. </w:t>
      </w:r>
      <w:commentRangeStart w:id="40"/>
      <w:r>
        <w:rPr>
          <w:color w:val="000000" w:themeColor="text1"/>
        </w:rPr>
        <w:t xml:space="preserve">Besides the creators of the task, Klein and Fiss (1999), also tested the validity and reliability of </w:t>
      </w:r>
      <w:commentRangeStart w:id="41"/>
      <w:r>
        <w:rPr>
          <w:color w:val="000000" w:themeColor="text1"/>
        </w:rPr>
        <w:t xml:space="preserve">it </w:t>
      </w:r>
      <w:commentRangeEnd w:id="41"/>
      <w:r w:rsidR="002617F4">
        <w:rPr>
          <w:rStyle w:val="CommentReference"/>
        </w:rPr>
        <w:commentReference w:id="41"/>
      </w:r>
      <w:r>
        <w:rPr>
          <w:color w:val="000000" w:themeColor="text1"/>
        </w:rPr>
        <w:t>to an</w:t>
      </w:r>
      <w:del w:id="42" w:author="Buchanan, Erin M" w:date="2018-11-01T13:49:00Z">
        <w:r w:rsidDel="002617F4">
          <w:rPr>
            <w:color w:val="000000" w:themeColor="text1"/>
          </w:rPr>
          <w:delText xml:space="preserve"> astounding </w:delText>
        </w:r>
      </w:del>
      <w:ins w:id="43" w:author="Buchanan, Erin M" w:date="2018-11-01T13:49:00Z">
        <w:r w:rsidR="002617F4">
          <w:rPr>
            <w:color w:val="000000" w:themeColor="text1"/>
          </w:rPr>
          <w:t xml:space="preserve"> </w:t>
        </w:r>
      </w:ins>
      <w:r>
        <w:rPr>
          <w:color w:val="000000" w:themeColor="text1"/>
        </w:rPr>
        <w:t>.78 alpha coefficient average. The only “bad” thing Klein and Fiss had to say was within their error, they used the same participants, so the participants may have had test-retest correlations from the three times they redid the OSPAN.</w:t>
      </w:r>
      <w:commentRangeEnd w:id="40"/>
      <w:r w:rsidR="008D156A">
        <w:rPr>
          <w:rStyle w:val="CommentReference"/>
        </w:rPr>
        <w:commentReference w:id="40"/>
      </w:r>
    </w:p>
    <w:p w14:paraId="49DD5660" w14:textId="07D32422" w:rsidR="00E05CF5" w:rsidRDefault="00E05CF5" w:rsidP="00851DC5">
      <w:pPr>
        <w:spacing w:line="480" w:lineRule="auto"/>
      </w:pPr>
    </w:p>
    <w:p w14:paraId="2936453B" w14:textId="31BEE77F" w:rsidR="00851DC5" w:rsidRDefault="00851DC5" w:rsidP="00851DC5">
      <w:pPr>
        <w:spacing w:line="480" w:lineRule="auto"/>
        <w:rPr>
          <w:b/>
        </w:rPr>
      </w:pPr>
      <w:r>
        <w:rPr>
          <w:b/>
        </w:rPr>
        <w:t>Fluid Intelligence</w:t>
      </w:r>
    </w:p>
    <w:p w14:paraId="082CB194" w14:textId="01F32B44" w:rsidR="00F851D0" w:rsidRDefault="00851DC5" w:rsidP="00851DC5">
      <w:pPr>
        <w:spacing w:line="480" w:lineRule="auto"/>
      </w:pPr>
      <w:r>
        <w:tab/>
      </w:r>
      <w:commentRangeStart w:id="44"/>
      <w:r>
        <w:t>There are of course more factors that work into how much you can hold in your working memory that could affect the way you think</w:t>
      </w:r>
      <w:commentRangeEnd w:id="44"/>
      <w:r w:rsidR="00914D30">
        <w:rPr>
          <w:rStyle w:val="CommentReference"/>
        </w:rPr>
        <w:commentReference w:id="44"/>
      </w:r>
      <w:r>
        <w:t xml:space="preserve">. </w:t>
      </w:r>
      <w:commentRangeStart w:id="45"/>
      <w:r>
        <w:t xml:space="preserve">One of focus </w:t>
      </w:r>
      <w:commentRangeEnd w:id="45"/>
      <w:r w:rsidR="00136B5B">
        <w:rPr>
          <w:rStyle w:val="CommentReference"/>
        </w:rPr>
        <w:commentReference w:id="45"/>
      </w:r>
      <w:r>
        <w:t>is intelligence</w:t>
      </w:r>
      <w:r w:rsidR="00F851D0">
        <w:t>, specifically fluid intelligence</w:t>
      </w:r>
      <w:r>
        <w:t xml:space="preserve"> (</w:t>
      </w:r>
      <w:r>
        <w:rPr>
          <w:i/>
        </w:rPr>
        <w:t>Gf</w:t>
      </w:r>
      <w:r>
        <w:t>).</w:t>
      </w:r>
      <w:r w:rsidR="00F851D0">
        <w:t xml:space="preserve"> </w:t>
      </w:r>
      <w:r w:rsidR="0098290D">
        <w:t xml:space="preserve">Horn </w:t>
      </w:r>
      <w:r w:rsidR="00802CE8">
        <w:t xml:space="preserve">(1968) </w:t>
      </w:r>
      <w:r w:rsidR="0098290D">
        <w:t>describes intelligence for those who study behavioral science as, “. . .observable, measurable behavior, whence it may become possib</w:t>
      </w:r>
      <w:r w:rsidR="00C564EC">
        <w:t>le to relate this variable as important variables of neurology, sociology, etc.</w:t>
      </w:r>
      <w:moveFromRangeStart w:id="46" w:author="Buchanan, Erin M" w:date="2018-11-01T13:52:00Z" w:name="move528843658"/>
      <w:moveFrom w:id="47" w:author="Buchanan, Erin M" w:date="2018-11-01T13:52:00Z">
        <w:r w:rsidR="00C564EC" w:rsidDel="00136B5B">
          <w:t xml:space="preserve"> (p. 242)</w:t>
        </w:r>
      </w:moveFrom>
      <w:moveFromRangeEnd w:id="46"/>
      <w:r w:rsidR="00C564EC">
        <w:t>.”</w:t>
      </w:r>
      <w:ins w:id="48" w:author="Buchanan, Erin M" w:date="2018-11-01T13:52:00Z">
        <w:r w:rsidR="00136B5B" w:rsidRPr="00136B5B">
          <w:t xml:space="preserve"> </w:t>
        </w:r>
      </w:ins>
      <w:moveToRangeStart w:id="49" w:author="Buchanan, Erin M" w:date="2018-11-01T13:52:00Z" w:name="move528843658"/>
      <w:moveTo w:id="50" w:author="Buchanan, Erin M" w:date="2018-11-01T13:52:00Z">
        <w:r w:rsidR="00136B5B">
          <w:t xml:space="preserve">(p. </w:t>
        </w:r>
        <w:commentRangeStart w:id="51"/>
        <w:r w:rsidR="00136B5B">
          <w:t>242</w:t>
        </w:r>
      </w:moveTo>
      <w:commentRangeEnd w:id="51"/>
      <w:r w:rsidR="00136B5B">
        <w:rPr>
          <w:rStyle w:val="CommentReference"/>
        </w:rPr>
        <w:commentReference w:id="51"/>
      </w:r>
      <w:moveTo w:id="52" w:author="Buchanan, Erin M" w:date="2018-11-01T13:52:00Z">
        <w:r w:rsidR="00136B5B">
          <w:t>)</w:t>
        </w:r>
      </w:moveTo>
      <w:moveToRangeEnd w:id="49"/>
      <w:ins w:id="53" w:author="Buchanan, Erin M" w:date="2018-11-01T13:52:00Z">
        <w:r w:rsidR="00136B5B">
          <w:t xml:space="preserve">. </w:t>
        </w:r>
      </w:ins>
      <w:del w:id="54" w:author="Buchanan, Erin M" w:date="2018-11-01T13:52:00Z">
        <w:r w:rsidR="00C564EC" w:rsidDel="00136B5B">
          <w:delText xml:space="preserve"> </w:delText>
        </w:r>
      </w:del>
      <w:r w:rsidR="00C564EC">
        <w:t>He is describing that</w:t>
      </w:r>
      <w:ins w:id="55" w:author="Buchanan, Erin M" w:date="2018-11-01T13:52:00Z">
        <w:r w:rsidR="007B3F21">
          <w:t>,</w:t>
        </w:r>
      </w:ins>
      <w:r w:rsidR="00C564EC">
        <w:t xml:space="preserve"> for </w:t>
      </w:r>
      <w:r w:rsidR="00300759">
        <w:t>behavioral</w:t>
      </w:r>
      <w:r w:rsidR="00C564EC">
        <w:t xml:space="preserve"> sciences</w:t>
      </w:r>
      <w:ins w:id="56" w:author="Buchanan, Erin M" w:date="2018-11-01T13:52:00Z">
        <w:r w:rsidR="007B3F21">
          <w:t>,</w:t>
        </w:r>
      </w:ins>
      <w:r w:rsidR="00C564EC">
        <w:t xml:space="preserve"> </w:t>
      </w:r>
      <w:del w:id="57" w:author="Buchanan, Erin M" w:date="2018-11-01T13:52:00Z">
        <w:r w:rsidR="00C564EC" w:rsidDel="007B3F21">
          <w:delText xml:space="preserve">that </w:delText>
        </w:r>
      </w:del>
      <w:r w:rsidR="00C564EC">
        <w:t xml:space="preserve">intelligence needs to </w:t>
      </w:r>
      <w:r w:rsidR="00300759">
        <w:t xml:space="preserve">be measured in some aspect for it to be considered </w:t>
      </w:r>
      <w:commentRangeStart w:id="58"/>
      <w:r w:rsidR="00300759">
        <w:t>observable</w:t>
      </w:r>
      <w:commentRangeEnd w:id="58"/>
      <w:r w:rsidR="007B3F21">
        <w:rPr>
          <w:rStyle w:val="CommentReference"/>
        </w:rPr>
        <w:commentReference w:id="58"/>
      </w:r>
      <w:r w:rsidR="00300759">
        <w:t xml:space="preserve">. </w:t>
      </w:r>
      <w:r w:rsidR="007C66AB">
        <w:t xml:space="preserve">Horn (1968) reports that Cattell presented the idea of </w:t>
      </w:r>
      <w:r w:rsidR="007C66AB" w:rsidRPr="007C66AB">
        <w:rPr>
          <w:i/>
        </w:rPr>
        <w:t>Gf</w:t>
      </w:r>
      <w:r w:rsidR="007C66AB">
        <w:t xml:space="preserve"> in 1941 at an APA convention. Since then it has grown popular in the behavioral sciences as a way to measure intelligence </w:t>
      </w:r>
      <w:r w:rsidR="002043CF">
        <w:t xml:space="preserve">that is always </w:t>
      </w:r>
      <w:commentRangeStart w:id="59"/>
      <w:r w:rsidR="002043CF">
        <w:t>expanding</w:t>
      </w:r>
      <w:commentRangeEnd w:id="59"/>
      <w:r w:rsidR="004D03FD">
        <w:rPr>
          <w:rStyle w:val="CommentReference"/>
        </w:rPr>
        <w:commentReference w:id="59"/>
      </w:r>
      <w:r w:rsidR="002043CF">
        <w:t xml:space="preserve">. </w:t>
      </w:r>
    </w:p>
    <w:p w14:paraId="36D6A314" w14:textId="41F940E6" w:rsidR="00CC07C1" w:rsidRPr="00445F23" w:rsidRDefault="00851DC5" w:rsidP="002043CF">
      <w:pPr>
        <w:spacing w:line="480" w:lineRule="auto"/>
        <w:ind w:firstLine="720"/>
      </w:pPr>
      <w:commentRangeStart w:id="60"/>
      <w:r w:rsidRPr="00A56001">
        <w:t>Jaeggi</w:t>
      </w:r>
      <w:commentRangeEnd w:id="60"/>
      <w:r>
        <w:rPr>
          <w:rStyle w:val="CommentReference"/>
        </w:rPr>
        <w:commentReference w:id="60"/>
      </w:r>
      <w:r w:rsidR="00914872">
        <w:t>,</w:t>
      </w:r>
      <w:r w:rsidRPr="00A56001">
        <w:t xml:space="preserve"> Buschkuehl, J</w:t>
      </w:r>
      <w:r>
        <w:t xml:space="preserve">onides, &amp; Perrig, (2008) classify </w:t>
      </w:r>
      <w:r>
        <w:rPr>
          <w:i/>
        </w:rPr>
        <w:t>Gf</w:t>
      </w:r>
      <w:r>
        <w:t xml:space="preserve"> as a human ability that allows participants to adapt their thinking to the problem at hand regardless of acquired </w:t>
      </w:r>
      <w:commentRangeStart w:id="61"/>
      <w:r>
        <w:t>knowledge</w:t>
      </w:r>
      <w:commentRangeEnd w:id="61"/>
      <w:r w:rsidR="003A286F">
        <w:rPr>
          <w:rStyle w:val="CommentReference"/>
        </w:rPr>
        <w:commentReference w:id="61"/>
      </w:r>
      <w:r>
        <w:t xml:space="preserve">. </w:t>
      </w:r>
      <w:r w:rsidR="00E86DFA">
        <w:t>In addition</w:t>
      </w:r>
      <w:del w:id="62" w:author="Buchanan, Erin M" w:date="2018-11-01T13:54:00Z">
        <w:r w:rsidR="00E86DFA" w:rsidDel="004D120D">
          <w:delText xml:space="preserve"> to this</w:delText>
        </w:r>
      </w:del>
      <w:r w:rsidR="00E86DFA">
        <w:t xml:space="preserve">, </w:t>
      </w:r>
      <w:r w:rsidR="00064C59">
        <w:t xml:space="preserve">Gray, Chabris, and Braver (2003) </w:t>
      </w:r>
      <w:r w:rsidR="00AD2906">
        <w:t xml:space="preserve">highlight that </w:t>
      </w:r>
      <w:r w:rsidR="00CD4031">
        <w:rPr>
          <w:i/>
        </w:rPr>
        <w:t>Gf</w:t>
      </w:r>
      <w:r w:rsidR="00CD4031">
        <w:t xml:space="preserve"> </w:t>
      </w:r>
      <w:r w:rsidR="00B305C7">
        <w:t xml:space="preserve">is related to </w:t>
      </w:r>
      <w:r w:rsidR="00491EF5">
        <w:t xml:space="preserve">attentional control, or “the ability to overcome interference that would otherwise disrupt performance. . . (p. </w:t>
      </w:r>
      <w:commentRangeStart w:id="63"/>
      <w:r w:rsidR="00491EF5">
        <w:t>316</w:t>
      </w:r>
      <w:commentRangeEnd w:id="63"/>
      <w:r w:rsidR="004D120D">
        <w:rPr>
          <w:rStyle w:val="CommentReference"/>
        </w:rPr>
        <w:commentReference w:id="63"/>
      </w:r>
      <w:r w:rsidR="00491EF5">
        <w:t>).”</w:t>
      </w:r>
      <w:r w:rsidR="00445F23">
        <w:t xml:space="preserve"> </w:t>
      </w:r>
      <w:r w:rsidR="00445F23">
        <w:lastRenderedPageBreak/>
        <w:t xml:space="preserve">Gray et al. also says that these attentional control is necessary for the abstract thinking needed for </w:t>
      </w:r>
      <w:r w:rsidR="00445F23">
        <w:rPr>
          <w:i/>
        </w:rPr>
        <w:t xml:space="preserve">Gf. </w:t>
      </w:r>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t>Expertise</w:t>
      </w:r>
    </w:p>
    <w:p w14:paraId="67A581E8" w14:textId="77777777"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(p. 8). The authors argue that having this knowledge and skill plays a large part in intelligence as a whole. Because they are able to recall their skill better and faster, they are perceived as more intelligent. This has been demonstrated primarily with the skillsets of chess (Chase and Simon, 1973) and physics (Chi, Feltovich &amp; Glaser, 1981). </w:t>
      </w:r>
    </w:p>
    <w:p w14:paraId="53757E0B" w14:textId="77777777" w:rsidR="00AE597B" w:rsidRDefault="00AE597B" w:rsidP="00AE597B">
      <w:pPr>
        <w:spacing w:line="480" w:lineRule="auto"/>
        <w:ind w:firstLine="720"/>
      </w:pPr>
      <w:r>
        <w:t xml:space="preserve">In Chase and Simon’s 1973 study on chess and perception, they had three classes of participants. From highest to lowest they were: master, Class A player, and beginner. The way the authors decided to study this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perception task two boards were set up. One with the chess position already displayed, and the second with all the pieces at their starting points. The participant was able to look at the board they were to recreate as much as they wanted, they just had to complete the task quickly and accurately. The memory task still had one of the 28 variations set up next to their board, but they only had five seconds to look over and memorize the set before it being blocked off to where they had to recall it. The participant was able to do this until they recalled the original set perfectly. It took those in the master class less trials than the Class A players and beginners to recall the preset variation in both tasks. This coincides with </w:t>
      </w:r>
      <w:r>
        <w:lastRenderedPageBreak/>
        <w:t>author’s idea was that those in the “master” class would encode the preset chess boards and recreate their model faster than the other two groups of participants.</w:t>
      </w:r>
    </w:p>
    <w:p w14:paraId="5D7140E3" w14:textId="77777777" w:rsidR="00AE597B" w:rsidRDefault="00AE597B" w:rsidP="00AE597B">
      <w:pPr>
        <w:spacing w:line="480" w:lineRule="auto"/>
        <w:ind w:firstLine="720"/>
      </w:pPr>
      <w:r>
        <w:t xml:space="preserve">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that were to be grouped by the how the solution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In the second part of the authors study the experts and novices were presented a new set of 20 physic problems. This part of the study also included an intermediate participant who was a fourth-year physics major. These problems were created to include both physic laws and surface features combined to see how the participants would categorize them. The results were replicated from the previous study by the expert and the novice participant. Yet, the intermediate participant reasoned both by using the laws of physics and surface structures, showing that they had applied the laws, but not yet left the surface structure. </w:t>
      </w:r>
    </w:p>
    <w:p w14:paraId="5CD33CF3" w14:textId="77777777" w:rsidR="00AE597B" w:rsidRDefault="00AE597B" w:rsidP="00AE597B">
      <w:pPr>
        <w:spacing w:line="480" w:lineRule="auto"/>
        <w:ind w:firstLine="720"/>
      </w:pPr>
      <w:r>
        <w:t xml:space="preserve">These studies by Chase and Simon and Chi et al., demonstrate that expertise is perpetually learned through practice and understanding. They both demonstrate ideas of chunking and previous knowledge that can lead to expertise. </w:t>
      </w:r>
    </w:p>
    <w:p w14:paraId="3865DACC" w14:textId="4455B637" w:rsidR="00E057B4" w:rsidRPr="00E057B4" w:rsidRDefault="00E057B4" w:rsidP="00E057B4">
      <w:pPr>
        <w:spacing w:line="480" w:lineRule="auto"/>
        <w:jc w:val="both"/>
      </w:pPr>
      <w:bookmarkStart w:id="64" w:name="_GoBack"/>
      <w:bookmarkEnd w:id="64"/>
      <w:r>
        <w:rPr>
          <w:b/>
        </w:rPr>
        <w:t>Interplay between these systems</w:t>
      </w:r>
    </w:p>
    <w:p w14:paraId="0F53540A" w14:textId="4F2EEAA8" w:rsidR="00E057B4" w:rsidRDefault="00C00078" w:rsidP="00C00078">
      <w:pPr>
        <w:spacing w:line="480" w:lineRule="auto"/>
        <w:ind w:firstLine="720"/>
        <w:rPr>
          <w:b/>
        </w:rPr>
      </w:pPr>
      <w:r>
        <w:t xml:space="preserve">With these three constructs combined, they could help shape how things may get stored in our short term or long-term memory. They each play an important part in how we view the world around us and evaluate everyday </w:t>
      </w:r>
      <w:commentRangeStart w:id="65"/>
      <w:r>
        <w:t>situations</w:t>
      </w:r>
      <w:commentRangeEnd w:id="65"/>
      <w:r w:rsidR="00D3005F">
        <w:rPr>
          <w:rStyle w:val="CommentReference"/>
        </w:rPr>
        <w:commentReference w:id="65"/>
      </w:r>
      <w:r>
        <w:t xml:space="preserve">. </w:t>
      </w:r>
      <w:r w:rsidR="00E057B4">
        <w:rPr>
          <w:b/>
        </w:rPr>
        <w:br w:type="page"/>
      </w:r>
    </w:p>
    <w:p w14:paraId="21002A73" w14:textId="0279A248" w:rsidR="007D5C47" w:rsidRPr="00A17E51" w:rsidRDefault="00E05CF5" w:rsidP="00851DC5">
      <w:pPr>
        <w:spacing w:line="480" w:lineRule="auto"/>
        <w:ind w:firstLine="720"/>
        <w:jc w:val="center"/>
      </w:pPr>
      <w:r w:rsidRPr="00A17E51">
        <w:rPr>
          <w:rPrChange w:id="66" w:author="Buchanan, Erin M" w:date="2018-11-01T14:54:00Z">
            <w:rPr>
              <w:b/>
            </w:rPr>
          </w:rPrChange>
        </w:rPr>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rPr>
          <w:ins w:id="67" w:author="Wikowsky, Addie J" w:date="2018-11-25T17:45:00Z"/>
        </w:rPr>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rPr>
          <w:ins w:id="68" w:author="Wikowsky, Addie J" w:date="2018-11-26T00:45:00Z"/>
        </w:rPr>
      </w:pPr>
      <w:ins w:id="69" w:author="Wikowsky, Addie J" w:date="2018-11-26T00:45:00Z">
        <w:r w:rsidRPr="00732B2C">
          <w:t>Chase, W. G., &amp; Simon, H. A., (1973). Perception in chess. </w:t>
        </w:r>
        <w:r w:rsidRPr="00732B2C">
          <w:rPr>
            <w:i/>
            <w:iCs/>
          </w:rPr>
          <w:t>Cognitive Psychology, 4</w:t>
        </w:r>
        <w:r w:rsidRPr="00732B2C">
          <w:t>(1), 55-81.</w:t>
        </w:r>
      </w:ins>
    </w:p>
    <w:p w14:paraId="4C13A135" w14:textId="77777777" w:rsidR="00732B2C" w:rsidRPr="00732B2C" w:rsidRDefault="00732B2C" w:rsidP="00732B2C">
      <w:pPr>
        <w:spacing w:line="480" w:lineRule="auto"/>
        <w:ind w:left="720" w:hanging="720"/>
        <w:rPr>
          <w:ins w:id="70" w:author="Wikowsky, Addie J" w:date="2018-11-26T00:45:00Z"/>
        </w:rPr>
      </w:pPr>
      <w:ins w:id="71" w:author="Wikowsky, Addie J" w:date="2018-11-26T00:45:00Z">
        <w:r w:rsidRPr="00732B2C">
          <w:t>Chi, M., Feltovich,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ins>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onstructs: Comment on Ackerman, Beier, and Boyle (2005)</w:t>
      </w:r>
      <w:r w:rsidR="000A501F">
        <w:t xml:space="preserve">. </w:t>
      </w:r>
      <w:r w:rsidR="000A501F">
        <w:rPr>
          <w:i/>
        </w:rPr>
        <w:t>Psychological Bulle</w:t>
      </w:r>
      <w:r w:rsidR="00823C8E">
        <w:rPr>
          <w:i/>
        </w:rPr>
        <w:t>tin</w:t>
      </w:r>
      <w:r w:rsidR="00823C8E">
        <w:t>, 131(1), 66-71.</w:t>
      </w:r>
    </w:p>
    <w:p w14:paraId="24A1BA9B" w14:textId="09F3A67D"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882DD84" w14:textId="2B27F2B0" w:rsidR="00C27873" w:rsidRP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00A6869C" w14:textId="705A0703" w:rsidR="0089050F" w:rsidRDefault="00823C8E" w:rsidP="00851DC5">
      <w:pPr>
        <w:spacing w:line="480" w:lineRule="auto"/>
        <w:ind w:left="720" w:hanging="720"/>
      </w:pPr>
      <w:r>
        <w:lastRenderedPageBreak/>
        <w:t xml:space="preserve">Shelton, J. T., Elliott, E. M., Matthews, R. A., </w:t>
      </w:r>
      <w:r w:rsidR="0089050F">
        <w:t xml:space="preserve">Hill, B. D., Grouvier,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Buchanan, Erin M" w:date="2018-11-01T13:41:00Z" w:initials="BEM">
    <w:p w14:paraId="38BB4BCF" w14:textId="77777777" w:rsidR="003C6C31" w:rsidRDefault="003C6C31">
      <w:pPr>
        <w:pStyle w:val="CommentText"/>
      </w:pPr>
      <w:r>
        <w:rPr>
          <w:rStyle w:val="CommentReference"/>
        </w:rPr>
        <w:annotationRef/>
      </w:r>
      <w:r>
        <w:t>Define STM here.</w:t>
      </w:r>
    </w:p>
    <w:p w14:paraId="50A05AF0" w14:textId="79F74E03" w:rsidR="003C6C31" w:rsidRDefault="003C6C31">
      <w:pPr>
        <w:pStyle w:val="CommentText"/>
      </w:pPr>
      <w:r>
        <w:t xml:space="preserve">Also give an example of higher level processes </w:t>
      </w:r>
    </w:p>
  </w:comment>
  <w:comment w:id="12" w:author="Buchanan, Erin M" w:date="2018-11-01T13:44:00Z" w:initials="BEM">
    <w:p w14:paraId="3F7C5682" w14:textId="3261774F" w:rsidR="00DC6A46" w:rsidRDefault="00DC6A46">
      <w:pPr>
        <w:pStyle w:val="CommentText"/>
      </w:pPr>
      <w:r>
        <w:rPr>
          <w:rStyle w:val="CommentReference"/>
        </w:rPr>
        <w:annotationRef/>
      </w:r>
      <w:r>
        <w:t xml:space="preserve">Explain the Baddeley model here </w:t>
      </w:r>
    </w:p>
  </w:comment>
  <w:comment w:id="13" w:author="Buchanan, Erin M" w:date="2018-11-01T13:45:00Z" w:initials="BEM">
    <w:p w14:paraId="14E30AB8" w14:textId="47290752" w:rsidR="00DC6A46" w:rsidRDefault="00DC6A46">
      <w:pPr>
        <w:pStyle w:val="CommentText"/>
      </w:pPr>
      <w:r>
        <w:rPr>
          <w:rStyle w:val="CommentReference"/>
        </w:rPr>
        <w:annotationRef/>
      </w:r>
      <w:r>
        <w:t xml:space="preserve">I have no idea what you are trying to get at here. </w:t>
      </w:r>
    </w:p>
  </w:comment>
  <w:comment w:id="17" w:author="Buchanan, Erin M" w:date="2018-11-01T13:45:00Z" w:initials="BEM">
    <w:p w14:paraId="0C0AB5C0" w14:textId="0E4706EC" w:rsidR="00DC6A46" w:rsidRDefault="00DC6A46">
      <w:pPr>
        <w:pStyle w:val="CommentText"/>
      </w:pPr>
      <w:r>
        <w:rPr>
          <w:rStyle w:val="CommentReference"/>
        </w:rPr>
        <w:annotationRef/>
      </w:r>
      <w:r>
        <w:t xml:space="preserve">This should move up and be right after you mention Baddeley the first time. </w:t>
      </w:r>
    </w:p>
  </w:comment>
  <w:comment w:id="30" w:author="Buchanan, Erin M" w:date="2018-11-01T13:47:00Z" w:initials="BEM">
    <w:p w14:paraId="327806B3" w14:textId="24AEFF34" w:rsidR="00677E2C" w:rsidRDefault="00677E2C">
      <w:pPr>
        <w:pStyle w:val="CommentText"/>
      </w:pPr>
      <w:r>
        <w:rPr>
          <w:rStyle w:val="CommentReference"/>
        </w:rPr>
        <w:annotationRef/>
      </w:r>
      <w:r>
        <w:t xml:space="preserve">Give an example of this type of information </w:t>
      </w:r>
    </w:p>
  </w:comment>
  <w:comment w:id="35" w:author="Buchanan, Erin M" w:date="2018-11-01T13:49:00Z" w:initials="BEM">
    <w:p w14:paraId="625953D4" w14:textId="304A31B2" w:rsidR="00290D6B" w:rsidRDefault="00290D6B">
      <w:pPr>
        <w:pStyle w:val="CommentText"/>
      </w:pPr>
      <w:r>
        <w:rPr>
          <w:rStyle w:val="CommentReference"/>
        </w:rPr>
        <w:annotationRef/>
      </w:r>
      <w:r>
        <w:t xml:space="preserve">Fix all this reference stuff to be in APA style. </w:t>
      </w:r>
    </w:p>
  </w:comment>
  <w:comment w:id="38" w:author="Buchanan, Erin M" w:date="2018-11-01T13:50:00Z" w:initials="BEM">
    <w:p w14:paraId="1951BF1E" w14:textId="77777777" w:rsidR="008D156A" w:rsidRDefault="008D156A">
      <w:pPr>
        <w:pStyle w:val="CommentText"/>
      </w:pPr>
      <w:r>
        <w:rPr>
          <w:rStyle w:val="CommentReference"/>
        </w:rPr>
        <w:annotationRef/>
      </w:r>
      <w:r>
        <w:t xml:space="preserve">Here you should detail the OSPAN … what do people do in that task? How is it scored? What is it related to? </w:t>
      </w:r>
    </w:p>
    <w:p w14:paraId="3E39C488" w14:textId="77777777" w:rsidR="008D156A" w:rsidRDefault="008D156A">
      <w:pPr>
        <w:pStyle w:val="CommentText"/>
      </w:pPr>
    </w:p>
    <w:p w14:paraId="53DB6E7E" w14:textId="1B6E7B30" w:rsidR="008D156A" w:rsidRDefault="008D156A">
      <w:pPr>
        <w:pStyle w:val="CommentText"/>
      </w:pPr>
      <w:r>
        <w:t xml:space="preserve">Also, there are a lot of tests for working memory – even designed by Engle’s lab … so you should mention those here. </w:t>
      </w:r>
    </w:p>
  </w:comment>
  <w:comment w:id="39" w:author="Buchanan, Erin M" w:date="2018-11-01T13:49:00Z" w:initials="BEM">
    <w:p w14:paraId="2A8D14F2" w14:textId="43E8A84A" w:rsidR="002617F4" w:rsidRDefault="002617F4">
      <w:pPr>
        <w:pStyle w:val="CommentText"/>
      </w:pPr>
      <w:r>
        <w:rPr>
          <w:rStyle w:val="CommentReference"/>
        </w:rPr>
        <w:annotationRef/>
      </w:r>
      <w:r>
        <w:t xml:space="preserve">And? More information here. </w:t>
      </w:r>
    </w:p>
  </w:comment>
  <w:comment w:id="41" w:author="Buchanan, Erin M" w:date="2018-11-01T13:49:00Z" w:initials="BEM">
    <w:p w14:paraId="164B3D5B" w14:textId="34046FB1" w:rsidR="002617F4" w:rsidRDefault="002617F4">
      <w:pPr>
        <w:pStyle w:val="CommentText"/>
      </w:pPr>
      <w:r>
        <w:rPr>
          <w:rStyle w:val="CommentReference"/>
        </w:rPr>
        <w:annotationRef/>
      </w:r>
      <w:r>
        <w:t>It? The OSPAN?</w:t>
      </w:r>
    </w:p>
  </w:comment>
  <w:comment w:id="40" w:author="Buchanan, Erin M" w:date="2018-11-01T13:50:00Z" w:initials="BEM">
    <w:p w14:paraId="3CDDE9F1" w14:textId="6E8A89F5" w:rsidR="008D156A" w:rsidRDefault="008D156A">
      <w:pPr>
        <w:pStyle w:val="CommentText"/>
      </w:pPr>
      <w:r>
        <w:rPr>
          <w:rStyle w:val="CommentReference"/>
        </w:rPr>
        <w:annotationRef/>
      </w:r>
      <w:r>
        <w:t xml:space="preserve">I’m not sure what you are trying to say here. </w:t>
      </w:r>
    </w:p>
  </w:comment>
  <w:comment w:id="44" w:author="Buchanan, Erin M" w:date="2018-11-01T13:51:00Z" w:initials="BEM">
    <w:p w14:paraId="5E911EC1" w14:textId="32F9FB8F" w:rsidR="00914D30" w:rsidRDefault="00914D30">
      <w:pPr>
        <w:pStyle w:val="CommentText"/>
      </w:pPr>
      <w:r>
        <w:rPr>
          <w:rStyle w:val="CommentReference"/>
        </w:rPr>
        <w:annotationRef/>
      </w:r>
      <w:r>
        <w:t xml:space="preserve">Rephrase this to be more formal … are you trying say that working memory is not the only component to thinking? </w:t>
      </w:r>
    </w:p>
  </w:comment>
  <w:comment w:id="45" w:author="Buchanan, Erin M" w:date="2018-11-01T13:51:00Z" w:initials="BEM">
    <w:p w14:paraId="5ED7F537" w14:textId="7BAF29C2" w:rsidR="00136B5B" w:rsidRDefault="00136B5B">
      <w:pPr>
        <w:pStyle w:val="CommentText"/>
      </w:pPr>
      <w:r>
        <w:rPr>
          <w:rStyle w:val="CommentReference"/>
        </w:rPr>
        <w:annotationRef/>
      </w:r>
      <w:r>
        <w:t xml:space="preserve">What? </w:t>
      </w:r>
    </w:p>
  </w:comment>
  <w:comment w:id="51" w:author="Buchanan, Erin M" w:date="2018-11-01T13:52:00Z" w:initials="BEM">
    <w:p w14:paraId="66799B2C" w14:textId="76C5D08F" w:rsidR="00136B5B" w:rsidRDefault="00136B5B">
      <w:pPr>
        <w:pStyle w:val="CommentText"/>
      </w:pPr>
      <w:r>
        <w:rPr>
          <w:rStyle w:val="CommentReference"/>
        </w:rPr>
        <w:annotationRef/>
      </w:r>
      <w:r>
        <w:t xml:space="preserve">This quote is very vague – what is he implying GF is? </w:t>
      </w:r>
    </w:p>
  </w:comment>
  <w:comment w:id="58" w:author="Buchanan, Erin M" w:date="2018-11-01T13:52:00Z" w:initials="BEM">
    <w:p w14:paraId="68CF7949" w14:textId="5CD30B0B" w:rsidR="007B3F21" w:rsidRDefault="007B3F21">
      <w:pPr>
        <w:pStyle w:val="CommentText"/>
      </w:pPr>
      <w:r>
        <w:rPr>
          <w:rStyle w:val="CommentReference"/>
        </w:rPr>
        <w:annotationRef/>
      </w:r>
      <w:r>
        <w:t xml:space="preserve">Ok – but what does that mean for fluid intelligence? Like how does this help us understand what gf is? </w:t>
      </w:r>
    </w:p>
  </w:comment>
  <w:comment w:id="59" w:author="Buchanan, Erin M" w:date="2018-11-01T13:53:00Z" w:initials="BEM">
    <w:p w14:paraId="24C8EA03" w14:textId="51AAB18F" w:rsidR="004D03FD" w:rsidRDefault="004D03FD">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60" w:author="Buchanan, Erin M [2]" w:date="2018-09-06T13:23:00Z" w:initials="BEM">
    <w:p w14:paraId="424223A5" w14:textId="77777777" w:rsidR="00851DC5" w:rsidRDefault="00851DC5" w:rsidP="00851DC5">
      <w:pPr>
        <w:pStyle w:val="CommentText"/>
      </w:pPr>
      <w:r>
        <w:rPr>
          <w:rStyle w:val="CommentReference"/>
        </w:rPr>
        <w:annotationRef/>
      </w:r>
      <w:r>
        <w:t xml:space="preserve">Be sure to update these to apa style </w:t>
      </w:r>
    </w:p>
  </w:comment>
  <w:comment w:id="61" w:author="Buchanan, Erin M" w:date="2018-11-01T13:54:00Z" w:initials="BEM">
    <w:p w14:paraId="7451883E" w14:textId="1A797F04" w:rsidR="003A286F" w:rsidRDefault="003A286F">
      <w:pPr>
        <w:pStyle w:val="CommentText"/>
      </w:pPr>
      <w:r>
        <w:rPr>
          <w:rStyle w:val="CommentReference"/>
        </w:rPr>
        <w:annotationRef/>
      </w:r>
      <w:r>
        <w:t xml:space="preserve">See this is much clearer. </w:t>
      </w:r>
    </w:p>
  </w:comment>
  <w:comment w:id="63" w:author="Buchanan, Erin M" w:date="2018-11-01T13:54:00Z" w:initials="BEM">
    <w:p w14:paraId="123B9F7C" w14:textId="480D4BB4" w:rsidR="004D120D" w:rsidRDefault="004D120D">
      <w:pPr>
        <w:pStyle w:val="CommentText"/>
      </w:pPr>
      <w:r>
        <w:rPr>
          <w:rStyle w:val="CommentReference"/>
        </w:rPr>
        <w:annotationRef/>
      </w:r>
      <w:r>
        <w:t xml:space="preserve">Try not to use quotes – put this in your own words </w:t>
      </w:r>
    </w:p>
  </w:comment>
  <w:comment w:id="65"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A05AF0" w15:done="0"/>
  <w15:commentEx w15:paraId="3F7C5682" w15:done="0"/>
  <w15:commentEx w15:paraId="14E30AB8" w15:done="0"/>
  <w15:commentEx w15:paraId="0C0AB5C0" w15:done="0"/>
  <w15:commentEx w15:paraId="327806B3" w15:done="0"/>
  <w15:commentEx w15:paraId="625953D4" w15:done="0"/>
  <w15:commentEx w15:paraId="53DB6E7E" w15:done="0"/>
  <w15:commentEx w15:paraId="2A8D14F2" w15:done="0"/>
  <w15:commentEx w15:paraId="164B3D5B" w15:done="0"/>
  <w15:commentEx w15:paraId="3CDDE9F1" w15:done="0"/>
  <w15:commentEx w15:paraId="5E911EC1" w15:done="0"/>
  <w15:commentEx w15:paraId="5ED7F537" w15:done="0"/>
  <w15:commentEx w15:paraId="66799B2C" w15:done="0"/>
  <w15:commentEx w15:paraId="68CF7949" w15:done="0"/>
  <w15:commentEx w15:paraId="24C8EA03" w15:done="0"/>
  <w15:commentEx w15:paraId="424223A5" w15:done="0"/>
  <w15:commentEx w15:paraId="7451883E" w15:done="0"/>
  <w15:commentEx w15:paraId="123B9F7C" w15:done="0"/>
  <w15:commentEx w15:paraId="6AD200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A05AF0" w16cid:durableId="1F8580F0"/>
  <w16cid:commentId w16cid:paraId="3F7C5682" w16cid:durableId="1F8581A7"/>
  <w16cid:commentId w16cid:paraId="14E30AB8" w16cid:durableId="1F8581DC"/>
  <w16cid:commentId w16cid:paraId="0C0AB5C0" w16cid:durableId="1F8581EE"/>
  <w16cid:commentId w16cid:paraId="327806B3" w16cid:durableId="1F858254"/>
  <w16cid:commentId w16cid:paraId="625953D4" w16cid:durableId="1F8582D4"/>
  <w16cid:commentId w16cid:paraId="53DB6E7E" w16cid:durableId="1F85831B"/>
  <w16cid:commentId w16cid:paraId="2A8D14F2" w16cid:durableId="1F8582EF"/>
  <w16cid:commentId w16cid:paraId="164B3D5B" w16cid:durableId="1F858303"/>
  <w16cid:commentId w16cid:paraId="3CDDE9F1" w16cid:durableId="1F858313"/>
  <w16cid:commentId w16cid:paraId="5E911EC1" w16cid:durableId="1F858359"/>
  <w16cid:commentId w16cid:paraId="5ED7F537" w16cid:durableId="1F858373"/>
  <w16cid:commentId w16cid:paraId="66799B2C" w16cid:durableId="1F858390"/>
  <w16cid:commentId w16cid:paraId="68CF7949" w16cid:durableId="1F8583B7"/>
  <w16cid:commentId w16cid:paraId="24C8EA03" w16cid:durableId="1F8583D4"/>
  <w16cid:commentId w16cid:paraId="424223A5" w16cid:durableId="1F3BA8CA"/>
  <w16cid:commentId w16cid:paraId="7451883E" w16cid:durableId="1F8583FA"/>
  <w16cid:commentId w16cid:paraId="123B9F7C" w16cid:durableId="1F85840C"/>
  <w16cid:commentId w16cid:paraId="6AD2005F" w16cid:durableId="1F8592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B0FBD"/>
    <w:rsid w:val="000E6226"/>
    <w:rsid w:val="001047B9"/>
    <w:rsid w:val="00132173"/>
    <w:rsid w:val="00136B5B"/>
    <w:rsid w:val="00193DB4"/>
    <w:rsid w:val="002043CF"/>
    <w:rsid w:val="002244DF"/>
    <w:rsid w:val="00224A74"/>
    <w:rsid w:val="002617F4"/>
    <w:rsid w:val="00290D6B"/>
    <w:rsid w:val="002B6422"/>
    <w:rsid w:val="002C64AA"/>
    <w:rsid w:val="002D4D52"/>
    <w:rsid w:val="00300759"/>
    <w:rsid w:val="003142A6"/>
    <w:rsid w:val="00346B65"/>
    <w:rsid w:val="003A286F"/>
    <w:rsid w:val="003A6E24"/>
    <w:rsid w:val="003C6C31"/>
    <w:rsid w:val="00410B47"/>
    <w:rsid w:val="00422F15"/>
    <w:rsid w:val="004328C5"/>
    <w:rsid w:val="00445F23"/>
    <w:rsid w:val="004654A5"/>
    <w:rsid w:val="00491EF5"/>
    <w:rsid w:val="00494363"/>
    <w:rsid w:val="004D03FD"/>
    <w:rsid w:val="004D120D"/>
    <w:rsid w:val="00500FFE"/>
    <w:rsid w:val="00510E3C"/>
    <w:rsid w:val="00553E7F"/>
    <w:rsid w:val="00566D35"/>
    <w:rsid w:val="005A0A6C"/>
    <w:rsid w:val="005A3DBA"/>
    <w:rsid w:val="005E50AC"/>
    <w:rsid w:val="005F4393"/>
    <w:rsid w:val="006337F6"/>
    <w:rsid w:val="00673ED1"/>
    <w:rsid w:val="00677E2C"/>
    <w:rsid w:val="006F76EF"/>
    <w:rsid w:val="007148C9"/>
    <w:rsid w:val="00732B2C"/>
    <w:rsid w:val="00784C86"/>
    <w:rsid w:val="007B3F21"/>
    <w:rsid w:val="007C66AB"/>
    <w:rsid w:val="007D5C47"/>
    <w:rsid w:val="00801F4C"/>
    <w:rsid w:val="00802CE8"/>
    <w:rsid w:val="00823C8E"/>
    <w:rsid w:val="00830C1A"/>
    <w:rsid w:val="00851DC5"/>
    <w:rsid w:val="0089050F"/>
    <w:rsid w:val="008A5AC9"/>
    <w:rsid w:val="008D156A"/>
    <w:rsid w:val="00900BB2"/>
    <w:rsid w:val="00914872"/>
    <w:rsid w:val="00914D30"/>
    <w:rsid w:val="009336E8"/>
    <w:rsid w:val="0098290D"/>
    <w:rsid w:val="00990FDA"/>
    <w:rsid w:val="00A17E51"/>
    <w:rsid w:val="00A21E38"/>
    <w:rsid w:val="00A25C20"/>
    <w:rsid w:val="00A4531D"/>
    <w:rsid w:val="00AC1650"/>
    <w:rsid w:val="00AD2906"/>
    <w:rsid w:val="00AE597B"/>
    <w:rsid w:val="00B036B2"/>
    <w:rsid w:val="00B067E4"/>
    <w:rsid w:val="00B305C7"/>
    <w:rsid w:val="00B5230D"/>
    <w:rsid w:val="00B94369"/>
    <w:rsid w:val="00B969AE"/>
    <w:rsid w:val="00BE096D"/>
    <w:rsid w:val="00C00078"/>
    <w:rsid w:val="00C057B7"/>
    <w:rsid w:val="00C10479"/>
    <w:rsid w:val="00C27873"/>
    <w:rsid w:val="00C44B00"/>
    <w:rsid w:val="00C564EC"/>
    <w:rsid w:val="00C61840"/>
    <w:rsid w:val="00CC07C1"/>
    <w:rsid w:val="00CD4031"/>
    <w:rsid w:val="00CD5282"/>
    <w:rsid w:val="00CF4498"/>
    <w:rsid w:val="00D3005F"/>
    <w:rsid w:val="00D4027A"/>
    <w:rsid w:val="00D43F43"/>
    <w:rsid w:val="00DB7BBC"/>
    <w:rsid w:val="00DC65B7"/>
    <w:rsid w:val="00DC6A46"/>
    <w:rsid w:val="00E057B4"/>
    <w:rsid w:val="00E05CF5"/>
    <w:rsid w:val="00E061BF"/>
    <w:rsid w:val="00E17746"/>
    <w:rsid w:val="00E86DFA"/>
    <w:rsid w:val="00E960FB"/>
    <w:rsid w:val="00EB3BF3"/>
    <w:rsid w:val="00EF0FDC"/>
    <w:rsid w:val="00F2110B"/>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30</cp:revision>
  <dcterms:created xsi:type="dcterms:W3CDTF">2018-10-24T08:06:00Z</dcterms:created>
  <dcterms:modified xsi:type="dcterms:W3CDTF">2018-11-26T07:35:00Z</dcterms:modified>
</cp:coreProperties>
</file>