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406AE3E1" w:rsidR="00EF57AB" w:rsidRPr="00733825" w:rsidRDefault="00EF57AB" w:rsidP="00EF57AB">
      <w:pPr>
        <w:spacing w:line="480" w:lineRule="auto"/>
        <w:jc w:val="center"/>
      </w:pPr>
      <w:r w:rsidRPr="00733825">
        <w:t>Caleb Z. Marshall</w:t>
      </w:r>
      <w:r w:rsidR="004305F4" w:rsidRPr="00FB0696">
        <w:rPr>
          <w:vertAlign w:val="superscript"/>
        </w:rPr>
        <w:t>1</w:t>
      </w:r>
    </w:p>
    <w:p w14:paraId="56D754C0" w14:textId="5FB5117E" w:rsidR="00EF57AB" w:rsidRPr="00733825" w:rsidRDefault="00EF57AB" w:rsidP="00EF57AB">
      <w:pPr>
        <w:spacing w:line="480" w:lineRule="auto"/>
        <w:jc w:val="center"/>
      </w:pPr>
      <w:r w:rsidRPr="00733825">
        <w:t>Erin M. Buchanan</w:t>
      </w:r>
      <w:r w:rsidR="004305F4" w:rsidRPr="00FB0696">
        <w:rPr>
          <w:vertAlign w:val="superscript"/>
        </w:rPr>
        <w:t>2</w:t>
      </w:r>
    </w:p>
    <w:p w14:paraId="1DDB2DB5" w14:textId="406CF80C" w:rsidR="00EF57AB" w:rsidRPr="00733825" w:rsidRDefault="00EF57AB" w:rsidP="00EF57AB">
      <w:pPr>
        <w:spacing w:line="480" w:lineRule="auto"/>
        <w:jc w:val="center"/>
      </w:pPr>
      <w:r w:rsidRPr="00733825">
        <w:t>Melissa Duncan Fallone</w:t>
      </w:r>
      <w:r w:rsidR="004305F4" w:rsidRPr="00FB0696">
        <w:rPr>
          <w:vertAlign w:val="superscript"/>
        </w:rPr>
        <w:t>1</w:t>
      </w:r>
    </w:p>
    <w:p w14:paraId="7C753811" w14:textId="0AB4A542" w:rsidR="00EF57AB" w:rsidRDefault="004305F4" w:rsidP="00EF57AB">
      <w:pPr>
        <w:spacing w:line="480" w:lineRule="auto"/>
        <w:jc w:val="center"/>
      </w:pPr>
      <w:r w:rsidRPr="00FB0696">
        <w:rPr>
          <w:vertAlign w:val="superscript"/>
        </w:rPr>
        <w:t>1</w:t>
      </w:r>
      <w:r w:rsidR="00EF57AB" w:rsidRPr="00733825">
        <w:t>Missouri State University</w:t>
      </w:r>
    </w:p>
    <w:p w14:paraId="2DDF4E9F" w14:textId="4F348B13" w:rsidR="004305F4" w:rsidRPr="00733825" w:rsidRDefault="004305F4" w:rsidP="00EF57AB">
      <w:pPr>
        <w:spacing w:line="480" w:lineRule="auto"/>
        <w:jc w:val="center"/>
      </w:pPr>
      <w:r w:rsidRPr="00FB0696">
        <w:rPr>
          <w:vertAlign w:val="superscript"/>
        </w:rPr>
        <w:t>2</w:t>
      </w:r>
      <w:r>
        <w:t>Harrisburg University of Science and Technology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538A14C5"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w:t>
      </w:r>
      <w:proofErr w:type="spellStart"/>
      <w:r w:rsidR="001F1970" w:rsidRPr="00733825">
        <w:t>Landauer</w:t>
      </w:r>
      <w:proofErr w:type="spellEnd"/>
      <w:r w:rsidR="001F1970" w:rsidRPr="00733825">
        <w:t xml:space="preserve"> &amp; </w:t>
      </w:r>
      <w:proofErr w:type="spellStart"/>
      <w:r w:rsidR="001F1970" w:rsidRPr="00733825">
        <w:t>Dumais</w:t>
      </w:r>
      <w:proofErr w:type="spellEnd"/>
      <w:r w:rsidR="001F1970" w:rsidRPr="00733825">
        <w:t>,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w:t>
      </w:r>
      <w:proofErr w:type="spellStart"/>
      <w:r w:rsidRPr="00733825">
        <w:t>Morizet</w:t>
      </w:r>
      <w:proofErr w:type="spellEnd"/>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07344365" w14:textId="039DBF3E" w:rsidR="00585C59" w:rsidRPr="00733825" w:rsidRDefault="0061731C" w:rsidP="00F544C0">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00585C59">
        <w:t xml:space="preserve"> Mate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D1AFF">
        <w:t xml:space="preserve">As an example, Thornhill </w:t>
      </w:r>
      <w:r w:rsidR="009411C0" w:rsidRPr="007D1AFF">
        <w:t xml:space="preserve">and </w:t>
      </w:r>
      <w:proofErr w:type="spellStart"/>
      <w:r w:rsidR="009411C0" w:rsidRPr="007D1AFF">
        <w:t>Gangestad</w:t>
      </w:r>
      <w:proofErr w:type="spellEnd"/>
      <w:r w:rsidR="009411C0" w:rsidRPr="007D1AFF">
        <w:t xml:space="preserve"> (1994) showed that fluctuating asymmetry (deviations in human physiology which are not left-right</w:t>
      </w:r>
      <w:r w:rsidR="009362A4" w:rsidRPr="007D1AFF">
        <w:t xml:space="preserve"> symmetric across the body) were negatively correlated with the number of se</w:t>
      </w:r>
      <w:r w:rsidR="0083414D" w:rsidRPr="007D1AFF">
        <w:t xml:space="preserve">xual partners, which is related to </w:t>
      </w:r>
      <w:r w:rsidR="00585C59" w:rsidRPr="007D1AFF">
        <w:t>mate</w:t>
      </w:r>
      <w:r w:rsidR="0083414D" w:rsidRPr="007D1AFF">
        <w:t xml:space="preserve"> preference and mating choices. Also, general evolutionary theories, such as runaway selection</w:t>
      </w:r>
      <w:r w:rsidR="00D74B6A" w:rsidRPr="007D1AFF">
        <w:t xml:space="preserve"> (</w:t>
      </w:r>
      <w:r w:rsidR="008B62D2" w:rsidRPr="007D1AFF">
        <w:t xml:space="preserve">strong preferences for </w:t>
      </w:r>
      <w:r w:rsidR="00BB61DF" w:rsidRPr="007D1AFF">
        <w:t xml:space="preserve">expression </w:t>
      </w:r>
      <w:r w:rsidR="008B62D2" w:rsidRPr="007D1AFF">
        <w:t>traits</w:t>
      </w:r>
      <w:r w:rsidR="00BB61DF" w:rsidRPr="007D1AFF">
        <w:t>, such as coloring of male peacocks</w:t>
      </w:r>
      <w:r w:rsidR="00092C9E" w:rsidRPr="007D1AFF">
        <w:t>, that override natural selection</w:t>
      </w:r>
      <w:r w:rsidR="00B54940" w:rsidRPr="007D1AFF">
        <w:t xml:space="preserve"> of adaptive </w:t>
      </w:r>
      <w:r w:rsidR="008A4A1D" w:rsidRPr="007D1AFF">
        <w:t>traits</w:t>
      </w:r>
      <w:r w:rsidR="00BB61DF" w:rsidRPr="007D1AFF">
        <w:t>)</w:t>
      </w:r>
      <w:r w:rsidR="0083414D" w:rsidRPr="007D1AFF">
        <w:t>, are often used to explain cognitive advancements in our hominid ancestors (Miller, 2000)</w:t>
      </w:r>
      <w:r w:rsidR="00671D48" w:rsidRPr="007D1AFF">
        <w:t>.</w:t>
      </w:r>
    </w:p>
    <w:p w14:paraId="69A5D022" w14:textId="55BE6E09" w:rsidR="00AD007C" w:rsidRPr="00733825" w:rsidRDefault="00585C59" w:rsidP="007F4A33">
      <w:pPr>
        <w:spacing w:line="480" w:lineRule="auto"/>
        <w:ind w:firstLine="720"/>
      </w:pPr>
      <w:r>
        <w:t>Mate</w:t>
      </w:r>
      <w:r w:rsidR="00950D7D" w:rsidRPr="00733825">
        <w:t xml:space="preserve">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7BB4F059" w14:textId="0E1A86B0" w:rsidR="00F544C0" w:rsidRDefault="00D940F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r w:rsidR="00F544C0">
        <w:t xml:space="preserve"> </w:t>
      </w:r>
      <w:r w:rsidR="00AB430E" w:rsidRPr="00733825">
        <w:t>Buss’s (1989) and Feingold’s (1990) research</w:t>
      </w:r>
      <w:r w:rsidR="00384AE7" w:rsidRPr="00733825">
        <w:t xml:space="preserve"> suggests that </w:t>
      </w:r>
      <w:r w:rsidR="00AB430E" w:rsidRPr="00733825">
        <w:t xml:space="preserve">mate preference </w:t>
      </w:r>
      <w:r w:rsidR="00384AE7" w:rsidRPr="00733825">
        <w:t>is a valid</w:t>
      </w:r>
      <w:r w:rsidR="00AB430E"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00AB430E" w:rsidRPr="00733825">
        <w:t xml:space="preserve">Moreover, certain sex differences in preference, such as physical attractiveness and age, are apparent in census and environmental data. </w:t>
      </w:r>
    </w:p>
    <w:p w14:paraId="4D99D5AC" w14:textId="20EE0A65" w:rsidR="00F544C0" w:rsidRDefault="00384AE7">
      <w:pPr>
        <w:spacing w:line="480" w:lineRule="auto"/>
        <w:ind w:firstLine="720"/>
      </w:pPr>
      <w:r w:rsidRPr="00733825">
        <w:lastRenderedPageBreak/>
        <w:t xml:space="preserve">Yet, the relationship of other traits, such as personality or intelligence, to concrete mate choice is more complex. In survey-based research of Brazilian college students, Castro, Hattori, and Lopez (2012) </w:t>
      </w:r>
      <w:r w:rsidR="004B1A12" w:rsidRPr="00733825">
        <w:t xml:space="preserve">found </w:t>
      </w:r>
      <w:r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Pr="00733825">
        <w:t>Their results show how</w:t>
      </w:r>
      <w:r w:rsidR="0022635E" w:rsidRPr="00733825">
        <w:t xml:space="preserve"> </w:t>
      </w:r>
      <w:r w:rsidRPr="00733825">
        <w:t xml:space="preserve">mate </w:t>
      </w:r>
      <w:r w:rsidR="0022635E" w:rsidRPr="00733825">
        <w:t xml:space="preserve">preference </w:t>
      </w:r>
      <w:r w:rsidRPr="00733825">
        <w:t xml:space="preserve">may significantly </w:t>
      </w:r>
      <w:r w:rsidR="0022635E" w:rsidRPr="00733825">
        <w:t>differ</w:t>
      </w:r>
      <w:r w:rsidRPr="00733825">
        <w:t xml:space="preserve"> across sex within a sample without</w:t>
      </w:r>
      <w:r w:rsidR="0022635E" w:rsidRPr="00733825">
        <w:t xml:space="preserve"> necessarily predict</w:t>
      </w:r>
      <w:r w:rsidRPr="00733825">
        <w:t>ing</w:t>
      </w:r>
      <w:r w:rsidR="00296B55" w:rsidRPr="00733825">
        <w:t xml:space="preserve"> individual</w:t>
      </w:r>
      <w:r w:rsidRPr="00733825">
        <w:t xml:space="preserve">s’ </w:t>
      </w:r>
      <w:r w:rsidR="00296B55" w:rsidRPr="00733825">
        <w:t>perception</w:t>
      </w:r>
      <w:r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6D58EDC" w14:textId="6D6EF337" w:rsidR="007B7230" w:rsidRPr="00733825" w:rsidRDefault="007B7230">
      <w:pPr>
        <w:spacing w:line="480" w:lineRule="auto"/>
        <w:ind w:firstLine="720"/>
      </w:pPr>
      <w:r w:rsidRPr="007D1AFF">
        <w:rPr>
          <w:highlight w:val="yellow"/>
        </w:rPr>
        <w:t>Castro et al.’s (2012) findings also illustrate the difference between mate preference and mate choice. Mate preference</w:t>
      </w:r>
      <w:r w:rsidR="00533905" w:rsidRPr="007D1AFF">
        <w:rPr>
          <w:highlight w:val="yellow"/>
        </w:rPr>
        <w:t xml:space="preserve"> is the set of</w:t>
      </w:r>
      <w:r w:rsidRPr="007D1AFF">
        <w:rPr>
          <w:highlight w:val="yellow"/>
        </w:rPr>
        <w:t xml:space="preserve"> traits a given individual would find desirable in a mate</w:t>
      </w:r>
      <w:r w:rsidR="00533905" w:rsidRPr="007D1AFF">
        <w:rPr>
          <w:highlight w:val="yellow"/>
        </w:rPr>
        <w:t>. In contrast, mate choice are the real sexual or romantic choices an individual makes in the real world. For example, a given person may claim to find brown eyes more attractive than other eye colors. However, this person may choose to date someone with grey eyes. Thus, while their mate preference is for brown eyes, their actual mate choice differed entirely with respect to this real partner with grey eyes. Much of the research discussed so far deals with mate preference, which is what we chose to examine in this study, as opposed to concrete mate choices.</w:t>
      </w:r>
    </w:p>
    <w:p w14:paraId="7A4730D2" w14:textId="210C2EE6" w:rsidR="0095698C" w:rsidRPr="00B173D9" w:rsidRDefault="008C1285" w:rsidP="00CE4A8D">
      <w:pPr>
        <w:spacing w:line="480" w:lineRule="auto"/>
        <w:ind w:firstLine="720"/>
      </w:pPr>
      <w:r w:rsidRPr="007D1AFF">
        <w:t>Toro-Morn and Sprecher (2003) further examined Buss’s cross-cultural findings by distributing preferred mate characteristic surveys to university students in the United States of America as well as the Peoples Republic of China</w:t>
      </w:r>
      <w:r w:rsidR="00D7121C" w:rsidRPr="007D1AFF">
        <w:t xml:space="preserve"> (PRC)</w:t>
      </w:r>
      <w:r w:rsidRPr="007D1AFF">
        <w:t xml:space="preserve">. </w:t>
      </w:r>
      <w:r w:rsidR="006D0C91" w:rsidRPr="007D1AFF">
        <w:t xml:space="preserve">They asked participants to rate features such as, “Honest and trustworthy”, “Intelligent”, “Sexy looking”, and “Wealthy.” </w:t>
      </w:r>
      <w:r w:rsidR="00AA10B4" w:rsidRPr="007D1AFF">
        <w:t>Toro-Morn and Sprecher found that, although both US and PRC students valued relational attributes which contributed to long-term stability, such as honesty and health, they also had differences which were attributed to unique cultural differences</w:t>
      </w:r>
      <w:r w:rsidR="00CB6CFD" w:rsidRPr="007D1AFF">
        <w:t xml:space="preserve"> (for example, USA participants rated “Wants Children” as more important)</w:t>
      </w:r>
      <w:r w:rsidR="00AA10B4" w:rsidRPr="007D1AFF">
        <w:t xml:space="preserve">. </w:t>
      </w:r>
      <w:r w:rsidR="00A52E70" w:rsidRPr="007D1AFF">
        <w:t>Interestingly, between males and females, significant gender differences were observed within both the US and PRC samples.</w:t>
      </w:r>
      <w:r w:rsidR="0095698C" w:rsidRPr="007D1AFF">
        <w:t xml:space="preserve"> For example, men </w:t>
      </w:r>
      <w:r w:rsidR="00CE4A8D" w:rsidRPr="007D1AFF">
        <w:t xml:space="preserve">focused on </w:t>
      </w:r>
      <w:r w:rsidR="00CE4A8D" w:rsidRPr="007D1AFF">
        <w:lastRenderedPageBreak/>
        <w:t xml:space="preserve">physical attractiveness, while women tended to desire status in the form of wealth or social status. </w:t>
      </w:r>
    </w:p>
    <w:p w14:paraId="2F57E72B" w14:textId="658EA070" w:rsidR="00A52E70" w:rsidRPr="00B173D9" w:rsidRDefault="00A52E70" w:rsidP="006844B4">
      <w:pPr>
        <w:spacing w:line="480" w:lineRule="auto"/>
        <w:ind w:firstLine="720"/>
      </w:pPr>
      <w:r w:rsidRPr="007D1AFF">
        <w:t>This</w:t>
      </w:r>
      <w:r w:rsidR="008E7DE0" w:rsidRPr="007D1AFF">
        <w:t xml:space="preserve"> research</w:t>
      </w:r>
      <w:r w:rsidRPr="007D1AFF">
        <w:t xml:space="preserve"> raises an important point concerning Buss’s original findings: are results about mate preference reflective of cultural socialization or innate biological imperatives?</w:t>
      </w:r>
      <w:r w:rsidRPr="00B173D9">
        <w:t xml:space="preserve"> </w:t>
      </w:r>
      <w:proofErr w:type="spellStart"/>
      <w:r w:rsidRPr="007D1AFF">
        <w:t>Haufe</w:t>
      </w:r>
      <w:proofErr w:type="spellEnd"/>
      <w:r w:rsidRPr="007D1AFF">
        <w:t xml:space="preserve"> (2008) asserts that, while </w:t>
      </w:r>
      <w:r w:rsidR="00200089" w:rsidRPr="007D1AFF">
        <w:t xml:space="preserve">Buss demonstrated cross-cultural </w:t>
      </w:r>
      <w:r w:rsidR="00497FB5" w:rsidRPr="007D1AFF">
        <w:t xml:space="preserve">similarities in </w:t>
      </w:r>
      <w:r w:rsidR="00585C59" w:rsidRPr="007D1AFF">
        <w:t>mate</w:t>
      </w:r>
      <w:r w:rsidR="00497FB5" w:rsidRPr="007D1AFF">
        <w:t xml:space="preserve"> pr</w:t>
      </w:r>
      <w:r w:rsidR="006B20EE" w:rsidRPr="007D1AFF">
        <w:t xml:space="preserve">eference, he failed to show his current results on human behavior meaningfully extrapolate to our evolutionary ancestors. In other words, while mate preferences may share certain trends across cultures, </w:t>
      </w:r>
      <w:proofErr w:type="spellStart"/>
      <w:r w:rsidR="006B20EE" w:rsidRPr="007D1AFF">
        <w:t>Haufe</w:t>
      </w:r>
      <w:proofErr w:type="spellEnd"/>
      <w:r w:rsidR="006B20EE" w:rsidRPr="007D1AFF">
        <w:t xml:space="preserve"> argues that there is no a priori argument that these preferences facilitated our evolutionary development as a species.</w:t>
      </w:r>
      <w:r w:rsidR="002570CE" w:rsidRPr="007D1AFF">
        <w:t xml:space="preserve"> However, within individual cultures, collective trends in </w:t>
      </w:r>
      <w:r w:rsidR="00585C59" w:rsidRPr="007D1AFF">
        <w:t>mate</w:t>
      </w:r>
      <w:r w:rsidR="002570CE" w:rsidRPr="007D1AFF">
        <w:t xml:space="preserve"> preference are constantly influencing our environment.</w:t>
      </w:r>
    </w:p>
    <w:p w14:paraId="4B2EBA96" w14:textId="7D1C3452" w:rsidR="003F79D2" w:rsidRDefault="002C29A6" w:rsidP="00F13DAD">
      <w:pPr>
        <w:spacing w:line="480" w:lineRule="auto"/>
        <w:ind w:firstLine="720"/>
      </w:pPr>
      <w:r w:rsidRPr="007D1AFF">
        <w:t>For individual</w:t>
      </w:r>
      <w:r w:rsidR="00843275">
        <w:t>s</w:t>
      </w:r>
      <w:r w:rsidRPr="007D1AFF">
        <w:t>, desirable personality traits in a mate are often those which mirror their own</w:t>
      </w:r>
      <w:r w:rsidR="004B0AAC" w:rsidRPr="007D1AFF">
        <w:t xml:space="preserve"> </w:t>
      </w:r>
      <w:r w:rsidRPr="007D1AFF">
        <w:t>(</w:t>
      </w:r>
      <w:proofErr w:type="spellStart"/>
      <w:r w:rsidRPr="007D1AFF">
        <w:t>Botwin</w:t>
      </w:r>
      <w:proofErr w:type="spellEnd"/>
      <w:r w:rsidR="003A54CF" w:rsidRPr="007D1AFF">
        <w:t xml:space="preserve">, Buss, &amp; </w:t>
      </w:r>
      <w:r w:rsidR="00CB1654" w:rsidRPr="007D1AFF">
        <w:t>Shackelford</w:t>
      </w:r>
      <w:r w:rsidRPr="007D1AFF">
        <w:t xml:space="preserve">, </w:t>
      </w:r>
      <w:r w:rsidR="003E1A48" w:rsidRPr="007D1AFF">
        <w:t>1997)</w:t>
      </w:r>
      <w:r w:rsidR="004B0AAC" w:rsidRPr="007D1AFF">
        <w:t>.</w:t>
      </w:r>
      <w:r w:rsidR="007219D2" w:rsidRPr="007D1AFF">
        <w:t xml:space="preserve"> </w:t>
      </w:r>
      <w:r w:rsidR="002B216A" w:rsidRPr="007D1AFF">
        <w:t xml:space="preserve">In </w:t>
      </w:r>
      <w:proofErr w:type="spellStart"/>
      <w:r w:rsidR="002B216A" w:rsidRPr="007D1AFF">
        <w:t>Botwin</w:t>
      </w:r>
      <w:proofErr w:type="spellEnd"/>
      <w:r w:rsidR="002B216A" w:rsidRPr="007D1AFF">
        <w:t xml:space="preserve"> et al.’s</w:t>
      </w:r>
      <w:r w:rsidR="00CB1654" w:rsidRPr="007D1AFF">
        <w:t xml:space="preserve"> (1997)</w:t>
      </w:r>
      <w:r w:rsidR="002B216A" w:rsidRPr="007D1AFF">
        <w:t xml:space="preserve"> study, personality traits were measured using</w:t>
      </w:r>
      <w:r w:rsidR="001D2D33" w:rsidRPr="007D1AFF">
        <w:t xml:space="preserve"> McCrae </w:t>
      </w:r>
      <w:r w:rsidR="000645A7" w:rsidRPr="007D1AFF">
        <w:t>and</w:t>
      </w:r>
      <w:r w:rsidR="001D2D33" w:rsidRPr="007D1AFF">
        <w:t xml:space="preserve"> John’s (1992) Five Factor Model (also known as the Big Five personality traits or OCEAN</w:t>
      </w:r>
      <w:r w:rsidR="002B216A" w:rsidRPr="007D1AFF">
        <w:t>). The Five Factor Model represents personality in five dimensions: openness, conscientiousness, extraversion, agreeableness, and neuroticism (now called emotional stability).</w:t>
      </w:r>
      <w:r w:rsidR="000645A7" w:rsidRPr="007D1AFF">
        <w:t xml:space="preserve"> McCrae and John give descriptors for each of these </w:t>
      </w:r>
      <w:r w:rsidR="00F13DAD" w:rsidRPr="007D1AFF">
        <w:t>factors or personality types. Persons who are high in openness are artistic, imaginative, curious, insightful, original, and have wide interests. Highly conscientious persons are efficient, organized, planful, reliable, responsible and thorough</w:t>
      </w:r>
      <w:r w:rsidR="00315970" w:rsidRPr="007D1AFF">
        <w:t>.</w:t>
      </w:r>
      <w:r w:rsidR="00F13DAD" w:rsidRPr="007D1AFF">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w:t>
      </w:r>
    </w:p>
    <w:p w14:paraId="66ABFDCC" w14:textId="5E278493" w:rsidR="00F13DAD" w:rsidRPr="00B20AA2" w:rsidRDefault="00E606AF" w:rsidP="00774FB8">
      <w:pPr>
        <w:spacing w:line="480" w:lineRule="auto"/>
        <w:ind w:firstLine="720"/>
        <w:rPr>
          <w:highlight w:val="yellow"/>
        </w:rPr>
      </w:pPr>
      <w:r w:rsidRPr="00B20AA2">
        <w:rPr>
          <w:highlight w:val="yellow"/>
        </w:rPr>
        <w:lastRenderedPageBreak/>
        <w:t>The</w:t>
      </w:r>
      <w:r w:rsidR="003F79D2" w:rsidRPr="00B20AA2">
        <w:rPr>
          <w:highlight w:val="yellow"/>
        </w:rPr>
        <w:t xml:space="preserve"> Five Factor Model </w:t>
      </w:r>
      <w:r w:rsidRPr="00B20AA2">
        <w:rPr>
          <w:highlight w:val="yellow"/>
        </w:rPr>
        <w:t xml:space="preserve">is designed to answer how </w:t>
      </w:r>
      <w:r w:rsidR="003F79D2" w:rsidRPr="00B20AA2">
        <w:rPr>
          <w:highlight w:val="yellow"/>
        </w:rPr>
        <w:t xml:space="preserve">attitudes, emotions, social relationships, motivation, and responses to experience vary between individuals (McCrae &amp; John, 1992). </w:t>
      </w:r>
      <w:r w:rsidRPr="00B20AA2">
        <w:rPr>
          <w:highlight w:val="yellow"/>
        </w:rPr>
        <w:t xml:space="preserve">Viewed as a quantitative measure for individual difference in personality, </w:t>
      </w:r>
      <w:r w:rsidR="002A4F0F">
        <w:rPr>
          <w:highlight w:val="yellow"/>
        </w:rPr>
        <w:t xml:space="preserve">the </w:t>
      </w:r>
      <w:r w:rsidRPr="00B20AA2">
        <w:rPr>
          <w:highlight w:val="yellow"/>
        </w:rPr>
        <w:t xml:space="preserve">Five Factor </w:t>
      </w:r>
      <w:r w:rsidR="002A4F0F">
        <w:rPr>
          <w:highlight w:val="yellow"/>
        </w:rPr>
        <w:t>Model theorizes</w:t>
      </w:r>
      <w:r w:rsidRPr="00B20AA2">
        <w:rPr>
          <w:highlight w:val="yellow"/>
        </w:rPr>
        <w:t xml:space="preserve"> a global, if somewhat superficial, understanding of how an individual’s personality is unique, when compared to the larger population. McCrae and John agree that the Five Factor Model </w:t>
      </w:r>
      <w:r w:rsidR="00774FB8">
        <w:rPr>
          <w:highlight w:val="yellow"/>
        </w:rPr>
        <w:t>may not be a</w:t>
      </w:r>
      <w:r w:rsidRPr="00B20AA2">
        <w:rPr>
          <w:highlight w:val="yellow"/>
        </w:rPr>
        <w:t xml:space="preserve"> complete measure of an individual’s personality. </w:t>
      </w:r>
      <w:r w:rsidR="00774FB8">
        <w:rPr>
          <w:highlight w:val="yellow"/>
        </w:rPr>
        <w:t xml:space="preserve">However, the </w:t>
      </w:r>
      <w:r w:rsidRPr="00B20AA2">
        <w:rPr>
          <w:highlight w:val="yellow"/>
        </w:rPr>
        <w:t xml:space="preserve">Five Factor </w:t>
      </w:r>
      <w:r w:rsidR="00774FB8">
        <w:rPr>
          <w:highlight w:val="yellow"/>
        </w:rPr>
        <w:t>Model</w:t>
      </w:r>
      <w:r w:rsidRPr="00B20AA2">
        <w:rPr>
          <w:highlight w:val="yellow"/>
        </w:rPr>
        <w:t xml:space="preserve"> provides an understandable method of explaining these differences</w:t>
      </w:r>
      <w:r w:rsidR="00774FB8" w:rsidRPr="00774FB8">
        <w:rPr>
          <w:highlight w:val="yellow"/>
        </w:rPr>
        <w:t xml:space="preserve"> </w:t>
      </w:r>
      <w:r w:rsidR="00774FB8" w:rsidRPr="00C20284">
        <w:rPr>
          <w:highlight w:val="yellow"/>
        </w:rPr>
        <w:t>for personality research, which relies on measuring differences in personality in a large sample</w:t>
      </w:r>
      <w:r w:rsidRPr="00B20AA2">
        <w:rPr>
          <w:highlight w:val="yellow"/>
        </w:rPr>
        <w:t xml:space="preserve">. </w:t>
      </w:r>
      <w:r w:rsidR="00774FB8">
        <w:rPr>
          <w:highlight w:val="yellow"/>
        </w:rPr>
        <w:t>T</w:t>
      </w:r>
      <w:r w:rsidRPr="00B20AA2">
        <w:rPr>
          <w:highlight w:val="yellow"/>
        </w:rPr>
        <w:t>hese scales have been tested across multiple demographics (</w:t>
      </w:r>
      <w:r w:rsidR="00774FB8">
        <w:rPr>
          <w:highlight w:val="yellow"/>
        </w:rPr>
        <w:t xml:space="preserve">i.e., </w:t>
      </w:r>
      <w:r w:rsidRPr="00B20AA2">
        <w:rPr>
          <w:highlight w:val="yellow"/>
        </w:rPr>
        <w:t>age, gender, nationality, etc.) and were originally developed by examining personality research in the 1960’s and 1970’s across these same demographics. We suggest the interested reader read McCrae and John’s (1992) survey article of</w:t>
      </w:r>
      <w:r w:rsidR="00774FB8">
        <w:rPr>
          <w:highlight w:val="yellow"/>
        </w:rPr>
        <w:t xml:space="preserve"> the</w:t>
      </w:r>
      <w:r w:rsidRPr="00B20AA2">
        <w:rPr>
          <w:highlight w:val="yellow"/>
        </w:rPr>
        <w:t xml:space="preserve"> Five Factor </w:t>
      </w:r>
      <w:r w:rsidR="00774FB8">
        <w:rPr>
          <w:highlight w:val="yellow"/>
        </w:rPr>
        <w:t>Model</w:t>
      </w:r>
      <w:r w:rsidRPr="00B20AA2">
        <w:rPr>
          <w:highlight w:val="yellow"/>
        </w:rPr>
        <w:t>, which is heavily cited in this and the preceding paragraph</w:t>
      </w:r>
      <w:r w:rsidR="000744BB" w:rsidRPr="00B20AA2">
        <w:rPr>
          <w:highlight w:val="yellow"/>
        </w:rPr>
        <w:t>s</w:t>
      </w:r>
      <w:r w:rsidRPr="00B20AA2">
        <w:rPr>
          <w:highlight w:val="yellow"/>
        </w:rPr>
        <w:t>.</w:t>
      </w:r>
    </w:p>
    <w:p w14:paraId="5D614443" w14:textId="1380B035" w:rsidR="00141768" w:rsidRPr="00B173D9" w:rsidRDefault="00F13DAD" w:rsidP="006844B4">
      <w:pPr>
        <w:spacing w:line="480" w:lineRule="auto"/>
        <w:ind w:firstLine="720"/>
      </w:pPr>
      <w:proofErr w:type="spellStart"/>
      <w:r w:rsidRPr="007D1AFF">
        <w:t>Botwin</w:t>
      </w:r>
      <w:proofErr w:type="spellEnd"/>
      <w:r w:rsidRPr="007D1AFF">
        <w:t xml:space="preserve"> et al. (1997) found that, in </w:t>
      </w:r>
      <w:r w:rsidR="003E1A48" w:rsidRPr="007D1AFF">
        <w:t>relationships which had lasted longer than a year, personality</w:t>
      </w:r>
      <w:r w:rsidR="007D1B25" w:rsidRPr="007D1AFF">
        <w:t xml:space="preserve"> differences across the Five Factors were predictive of relational unhappiness.</w:t>
      </w:r>
      <w:r w:rsidRPr="007D1AFF">
        <w:t xml:space="preserve"> Long-term partners were likely to exhibit similar personality traits, showing a distinct connection between personality preferences in potential mates and successful long-term romantic relationships. Even more, among all participants, </w:t>
      </w:r>
      <w:proofErr w:type="spellStart"/>
      <w:r w:rsidRPr="007D1AFF">
        <w:t>Botwin</w:t>
      </w:r>
      <w:proofErr w:type="spellEnd"/>
      <w:r w:rsidRPr="007D1AFF">
        <w:t xml:space="preserve"> et al. (1997) found that certain personality traits were unappealing in a potential mate. </w:t>
      </w:r>
      <w:r w:rsidR="009039B5" w:rsidRPr="007D1AFF">
        <w:t>Specifically, they</w:t>
      </w:r>
      <w:r w:rsidRPr="007D1AFF">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proofErr w:type="spellStart"/>
      <w:r w:rsidRPr="007D1AFF">
        <w:t>Botwi</w:t>
      </w:r>
      <w:r w:rsidR="003E1A48" w:rsidRPr="007D1AFF">
        <w:t>n</w:t>
      </w:r>
      <w:proofErr w:type="spellEnd"/>
      <w:r w:rsidR="00F75729" w:rsidRPr="007D1AFF">
        <w:t xml:space="preserve"> et al.</w:t>
      </w:r>
      <w:r w:rsidR="003E1A48" w:rsidRPr="007D1AFF">
        <w:t xml:space="preserve">’s </w:t>
      </w:r>
      <w:r w:rsidR="00084850" w:rsidRPr="007D1AFF">
        <w:t>(</w:t>
      </w:r>
      <w:r w:rsidR="00F75729" w:rsidRPr="007D1AFF">
        <w:t>1997</w:t>
      </w:r>
      <w:r w:rsidR="00084850" w:rsidRPr="007D1AFF">
        <w:t xml:space="preserve">) </w:t>
      </w:r>
      <w:r w:rsidR="00471E6C" w:rsidRPr="007D1AFF">
        <w:t>r</w:t>
      </w:r>
      <w:r w:rsidR="0078183F" w:rsidRPr="007D1AFF">
        <w:t xml:space="preserve">esults suggest that </w:t>
      </w:r>
      <w:r w:rsidR="001E33D6" w:rsidRPr="007D1AFF">
        <w:t>personality</w:t>
      </w:r>
      <w:r w:rsidR="00425F12" w:rsidRPr="007D1AFF">
        <w:t xml:space="preserve">, as measured in the Five Factor model, </w:t>
      </w:r>
      <w:r w:rsidR="001E33D6" w:rsidRPr="007D1AFF">
        <w:t xml:space="preserve">has a strong influence on mate preference and the long-term outcomes of concrete mate </w:t>
      </w:r>
      <w:r w:rsidR="001E33D6" w:rsidRPr="007D1AFF">
        <w:lastRenderedPageBreak/>
        <w:t xml:space="preserve">choices </w:t>
      </w:r>
      <w:r w:rsidR="00F75729" w:rsidRPr="007D1AFF">
        <w:t xml:space="preserve">Yet, personality is </w:t>
      </w:r>
      <w:r w:rsidR="00471E6C" w:rsidRPr="007D1AFF">
        <w:t xml:space="preserve">a factor </w:t>
      </w:r>
      <w:r w:rsidR="003E202A" w:rsidRPr="007D1AFF">
        <w:t xml:space="preserve">in </w:t>
      </w:r>
      <w:r w:rsidR="00471E6C" w:rsidRPr="007D1AFF">
        <w:t>which Castro</w:t>
      </w:r>
      <w:r w:rsidR="007011D9" w:rsidRPr="007D1AFF">
        <w:t xml:space="preserve"> et al.</w:t>
      </w:r>
      <w:r w:rsidR="00084850" w:rsidRPr="007D1AFF">
        <w:t xml:space="preserve"> (</w:t>
      </w:r>
      <w:r w:rsidR="00F75729" w:rsidRPr="007D1AFF">
        <w:t>2012</w:t>
      </w:r>
      <w:r w:rsidR="00084850" w:rsidRPr="007D1AFF">
        <w:t>)</w:t>
      </w:r>
      <w:r w:rsidR="00471E6C" w:rsidRPr="007D1AFF">
        <w:t xml:space="preserve"> </w:t>
      </w:r>
      <w:r w:rsidR="00C44A15" w:rsidRPr="007D1AFF">
        <w:t>suggest</w:t>
      </w:r>
      <w:r w:rsidR="00D805C7" w:rsidRPr="007D1AFF">
        <w:t xml:space="preserve"> </w:t>
      </w:r>
      <w:r w:rsidR="00471E6C" w:rsidRPr="007D1AFF">
        <w:t>plays a lesser role in</w:t>
      </w:r>
      <w:r w:rsidRPr="007D1AFF">
        <w:t xml:space="preserve"> </w:t>
      </w:r>
      <w:r w:rsidR="002A3023" w:rsidRPr="007D1AFF">
        <w:t>mate</w:t>
      </w:r>
      <w:r w:rsidR="002E1D39" w:rsidRPr="007D1AFF">
        <w:t xml:space="preserve"> preference</w:t>
      </w:r>
      <w:r w:rsidR="00471E6C" w:rsidRPr="007D1AFF">
        <w:t>, espe</w:t>
      </w:r>
      <w:r w:rsidRPr="007D1AFF">
        <w:t>cially among male</w:t>
      </w:r>
      <w:r w:rsidR="00F75729" w:rsidRPr="007D1AFF">
        <w:t>s</w:t>
      </w:r>
      <w:r w:rsidR="002E1D39" w:rsidRPr="007D1AFF">
        <w:t xml:space="preserve">. </w:t>
      </w:r>
      <w:r w:rsidR="001E33D6" w:rsidRPr="007D1AFF">
        <w:t>Th</w:t>
      </w:r>
      <w:r w:rsidR="00CE08BB" w:rsidRPr="007D1AFF">
        <w:t xml:space="preserve">ese </w:t>
      </w:r>
      <w:r w:rsidR="005C6D27" w:rsidRPr="007D1AFF">
        <w:t>studies</w:t>
      </w:r>
      <w:r w:rsidR="00CE08BB" w:rsidRPr="007D1AFF">
        <w:t xml:space="preserve"> </w:t>
      </w:r>
      <w:r w:rsidR="001E33D6" w:rsidRPr="007D1AFF">
        <w:t>tell us several things. First, that there is some general effect of personality</w:t>
      </w:r>
      <w:r w:rsidR="002A3023" w:rsidRPr="007D1AFF">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D1AFF">
        <w:t xml:space="preserve">Finally, although an effect has been observed, there is no exact consensus on the size or specific nature of this effect across multiple studies with differing hypotheses and research design. </w:t>
      </w:r>
      <w:r w:rsidR="00C7372F" w:rsidRPr="007D1AFF">
        <w:t>This</w:t>
      </w:r>
      <w:r w:rsidR="008E073E" w:rsidRPr="007D1AFF">
        <w:t xml:space="preserve"> discrepancy</w:t>
      </w:r>
      <w:r w:rsidR="00C7372F" w:rsidRPr="007D1AFF">
        <w:t xml:space="preserve"> justifies confirmatory research with novel methodology focusing on the Big Five and mate preference to determine the size and reliability of personality’s effect in the larger population’s mating preferences.</w:t>
      </w:r>
    </w:p>
    <w:p w14:paraId="43CDC56F" w14:textId="46C5B52F" w:rsidR="00D200F4" w:rsidRPr="00733825" w:rsidRDefault="00D200F4" w:rsidP="006844B4">
      <w:pPr>
        <w:spacing w:line="480" w:lineRule="auto"/>
        <w:ind w:firstLine="720"/>
      </w:pPr>
      <w:r w:rsidRPr="00733825">
        <w:t xml:space="preserve">If we assume that the findings of </w:t>
      </w:r>
      <w:proofErr w:type="spellStart"/>
      <w:r w:rsidRPr="00733825">
        <w:t>Botwin</w:t>
      </w:r>
      <w:proofErr w:type="spellEnd"/>
      <w:r w:rsidRPr="00733825">
        <w:t xml:space="preserve"> et al. (1997) and Buss (1989) are representative of the larger population</w:t>
      </w:r>
      <w:r w:rsidRPr="007D1AFF">
        <w:t>, we should expect similar results in other studies, including thos</w:t>
      </w:r>
      <w:r w:rsidR="00DB5457" w:rsidRPr="007D1AFF">
        <w:t>e which use non-survey based measurements</w:t>
      </w:r>
      <w:r w:rsidR="00214B8A" w:rsidRPr="007D1AFF">
        <w:t>, such as textual analysis of participants’ writing</w:t>
      </w:r>
      <w:r w:rsidRPr="007D1AFF">
        <w:t>. This kind of convergent v</w:t>
      </w:r>
      <w:r w:rsidR="00DB5457" w:rsidRPr="007D1AFF">
        <w:t xml:space="preserve">alidity is essential for multiple reasons. The most obvious is that it establishes the </w:t>
      </w:r>
      <w:r w:rsidR="00C85839" w:rsidRPr="007D1AFF">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7D1AFF">
        <w:t xml:space="preserve"> which are prone to misinterpretation or uncertainty in individual studies (Stukas &amp; Cumming, 2014)</w:t>
      </w:r>
      <w:r w:rsidR="0028600F" w:rsidRPr="007D1AFF">
        <w:t xml:space="preserve">. </w:t>
      </w:r>
      <w:r w:rsidR="00214B8A" w:rsidRPr="007D1AFF">
        <w:t>Finally, because participants are free to respond to written prompts, textual analysis represents a truly continuous measurement of an effect, strengthening the generalizability results obtained from survey research.</w:t>
      </w:r>
    </w:p>
    <w:p w14:paraId="4D523B83" w14:textId="3C72795F" w:rsidR="00A45F86" w:rsidRDefault="00B667F0" w:rsidP="00914510">
      <w:pPr>
        <w:spacing w:line="480" w:lineRule="auto"/>
        <w:ind w:firstLine="720"/>
      </w:pPr>
      <w:r w:rsidRPr="00733825">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w:t>
      </w:r>
      <w:r w:rsidR="00914510" w:rsidRPr="004C362B">
        <w:lastRenderedPageBreak/>
        <w:t xml:space="preserve">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310FEF">
        <w:t>. T</w:t>
      </w:r>
      <w:r w:rsidR="00036442" w:rsidRPr="004C362B">
        <w: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4C5062BE" w14:textId="42E8EDE9" w:rsidR="00F50FFF" w:rsidRPr="00B20AA2" w:rsidRDefault="00F50FFF" w:rsidP="00B20AA2">
      <w:pPr>
        <w:spacing w:line="480" w:lineRule="auto"/>
        <w:rPr>
          <w:b/>
        </w:rPr>
      </w:pPr>
      <w:r>
        <w:rPr>
          <w:b/>
        </w:rPr>
        <w:t>Latent Semantic Analysis</w:t>
      </w:r>
    </w:p>
    <w:p w14:paraId="41A7C8CC" w14:textId="77777777" w:rsidR="00D437E3" w:rsidRDefault="00914510" w:rsidP="00C1229F">
      <w:pPr>
        <w:spacing w:line="480" w:lineRule="auto"/>
        <w:ind w:firstLine="720"/>
      </w:pPr>
      <w:r w:rsidRPr="004C362B">
        <w:t xml:space="preserve"> </w:t>
      </w:r>
      <w:r w:rsidR="00A03798" w:rsidRPr="007D1AFF">
        <w:t>To this end, we</w:t>
      </w:r>
      <w:r w:rsidRPr="007D1AFF">
        <w:t xml:space="preserve"> utilized</w:t>
      </w:r>
      <w:r w:rsidR="008711E9" w:rsidRPr="007D1AFF">
        <w:t xml:space="preserve"> Latent Semantic Analysis (LSA)</w:t>
      </w:r>
      <w:r w:rsidRPr="007D1AFF">
        <w:t>, an algebraic technique which converts word frequency and co-occurrence into thematic cosines</w:t>
      </w:r>
      <w:r w:rsidR="00036442" w:rsidRPr="007D1AFF">
        <w:t>.</w:t>
      </w:r>
      <w:r w:rsidR="009C305E" w:rsidRPr="007D1AFF">
        <w:t xml:space="preserve"> </w:t>
      </w:r>
      <w:r w:rsidR="00F07AC0" w:rsidRPr="007D1AFF">
        <w:t>(</w:t>
      </w:r>
      <w:proofErr w:type="spellStart"/>
      <w:r w:rsidR="00F07AC0" w:rsidRPr="007D1AFF">
        <w:t>Landauer</w:t>
      </w:r>
      <w:proofErr w:type="spellEnd"/>
      <w:r w:rsidR="00544D8F" w:rsidRPr="007D1AFF">
        <w:t>, Folt</w:t>
      </w:r>
      <w:r w:rsidR="00513D8E" w:rsidRPr="007D1AFF">
        <w:t>z</w:t>
      </w:r>
      <w:r w:rsidR="00544D8F" w:rsidRPr="007D1AFF">
        <w:t xml:space="preserve">, &amp; </w:t>
      </w:r>
      <w:proofErr w:type="spellStart"/>
      <w:r w:rsidR="00544D8F" w:rsidRPr="007D1AFF">
        <w:t>Laham</w:t>
      </w:r>
      <w:proofErr w:type="spellEnd"/>
      <w:r w:rsidR="00544D8F" w:rsidRPr="007D1AFF">
        <w:t>,</w:t>
      </w:r>
      <w:r w:rsidR="002925F0" w:rsidRPr="007D1AFF">
        <w:t xml:space="preserve"> </w:t>
      </w:r>
      <w:r w:rsidR="00F07AC0" w:rsidRPr="007D1AFF">
        <w:t>1998)</w:t>
      </w:r>
      <w:r w:rsidR="00D23C80" w:rsidRPr="007D1AFF">
        <w:t>.</w:t>
      </w:r>
      <w:r w:rsidR="00544D8F" w:rsidRPr="007D1AFF">
        <w:t xml:space="preserve"> </w:t>
      </w:r>
      <w:r w:rsidR="00036442" w:rsidRPr="007D1AFF">
        <w:t xml:space="preserve">Currently, there are several </w:t>
      </w:r>
      <w:r w:rsidR="00A03798" w:rsidRPr="007D1AFF">
        <w:t>common methods for textual analysis in quantitative psychological research, such as LSA and Linguistic Inquiry and Word Count (LIWC</w:t>
      </w:r>
      <w:r w:rsidR="00C1229F" w:rsidRPr="007D1AFF">
        <w:t>; Pennebaker, Boyd, Jordan, &amp; Blackburn, 2015</w:t>
      </w:r>
      <w:r w:rsidR="00A03798" w:rsidRPr="007D1AFF">
        <w:t>). LIWC is a text analysis program which counts the occurrence of words with implicit psychological meanings and has been utilized to detect meaning in varied areas of empirical psychological research (</w:t>
      </w:r>
      <w:proofErr w:type="spellStart"/>
      <w:r w:rsidR="00A03798" w:rsidRPr="007D1AFF">
        <w:t>Tausczik</w:t>
      </w:r>
      <w:proofErr w:type="spellEnd"/>
      <w:r w:rsidR="00A03798" w:rsidRPr="007D1AFF">
        <w:t xml:space="preserve"> &amp; Pennebaker, 2010). However, LSA is fundamentally different from LIWC in its input, mathematical structure, and quantitative output. </w:t>
      </w:r>
    </w:p>
    <w:p w14:paraId="6DA8F35C" w14:textId="4B2810C2" w:rsidR="0055058C" w:rsidRDefault="00A03798" w:rsidP="00C1229F">
      <w:pPr>
        <w:spacing w:line="480" w:lineRule="auto"/>
        <w:ind w:firstLine="720"/>
      </w:pPr>
      <w:r w:rsidRPr="007D1AFF">
        <w:t>LSA measures all individual word occurrences across an input corpus</w:t>
      </w:r>
      <w:r w:rsidR="0055058C" w:rsidRPr="007D1AFF">
        <w:t xml:space="preserve"> without categorizing words into distinct categories. Moreover, this input corpus</w:t>
      </w:r>
      <w:r w:rsidRPr="007D1AFF">
        <w:t xml:space="preserve"> may be composed of arbitrarily-many dist</w:t>
      </w:r>
      <w:r w:rsidR="0055058C" w:rsidRPr="007D1AFF">
        <w:t xml:space="preserve">inct documents, ranging from a handful to hundreds-of-thousands of individual texts. </w:t>
      </w:r>
      <w:r w:rsidR="00D437E3">
        <w:t>Researchers then</w:t>
      </w:r>
      <w:r w:rsidR="001E66E5" w:rsidRPr="007D1AFF">
        <w:t xml:space="preserve"> create a sample space from the input documents,</w:t>
      </w:r>
      <w:r w:rsidRPr="007D1AFF">
        <w:t xml:space="preserve"> whose unique linguistic qualities </w:t>
      </w:r>
      <w:r w:rsidR="001E66E5" w:rsidRPr="007D1AFF">
        <w:t>are determined by individual word co-occurrence.</w:t>
      </w:r>
      <w:r w:rsidR="0055058C" w:rsidRPr="007D1AFF">
        <w:t xml:space="preserve"> </w:t>
      </w:r>
      <w:r w:rsidR="00D437E3">
        <w:t>Based on this word co-occurrence, each</w:t>
      </w:r>
      <w:r w:rsidR="0055058C" w:rsidRPr="007D1AFF">
        <w:t xml:space="preserve"> </w:t>
      </w:r>
      <w:r w:rsidR="001E66E5" w:rsidRPr="007D1AFF">
        <w:t xml:space="preserve">document </w:t>
      </w:r>
      <w:r w:rsidR="0055058C" w:rsidRPr="007D1AFF">
        <w:t xml:space="preserve">is then assigned a position in the sample space. This sample space allows us to calculate a </w:t>
      </w:r>
      <w:r w:rsidR="001E66E5" w:rsidRPr="007D1AFF">
        <w:t>similarity score</w:t>
      </w:r>
      <w:r w:rsidR="0055058C" w:rsidRPr="007D1AFF">
        <w:t xml:space="preserve">, called a thematic cosine, </w:t>
      </w:r>
      <w:r w:rsidR="001E66E5" w:rsidRPr="007D1AFF">
        <w:t xml:space="preserve">between each document. </w:t>
      </w:r>
      <w:r w:rsidR="0055058C" w:rsidRPr="007D1AFF">
        <w:t>Like</w:t>
      </w:r>
      <w:r w:rsidR="001E66E5" w:rsidRPr="007D1AFF">
        <w:t xml:space="preserve"> a </w:t>
      </w:r>
      <w:r w:rsidR="001E66E5" w:rsidRPr="007D1AFF">
        <w:lastRenderedPageBreak/>
        <w:t>correlation, higher scores represent more similarity, and lower scores represent less similarity, as determined by posi</w:t>
      </w:r>
      <w:r w:rsidR="0055058C" w:rsidRPr="007D1AFF">
        <w:t>tion in the larger sample space (</w:t>
      </w:r>
      <w:proofErr w:type="spellStart"/>
      <w:r w:rsidR="0055058C" w:rsidRPr="007D1AFF">
        <w:t>Landauer</w:t>
      </w:r>
      <w:proofErr w:type="spellEnd"/>
      <w:r w:rsidR="0055058C" w:rsidRPr="007D1AFF">
        <w:t xml:space="preserve"> &amp; </w:t>
      </w:r>
      <w:proofErr w:type="spellStart"/>
      <w:r w:rsidR="0055058C" w:rsidRPr="007D1AFF">
        <w:t>Dumais</w:t>
      </w:r>
      <w:proofErr w:type="spellEnd"/>
      <w:r w:rsidR="0055058C" w:rsidRPr="007D1AFF">
        <w:t>, 1997).</w:t>
      </w:r>
    </w:p>
    <w:p w14:paraId="7D2BA19E" w14:textId="0B73E368" w:rsidR="00FA21BE" w:rsidRPr="00B20AA2" w:rsidRDefault="00D437E3" w:rsidP="00FA21BE">
      <w:pPr>
        <w:spacing w:line="480" w:lineRule="auto"/>
        <w:ind w:firstLine="720"/>
        <w:rPr>
          <w:highlight w:val="yellow"/>
        </w:rPr>
      </w:pPr>
      <w:r w:rsidRPr="00B20AA2">
        <w:rPr>
          <w:highlight w:val="yellow"/>
        </w:rPr>
        <w:t xml:space="preserve">Intuitively, we can think of LSA as a social media network for documents. </w:t>
      </w:r>
      <w:r w:rsidR="00D91A7E">
        <w:rPr>
          <w:highlight w:val="yellow"/>
        </w:rPr>
        <w:t>Imagine</w:t>
      </w:r>
      <w:r w:rsidRPr="00B20AA2">
        <w:rPr>
          <w:highlight w:val="yellow"/>
        </w:rPr>
        <w:t xml:space="preserve"> a group of close friends on Facebook: many of their experiences, language, and references will be similar. If we then view this group of friends as a smaller portion of a larger social network, we should be able to notice (at least qualitatively) a higher level of similarity between profiles and posts of our original group of friends when compared to the larger sample. In making these connections, we have established a sort of relationship between the members of our social network, which is exactly the </w:t>
      </w:r>
      <w:r w:rsidR="00D91A7E">
        <w:rPr>
          <w:highlight w:val="yellow"/>
        </w:rPr>
        <w:t xml:space="preserve"> aim of </w:t>
      </w:r>
      <w:r w:rsidRPr="00B20AA2">
        <w:rPr>
          <w:highlight w:val="yellow"/>
        </w:rPr>
        <w:t xml:space="preserve">Latent Semantic Analysis </w:t>
      </w:r>
      <w:r w:rsidR="00D91A7E">
        <w:rPr>
          <w:highlight w:val="yellow"/>
        </w:rPr>
        <w:t>when examining a</w:t>
      </w:r>
      <w:r w:rsidRPr="00B20AA2">
        <w:rPr>
          <w:highlight w:val="yellow"/>
        </w:rPr>
        <w:t xml:space="preserve"> collection of writing samples.</w:t>
      </w:r>
      <w:r w:rsidR="00FA21BE" w:rsidRPr="00B20AA2">
        <w:rPr>
          <w:highlight w:val="yellow"/>
        </w:rPr>
        <w:t xml:space="preserve"> </w:t>
      </w:r>
      <w:r w:rsidR="00D91A7E">
        <w:rPr>
          <w:highlight w:val="yellow"/>
        </w:rPr>
        <w:t>T</w:t>
      </w:r>
      <w:r w:rsidR="000963E7" w:rsidRPr="00B20AA2">
        <w:rPr>
          <w:highlight w:val="yellow"/>
        </w:rPr>
        <w:t>he motivation for Latent Semantic Analysis is simply to quantify the relationship between a set of w</w:t>
      </w:r>
      <w:r w:rsidR="00313BA0" w:rsidRPr="00B20AA2">
        <w:rPr>
          <w:highlight w:val="yellow"/>
        </w:rPr>
        <w:t>riting samples</w:t>
      </w:r>
      <w:r w:rsidR="00D91A7E">
        <w:rPr>
          <w:highlight w:val="yellow"/>
        </w:rPr>
        <w:t>, which provides a framework for quantitative analysis of qualitative (text) data</w:t>
      </w:r>
      <w:r w:rsidR="00313BA0" w:rsidRPr="00B20AA2">
        <w:rPr>
          <w:highlight w:val="yellow"/>
        </w:rPr>
        <w:t xml:space="preserve">. </w:t>
      </w:r>
    </w:p>
    <w:p w14:paraId="70F550F3" w14:textId="4457DD65" w:rsidR="00D437E3" w:rsidRPr="00B173D9" w:rsidRDefault="00B86DE9" w:rsidP="00FA21BE">
      <w:pPr>
        <w:spacing w:line="480" w:lineRule="auto"/>
        <w:ind w:firstLine="720"/>
      </w:pPr>
      <w:r>
        <w:rPr>
          <w:highlight w:val="yellow"/>
        </w:rPr>
        <w:t>Mathematically,</w:t>
      </w:r>
      <w:r w:rsidR="00FF619A" w:rsidRPr="00B20AA2">
        <w:rPr>
          <w:highlight w:val="yellow"/>
        </w:rPr>
        <w:t xml:space="preserve"> a base </w:t>
      </w:r>
      <w:r w:rsidR="00313BA0" w:rsidRPr="00B20AA2">
        <w:rPr>
          <w:highlight w:val="yellow"/>
        </w:rPr>
        <w:t xml:space="preserve">measure </w:t>
      </w:r>
      <w:r w:rsidR="00FF619A" w:rsidRPr="00B20AA2">
        <w:rPr>
          <w:highlight w:val="yellow"/>
        </w:rPr>
        <w:t>of similarity between</w:t>
      </w:r>
      <w:r w:rsidR="00313BA0" w:rsidRPr="00B20AA2">
        <w:rPr>
          <w:highlight w:val="yellow"/>
        </w:rPr>
        <w:t xml:space="preserve"> documents</w:t>
      </w:r>
      <w:r>
        <w:rPr>
          <w:highlight w:val="yellow"/>
        </w:rPr>
        <w:t xml:space="preserve"> is constructed through word co-occurrence</w:t>
      </w:r>
      <w:r w:rsidR="00313BA0" w:rsidRPr="00B20AA2">
        <w:rPr>
          <w:highlight w:val="yellow"/>
        </w:rPr>
        <w:t>, which can then be extrapolated to the entire sample. Word occurrence is how often two writing samp</w:t>
      </w:r>
      <w:r w:rsidR="004F3F79" w:rsidRPr="00B20AA2">
        <w:rPr>
          <w:highlight w:val="yellow"/>
        </w:rPr>
        <w:t>les share the same word choices.</w:t>
      </w:r>
      <w:r w:rsidR="00313BA0" w:rsidRPr="00B20AA2">
        <w:rPr>
          <w:highlight w:val="yellow"/>
        </w:rPr>
        <w:t xml:space="preserve"> </w:t>
      </w:r>
      <w:r w:rsidR="004F3F79" w:rsidRPr="00B20AA2">
        <w:rPr>
          <w:highlight w:val="yellow"/>
        </w:rPr>
        <w:t xml:space="preserve">This measurement is </w:t>
      </w:r>
      <w:r w:rsidR="00033F98" w:rsidRPr="00B20AA2">
        <w:rPr>
          <w:highlight w:val="yellow"/>
        </w:rPr>
        <w:t xml:space="preserve">encoded into a matrix structure. Each vocabulary word is represented by a row, and each document is </w:t>
      </w:r>
      <w:r w:rsidR="004F3F79" w:rsidRPr="00B20AA2">
        <w:rPr>
          <w:highlight w:val="yellow"/>
        </w:rPr>
        <w:t>represented by</w:t>
      </w:r>
      <w:r>
        <w:rPr>
          <w:highlight w:val="yellow"/>
        </w:rPr>
        <w:t xml:space="preserve"> a</w:t>
      </w:r>
      <w:r w:rsidR="004F3F79" w:rsidRPr="00B20AA2">
        <w:rPr>
          <w:highlight w:val="yellow"/>
        </w:rPr>
        <w:t xml:space="preserve"> column. </w:t>
      </w:r>
      <w:r w:rsidR="00FA21BE" w:rsidRPr="00B20AA2">
        <w:rPr>
          <w:highlight w:val="yellow"/>
        </w:rPr>
        <w:t xml:space="preserve">Within each cell, the number of occurrences of a given word in a specific document is recorded. For example, if the fourth row represents the word “alpine” and document three used the word “alpine” seven times, we would expect the third column of the fourth row of our matrix to have a seven as its entry. </w:t>
      </w:r>
      <w:r w:rsidR="00264452">
        <w:rPr>
          <w:highlight w:val="yellow"/>
        </w:rPr>
        <w:t>Next</w:t>
      </w:r>
      <w:r w:rsidR="00FA21BE" w:rsidRPr="00B20AA2">
        <w:rPr>
          <w:highlight w:val="yellow"/>
        </w:rPr>
        <w:t xml:space="preserve">, these row and column vectors </w:t>
      </w:r>
      <w:r w:rsidR="00033F98" w:rsidRPr="00B20AA2">
        <w:rPr>
          <w:highlight w:val="yellow"/>
        </w:rPr>
        <w:t>are then compared to construct a thematic cosine</w:t>
      </w:r>
      <w:r w:rsidR="00264452">
        <w:rPr>
          <w:highlight w:val="yellow"/>
        </w:rPr>
        <w:t>, in a similar fashion as correlation analysis</w:t>
      </w:r>
      <w:r w:rsidR="00033F98" w:rsidRPr="00B20AA2">
        <w:rPr>
          <w:highlight w:val="yellow"/>
        </w:rPr>
        <w:t>. This thematic cosine is then our</w:t>
      </w:r>
      <w:r w:rsidR="00FA21BE" w:rsidRPr="00B20AA2">
        <w:rPr>
          <w:highlight w:val="yellow"/>
        </w:rPr>
        <w:t xml:space="preserve"> measurement of si</w:t>
      </w:r>
      <w:r w:rsidR="00033F98" w:rsidRPr="00B20AA2">
        <w:rPr>
          <w:highlight w:val="yellow"/>
        </w:rPr>
        <w:t xml:space="preserve">milarity between two documents. Because each </w:t>
      </w:r>
      <w:r w:rsidR="00033F98" w:rsidRPr="00B20AA2">
        <w:rPr>
          <w:highlight w:val="yellow"/>
        </w:rPr>
        <w:lastRenderedPageBreak/>
        <w:t xml:space="preserve">document has a column and each word has a row, we see </w:t>
      </w:r>
      <w:r w:rsidR="00FA21BE" w:rsidRPr="00B20AA2">
        <w:rPr>
          <w:highlight w:val="yellow"/>
        </w:rPr>
        <w:t>that each individual word in each document is accounted for in constructing our thematic cosine.</w:t>
      </w:r>
    </w:p>
    <w:p w14:paraId="40A5B158" w14:textId="0EA70C41" w:rsidR="00F22741" w:rsidRPr="0040154F" w:rsidRDefault="0055058C" w:rsidP="00310FEF">
      <w:pPr>
        <w:spacing w:line="480" w:lineRule="auto"/>
        <w:ind w:firstLine="720"/>
      </w:pPr>
      <w:r w:rsidRPr="007D1AFF">
        <w:t>As a mathematical model of thematic similarity, Latent Semantic Analysis has been extremely useful in demonstrating patterns within linguistic corpora</w:t>
      </w:r>
      <w:r w:rsidR="00B67752" w:rsidRPr="007D1AFF">
        <w:t xml:space="preserve"> with thousands of citations for its use</w:t>
      </w:r>
      <w:r w:rsidRPr="007D1AFF">
        <w:t xml:space="preserve">. </w:t>
      </w:r>
      <w:r w:rsidR="0027604E" w:rsidRPr="007D1AFF">
        <w:t>For</w:t>
      </w:r>
      <w:r w:rsidR="009314B2" w:rsidRPr="007D1AFF">
        <w:t xml:space="preserve"> a recent</w:t>
      </w:r>
      <w:r w:rsidR="0027604E" w:rsidRPr="007D1AFF">
        <w:t xml:space="preserve"> example, </w:t>
      </w:r>
      <w:r w:rsidR="00337A63" w:rsidRPr="007D1AFF">
        <w:t xml:space="preserve">Gefen et al. (2018) applied LSA to medical records, accurately </w:t>
      </w:r>
      <w:r w:rsidR="00187B18" w:rsidRPr="007D1AFF">
        <w:t>pairing</w:t>
      </w:r>
      <w:r w:rsidR="00337A63" w:rsidRPr="007D1AFF">
        <w:t xml:space="preserve"> keywords </w:t>
      </w:r>
      <w:r w:rsidR="00187B18" w:rsidRPr="007D1AFF">
        <w:t>with medical</w:t>
      </w:r>
      <w:r w:rsidR="00337A63" w:rsidRPr="007D1AFF">
        <w:t xml:space="preserve"> conditions across</w:t>
      </w:r>
      <w:r w:rsidR="00187B18" w:rsidRPr="007D1AFF">
        <w:t xml:space="preserve"> all records</w:t>
      </w:r>
      <w:r w:rsidR="00337A63" w:rsidRPr="007D1AFF">
        <w:t xml:space="preserve">. </w:t>
      </w:r>
      <w:r w:rsidR="00C062BD" w:rsidRPr="007D1AFF">
        <w:t>LSA has also been utilized to model personality traits (</w:t>
      </w:r>
      <w:proofErr w:type="spellStart"/>
      <w:r w:rsidR="00C062BD" w:rsidRPr="007D1AFF">
        <w:t>Kwantes</w:t>
      </w:r>
      <w:proofErr w:type="spellEnd"/>
      <w:r w:rsidR="00EE28AC" w:rsidRPr="007D1AFF">
        <w:t xml:space="preserve">, </w:t>
      </w:r>
      <w:proofErr w:type="spellStart"/>
      <w:r w:rsidR="00EE28AC" w:rsidRPr="007D1AFF">
        <w:rPr>
          <w:rFonts w:eastAsia="Times"/>
        </w:rPr>
        <w:t>Derbentseva</w:t>
      </w:r>
      <w:proofErr w:type="spellEnd"/>
      <w:r w:rsidR="00EE28AC" w:rsidRPr="007D1AFF">
        <w:t xml:space="preserve">, Lam, </w:t>
      </w:r>
      <w:proofErr w:type="spellStart"/>
      <w:r w:rsidR="00EE28AC" w:rsidRPr="007D1AFF">
        <w:rPr>
          <w:rFonts w:eastAsia="Times"/>
        </w:rPr>
        <w:t>Vartanian</w:t>
      </w:r>
      <w:proofErr w:type="spellEnd"/>
      <w:r w:rsidR="00EE28AC" w:rsidRPr="007D1AFF">
        <w:rPr>
          <w:rFonts w:eastAsia="Times"/>
        </w:rPr>
        <w:t xml:space="preserve">, &amp; </w:t>
      </w:r>
      <w:proofErr w:type="spellStart"/>
      <w:r w:rsidR="00EE28AC" w:rsidRPr="007D1AFF">
        <w:rPr>
          <w:rFonts w:eastAsia="Times"/>
        </w:rPr>
        <w:t>Marmurek</w:t>
      </w:r>
      <w:proofErr w:type="spellEnd"/>
      <w:r w:rsidR="00EE28AC" w:rsidRPr="007D1AFF">
        <w:rPr>
          <w:rFonts w:eastAsia="Times"/>
        </w:rPr>
        <w:t xml:space="preserve">, </w:t>
      </w:r>
      <w:r w:rsidR="00EE28AC" w:rsidRPr="007D1AFF">
        <w:t xml:space="preserve"> </w:t>
      </w:r>
      <w:r w:rsidR="00C062BD" w:rsidRPr="007D1AFF">
        <w:t xml:space="preserve">2016), </w:t>
      </w:r>
      <w:r w:rsidR="00156610" w:rsidRPr="007D1AFF">
        <w:t>topic modelling of political debates (Valdez</w:t>
      </w:r>
      <w:r w:rsidR="00D15DDD" w:rsidRPr="007D1AFF">
        <w:t xml:space="preserve">, Pickett, &amp; Goodson, </w:t>
      </w:r>
      <w:r w:rsidR="00156610" w:rsidRPr="007D1AFF">
        <w:t xml:space="preserve">2018), and </w:t>
      </w:r>
      <w:r w:rsidR="00CC6584" w:rsidRPr="007D1AFF">
        <w:t>automatically grading essays (Williams, 2006). The demonstrated use and applicability of LSA in measuring between-document similarity makes it an ideal choice for measuring similarity in participants’ writing.</w:t>
      </w:r>
    </w:p>
    <w:p w14:paraId="6F21EEA7" w14:textId="5B1086CA" w:rsidR="00B667F0" w:rsidRPr="00813DD3" w:rsidRDefault="00CC6584" w:rsidP="00914510">
      <w:pPr>
        <w:spacing w:line="480" w:lineRule="auto"/>
        <w:ind w:firstLine="720"/>
      </w:pPr>
      <w:r w:rsidRPr="004C362B">
        <w:t xml:space="preserve">Thus, motivated by the positive findings of Buss (1989) and </w:t>
      </w:r>
      <w:proofErr w:type="spellStart"/>
      <w:r w:rsidRPr="004C362B">
        <w:t>Botwin</w:t>
      </w:r>
      <w:proofErr w:type="spellEnd"/>
      <w:r w:rsidRPr="004C362B">
        <w:t xml:space="preserve"> et al. (1999) regarding personality and mate preference, we designed our study to measure a similar effect in participants writing. Thus</w:t>
      </w:r>
      <w:r w:rsidR="00F22741" w:rsidRPr="004C362B">
        <w:t>, we hypothesized that, between heterosexual males and females, similar scores in each of the Five Factors would predict similar responses to a romantic writing prompt</w:t>
      </w:r>
      <w:r w:rsidR="00310FEF">
        <w:t xml:space="preserve">. </w:t>
      </w:r>
      <w:r w:rsidR="00310FEF" w:rsidRPr="00B20AA2">
        <w:t>Here, similarity in writing is defined as a higher thematic cosine score. Since this prompt asked participants to define an ideal romantic situation</w:t>
      </w:r>
      <w:r w:rsidR="00F22741" w:rsidRPr="00B20AA2">
        <w:t>,</w:t>
      </w:r>
      <w:r w:rsidR="00514D13" w:rsidRPr="00B20AA2">
        <w:t xml:space="preserve"> we posited that </w:t>
      </w:r>
      <w:r w:rsidR="00C11743" w:rsidRPr="00B20AA2">
        <w:t xml:space="preserve">the </w:t>
      </w:r>
      <w:r w:rsidR="00310FEF" w:rsidRPr="00B20AA2">
        <w:t>thematic cosine</w:t>
      </w:r>
      <w:r w:rsidR="00C11743" w:rsidRPr="00B20AA2">
        <w:t xml:space="preserve"> between participants would measure similarity in </w:t>
      </w:r>
      <w:r w:rsidR="00310FEF" w:rsidRPr="00B20AA2">
        <w:t xml:space="preserve">mate preferences. </w:t>
      </w:r>
      <w:r w:rsidR="00C11743" w:rsidRPr="00B20AA2">
        <w:t>So, while</w:t>
      </w:r>
      <w:r w:rsidR="00310FEF" w:rsidRPr="00B20AA2">
        <w:t xml:space="preserve"> we did not directly ask participants whether they favored certain traits (i.e.</w:t>
      </w:r>
      <w:r w:rsidR="00235982" w:rsidRPr="00B20AA2">
        <w:t>,</w:t>
      </w:r>
      <w:r w:rsidR="00310FEF" w:rsidRPr="00B20AA2">
        <w:t xml:space="preserve"> intelligence, physical fitness, etc.), we did measure their mate preferences in a romantic scenario (</w:t>
      </w:r>
      <w:proofErr w:type="spellStart"/>
      <w:r w:rsidR="00310FEF" w:rsidRPr="00B20AA2">
        <w:t>i.e</w:t>
      </w:r>
      <w:proofErr w:type="spellEnd"/>
      <w:r w:rsidR="00235982" w:rsidRPr="00B20AA2">
        <w:t>,</w:t>
      </w:r>
      <w:r w:rsidR="00310FEF" w:rsidRPr="00B20AA2">
        <w:t>. a first date).</w:t>
      </w:r>
      <w:r w:rsidR="00F22741" w:rsidRPr="00B20AA2">
        <w:t xml:space="preserve"> </w:t>
      </w:r>
      <w:r w:rsidR="00310FEF" w:rsidRPr="00B20AA2">
        <w:t>Having calculated thematic cosines and personality difference scores, we then</w:t>
      </w:r>
      <w:r w:rsidR="00F22741" w:rsidRPr="004C362B">
        <w:t xml:space="preserv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lastRenderedPageBreak/>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7D1AFF">
        <w:t xml:space="preserve">As described below, participants were required to include a writing sample of 2200 characters. Several participants did not meet this criteria and filled in random symbols to finish the study: </w:t>
      </w:r>
      <w:r w:rsidRPr="007D1AFF">
        <w:rPr>
          <w:i/>
        </w:rPr>
        <w:t>n</w:t>
      </w:r>
      <w:r w:rsidRPr="007D1AFF">
        <w:t xml:space="preserve"> = 5 female, </w:t>
      </w:r>
      <w:r w:rsidRPr="007D1AFF">
        <w:rPr>
          <w:i/>
        </w:rPr>
        <w:t>n</w:t>
      </w:r>
      <w:r w:rsidRPr="007D1AFF">
        <w:t xml:space="preserve"> = 10 male. Therefore, </w:t>
      </w:r>
      <w:r w:rsidRPr="007D1AFF">
        <w:rPr>
          <w:i/>
        </w:rPr>
        <w:t>N</w:t>
      </w:r>
      <w:r w:rsidRPr="007D1AFF">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w:t>
      </w:r>
      <w:proofErr w:type="spellStart"/>
      <w:r w:rsidR="00197DED" w:rsidRPr="004C362B">
        <w:t>Morizot</w:t>
      </w:r>
      <w:proofErr w:type="spellEnd"/>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7D1AFF">
        <w:t xml:space="preserve">For this specific study, </w:t>
      </w:r>
      <w:r w:rsidR="008B1686" w:rsidRPr="007D1AFF">
        <w:lastRenderedPageBreak/>
        <w:t xml:space="preserve">we did not utilize the </w:t>
      </w:r>
      <w:r w:rsidR="007A6759" w:rsidRPr="007D1AFF">
        <w:t>interests-and-h</w:t>
      </w:r>
      <w:r w:rsidR="00F349EC" w:rsidRPr="007D1AFF">
        <w:t>obbies written data</w:t>
      </w:r>
      <w:r w:rsidR="00152EE2" w:rsidRPr="007D1AFF">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proofErr w:type="spellStart"/>
      <w:r w:rsidR="00527B4B" w:rsidRPr="004C362B">
        <w:rPr>
          <w:i/>
        </w:rPr>
        <w:t>lsa</w:t>
      </w:r>
      <w:proofErr w:type="spellEnd"/>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w:t>
      </w:r>
      <w:proofErr w:type="spellStart"/>
      <w:r w:rsidR="003F5771" w:rsidRPr="004C362B">
        <w:t>Rajaraman</w:t>
      </w:r>
      <w:proofErr w:type="spellEnd"/>
      <w:r w:rsidR="003F5771" w:rsidRPr="004C362B">
        <w:t xml:space="preserve">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60F9416F" w:rsidR="00FE7661" w:rsidRPr="00B67752" w:rsidRDefault="00B33CE8" w:rsidP="002E086C">
      <w:pPr>
        <w:spacing w:line="480" w:lineRule="auto"/>
        <w:outlineLvl w:val="0"/>
      </w:pPr>
      <w:r w:rsidRPr="004C362B">
        <w:lastRenderedPageBreak/>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we took an absolute value to normalize the order effects of subtraction on our personality measure. Next, the data were analyzed for assumptions of parametric regression. Mahalanobis distance was calculated on the cosine scores and personality responses (</w:t>
      </w:r>
      <w:proofErr w:type="spellStart"/>
      <w:r w:rsidR="00F84B67" w:rsidRPr="00843274">
        <w:t>Tabachnick</w:t>
      </w:r>
      <w:proofErr w:type="spellEnd"/>
      <w:r w:rsidR="00F84B67" w:rsidRPr="00843274">
        <w:t xml:space="preserve"> &amp; </w:t>
      </w:r>
      <w:proofErr w:type="spellStart"/>
      <w:r w:rsidR="00F84B67" w:rsidRPr="00843274">
        <w:t>Fidell</w:t>
      </w:r>
      <w:proofErr w:type="spellEnd"/>
      <w:r w:rsidR="00F84B67" w:rsidRPr="00843274">
        <w:t xml:space="preserve">,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w:t>
      </w:r>
      <w:proofErr w:type="spellStart"/>
      <w:r w:rsidR="00B812AD" w:rsidRPr="00843274">
        <w:t>Lakens</w:t>
      </w:r>
      <w:proofErr w:type="spellEnd"/>
      <w:r w:rsidR="00B812AD" w:rsidRPr="00843274">
        <w:t>,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 xml:space="preserve">three distinct </w:t>
      </w:r>
      <w:r w:rsidR="00FF6E98" w:rsidRPr="004C362B">
        <w:lastRenderedPageBreak/>
        <w:t>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which controls for repeated measures for each 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xml:space="preserve">; however, in order to determine the best-fit for our data, we utilized the </w:t>
      </w:r>
      <w:proofErr w:type="spellStart"/>
      <w:r w:rsidR="00B12249" w:rsidRPr="004C362B">
        <w:t>Aikake</w:t>
      </w:r>
      <w:proofErr w:type="spellEnd"/>
      <w:r w:rsidR="00B12249" w:rsidRPr="004C362B">
        <w:t xml:space="preserv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lastRenderedPageBreak/>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 xml:space="preserve">aligns with existing findings by </w:t>
      </w:r>
      <w:proofErr w:type="spellStart"/>
      <w:r w:rsidR="007C2AAB" w:rsidRPr="004C362B">
        <w:t>Botwin</w:t>
      </w:r>
      <w:proofErr w:type="spellEnd"/>
      <w:r w:rsidR="007C2AAB" w:rsidRPr="004C362B">
        <w:t xml:space="preserve">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 xml:space="preserve">suggests that further research in mate preference and personality may uncover a similar relationship of agreeableness to mate preference as in </w:t>
      </w:r>
      <w:proofErr w:type="spellStart"/>
      <w:r w:rsidR="00476411" w:rsidRPr="004C362B">
        <w:t>Botwin</w:t>
      </w:r>
      <w:proofErr w:type="spellEnd"/>
      <w:r w:rsidR="00527061" w:rsidRPr="004C362B">
        <w:t xml:space="preserve"> et al.’</w:t>
      </w:r>
      <w:r w:rsidR="00476411" w:rsidRPr="004C362B">
        <w:t>s studies on mate choice.</w:t>
      </w:r>
    </w:p>
    <w:p w14:paraId="2117F443" w14:textId="1F7C3EC7" w:rsidR="003771DF" w:rsidRPr="00B173D9" w:rsidRDefault="001E3262" w:rsidP="003771DF">
      <w:pPr>
        <w:spacing w:line="480" w:lineRule="auto"/>
        <w:ind w:firstLine="720"/>
      </w:pPr>
      <w:r w:rsidRPr="007D1AFF">
        <w:t xml:space="preserve">Importantly, this similarity in previous research on personality and mate preference suggests that written measurements can return similar results to survey based research. LSA has already </w:t>
      </w:r>
      <w:r w:rsidR="00B75F16" w:rsidRPr="007D1AFF">
        <w:t xml:space="preserve">shown to be </w:t>
      </w:r>
      <w:r w:rsidRPr="007D1AFF">
        <w:t>an adaptable tool, with applications in areas such as medical research (</w:t>
      </w:r>
      <w:proofErr w:type="spellStart"/>
      <w:r w:rsidRPr="007D1AFF">
        <w:t>Gefes</w:t>
      </w:r>
      <w:proofErr w:type="spellEnd"/>
      <w:r w:rsidRPr="007D1AFF">
        <w:t xml:space="preserve"> et al., 2018), personality (</w:t>
      </w:r>
      <w:proofErr w:type="spellStart"/>
      <w:r w:rsidRPr="007D1AFF">
        <w:t>Kwantes</w:t>
      </w:r>
      <w:proofErr w:type="spellEnd"/>
      <w:r w:rsidRPr="007D1AFF">
        <w:t xml:space="preserve"> et al., 2016), and education (Williams, 2006). However, this research suggests that LSA may provide new insight on the exact relationship of personality and mate preference. In the literature, most</w:t>
      </w:r>
      <w:r w:rsidR="003771DF" w:rsidRPr="007D1AFF">
        <w:t xml:space="preserve"> </w:t>
      </w:r>
      <w:r w:rsidRPr="007D1AFF">
        <w:t>research</w:t>
      </w:r>
      <w:r w:rsidR="009E7D3B" w:rsidRPr="007D1AFF">
        <w:t xml:space="preserve"> examining mate preference utilize</w:t>
      </w:r>
      <w:r w:rsidRPr="007D1AFF">
        <w:t>s</w:t>
      </w:r>
      <w:r w:rsidR="009E7D3B" w:rsidRPr="007D1AFF">
        <w:t xml:space="preserve"> questions </w:t>
      </w:r>
      <w:r w:rsidRPr="007D1AFF">
        <w:t>concerning</w:t>
      </w:r>
      <w:r w:rsidR="009E7D3B" w:rsidRPr="007D1AFF">
        <w:t xml:space="preserve"> </w:t>
      </w:r>
      <w:r w:rsidR="00DB0EDC" w:rsidRPr="007D1AFF">
        <w:t>observed constructs related to</w:t>
      </w:r>
      <w:r w:rsidR="009E7D3B" w:rsidRPr="007D1AFF">
        <w:t xml:space="preserve"> mate preference</w:t>
      </w:r>
      <w:r w:rsidR="00DB0EDC" w:rsidRPr="007D1AFF">
        <w:t xml:space="preserve"> (such as socio-economic status or personality</w:t>
      </w:r>
      <w:r w:rsidR="006F1807" w:rsidRPr="007D1AFF">
        <w:t>), and usually measure these variable on a Likert-style scale</w:t>
      </w:r>
      <w:r w:rsidR="003771DF" w:rsidRPr="007D1AFF">
        <w:t xml:space="preserve"> (Buss, 1989; Castro et al., 2012)</w:t>
      </w:r>
      <w:r w:rsidR="006F1807" w:rsidRPr="007D1AFF">
        <w:t xml:space="preserve">. This method of analysis has several benefits, </w:t>
      </w:r>
      <w:proofErr w:type="gramStart"/>
      <w:r w:rsidR="006F1807" w:rsidRPr="007D1AFF">
        <w:t>including</w:t>
      </w:r>
      <w:r w:rsidR="00971AA4" w:rsidRPr="007D1AFF">
        <w:t>:</w:t>
      </w:r>
      <w:proofErr w:type="gramEnd"/>
      <w:r w:rsidR="003771DF" w:rsidRPr="007D1AFF">
        <w:t xml:space="preserve"> </w:t>
      </w:r>
      <w:r w:rsidR="006F1807" w:rsidRPr="007D1AFF">
        <w:t>generalizability of results f</w:t>
      </w:r>
      <w:r w:rsidR="00971AA4" w:rsidRPr="007D1AFF">
        <w:t>rom study-to-study</w:t>
      </w:r>
      <w:r w:rsidR="003771DF" w:rsidRPr="007D1AFF">
        <w:t xml:space="preserve">, ease of drawing meaningful conclusions from data, and simplification of replicability. </w:t>
      </w:r>
      <w:r w:rsidR="00AC20DE" w:rsidRPr="00B20AA2">
        <w:rPr>
          <w:highlight w:val="yellow"/>
        </w:rPr>
        <w:t>However, it also suffers from similar drawbacks to survey data. For example, in our stud</w:t>
      </w:r>
      <w:r w:rsidR="003F08F7" w:rsidRPr="00B20AA2">
        <w:rPr>
          <w:highlight w:val="yellow"/>
        </w:rPr>
        <w:t xml:space="preserve">y, our sample was largely white, from the age of eighteen to </w:t>
      </w:r>
      <w:r w:rsidR="00411163" w:rsidRPr="00B20AA2">
        <w:rPr>
          <w:highlight w:val="yellow"/>
        </w:rPr>
        <w:t>twenty</w:t>
      </w:r>
      <w:r w:rsidR="003F08F7" w:rsidRPr="00B20AA2">
        <w:rPr>
          <w:highlight w:val="yellow"/>
        </w:rPr>
        <w:t>, and undergraduate psychology students</w:t>
      </w:r>
      <w:r w:rsidR="00411163" w:rsidRPr="00B20AA2">
        <w:rPr>
          <w:highlight w:val="yellow"/>
        </w:rPr>
        <w:t>. Naturally, this represents a challenge in generalizing our research to the larger population.</w:t>
      </w:r>
      <w:r w:rsidR="00411163">
        <w:t xml:space="preserve"> </w:t>
      </w:r>
      <w:r w:rsidR="003771DF" w:rsidRPr="007D1AFF">
        <w:t xml:space="preserve">What, then, justifies the future use of </w:t>
      </w:r>
      <w:r w:rsidRPr="007D1AFF">
        <w:t>written measurements and LSA?</w:t>
      </w:r>
    </w:p>
    <w:p w14:paraId="607EB425" w14:textId="28A21909" w:rsidR="002E242C" w:rsidRPr="00B173D9" w:rsidRDefault="003771DF" w:rsidP="00EB4131">
      <w:pPr>
        <w:spacing w:line="480" w:lineRule="auto"/>
      </w:pPr>
      <w:r w:rsidRPr="00B173D9">
        <w:lastRenderedPageBreak/>
        <w:tab/>
      </w:r>
      <w:r w:rsidRPr="007D1AFF">
        <w:t xml:space="preserve">In the context of </w:t>
      </w:r>
      <w:r w:rsidR="001E3262" w:rsidRPr="007D1AFF">
        <w:t xml:space="preserve">examining personality and </w:t>
      </w:r>
      <w:r w:rsidRPr="007D1AFF">
        <w:t xml:space="preserve">mate preference, </w:t>
      </w:r>
      <w:r w:rsidR="001E3262" w:rsidRPr="007D1AFF">
        <w:t xml:space="preserve">written measurement has many strengths. </w:t>
      </w:r>
      <w:r w:rsidR="00B672B1" w:rsidRPr="007D1AFF">
        <w:t>W</w:t>
      </w:r>
      <w:r w:rsidR="001E3262" w:rsidRPr="007D1AFF">
        <w:t>ritten prompts</w:t>
      </w:r>
      <w:r w:rsidR="00DD03DB" w:rsidRPr="007D1AFF">
        <w:t xml:space="preserve"> allow</w:t>
      </w:r>
      <w:r w:rsidR="00827553" w:rsidRPr="007D1AFF">
        <w:t xml:space="preserve"> participants to respond </w:t>
      </w:r>
      <w:r w:rsidR="001E3262" w:rsidRPr="007D1AFF">
        <w:t xml:space="preserve">in a unique way </w:t>
      </w:r>
      <w:r w:rsidR="00DD03DB" w:rsidRPr="007D1AFF">
        <w:t>before any d</w:t>
      </w:r>
      <w:r w:rsidR="0068017A" w:rsidRPr="007D1AFF">
        <w:t xml:space="preserve">ata transformation takes place. </w:t>
      </w:r>
      <w:r w:rsidR="00022E85" w:rsidRPr="007D1AFF">
        <w:t>For any single item on a Likert</w:t>
      </w:r>
      <w:r w:rsidR="00B672B1" w:rsidRPr="007D1AFF">
        <w:t>-style survey, there will always be identical responses</w:t>
      </w:r>
      <w:r w:rsidR="00022E85" w:rsidRPr="007D1AFF">
        <w:t>. With written measurements, we see the exact opposite: barring experimental error, no two participants will ever</w:t>
      </w:r>
      <w:r w:rsidR="00B672B1" w:rsidRPr="007D1AFF">
        <w:t xml:space="preserve"> contribute an identical writing sample</w:t>
      </w:r>
      <w:r w:rsidR="00022E85" w:rsidRPr="007D1AFF">
        <w:t xml:space="preserve">. </w:t>
      </w:r>
      <w:r w:rsidR="00B672B1" w:rsidRPr="007D1AFF">
        <w:t xml:space="preserve">While we did not examine the effects of individual differences in this study, this </w:t>
      </w:r>
      <w:r w:rsidR="007717ED" w:rsidRPr="007D1AFF">
        <w:t xml:space="preserve">area </w:t>
      </w:r>
      <w:r w:rsidR="00B672B1" w:rsidRPr="007D1AFF">
        <w:t>would be a reasonable next-step in research.</w:t>
      </w:r>
      <w:r w:rsidR="00B672B1" w:rsidRPr="00B173D9">
        <w:t xml:space="preserve"> </w:t>
      </w:r>
    </w:p>
    <w:p w14:paraId="0F252F1C" w14:textId="240FE19B" w:rsidR="00506604" w:rsidRPr="004C362B" w:rsidRDefault="002E242C" w:rsidP="002E242C">
      <w:pPr>
        <w:spacing w:line="480" w:lineRule="auto"/>
        <w:ind w:firstLine="720"/>
      </w:pPr>
      <w:r w:rsidRPr="007D1AFF">
        <w:t>While LSA is a valuable tool in many areas of research, it also</w:t>
      </w:r>
      <w:r w:rsidR="00E626D3" w:rsidRPr="007D1AFF">
        <w:t xml:space="preserve"> presents several challenges, both theoretical and pragmatic. Foremost is the interpretability of results</w:t>
      </w:r>
      <w:r w:rsidR="0078592A" w:rsidRPr="007D1AFF">
        <w:t>. Often when</w:t>
      </w:r>
      <w:r w:rsidR="00EB4131" w:rsidRPr="007D1AFF">
        <w:t xml:space="preserve"> working with ordinal measurements, such as age (measured in years) or Likert-scales, descriptive statistics of a sample are easily interpreted and explained. </w:t>
      </w:r>
      <w:r w:rsidR="0078592A" w:rsidRPr="007D1AFF">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w:t>
      </w:r>
      <w:r w:rsidR="00EA26C4">
        <w:t>Superficially, t</w:t>
      </w:r>
      <w:r w:rsidR="00506604" w:rsidRPr="004C362B">
        <w:t xml:space="preserve">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w:t>
      </w:r>
      <w:r w:rsidR="009903D1" w:rsidRPr="004C362B">
        <w:lastRenderedPageBreak/>
        <w:t>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7D1AFF">
        <w:t>Rather than replacing survey methods,</w:t>
      </w:r>
      <w:r w:rsidR="004F1DFA" w:rsidRPr="007D1AFF">
        <w:t xml:space="preserve"> we see Latent Semantic Analysis as</w:t>
      </w:r>
      <w:r w:rsidRPr="007D1AFF">
        <w:t xml:space="preserve"> a </w:t>
      </w:r>
      <w:r w:rsidR="004F1DFA" w:rsidRPr="007D1AFF">
        <w:t xml:space="preserve">complementary </w:t>
      </w:r>
      <w:r w:rsidRPr="007D1AFF">
        <w:t>tool in modelling mate preference</w:t>
      </w:r>
      <w:r w:rsidR="00781A1C" w:rsidRPr="007D1AFF">
        <w:t xml:space="preserve">. </w:t>
      </w:r>
      <w:r w:rsidR="004F1C82" w:rsidRPr="007D1AFF">
        <w:t>Moreover, in situations where ordinal data is either statistically inappropriate or cumbersome, Latent Semantic Analysis provides</w:t>
      </w:r>
      <w:r w:rsidR="00D652DD" w:rsidRPr="007D1AFF">
        <w:t xml:space="preserve"> a broad and </w:t>
      </w:r>
      <w:r w:rsidR="004F1C82" w:rsidRPr="007D1AFF">
        <w:t xml:space="preserve">continuous measure for parametric statistical tests. </w:t>
      </w:r>
      <w:r w:rsidR="00E30DE4" w:rsidRPr="007D1AFF">
        <w:t>This motivated our usage of a multilevel model</w:t>
      </w:r>
      <w:r w:rsidR="00BC3364" w:rsidRPr="007D1AFF">
        <w:t xml:space="preserve"> analysis</w:t>
      </w:r>
      <w:r w:rsidR="00E30DE4" w:rsidRPr="007D1AFF">
        <w:t>, and creates potential tools for future research</w:t>
      </w:r>
      <w:r w:rsidR="00D55187" w:rsidRPr="007D1AFF">
        <w:t xml:space="preserve"> beyond the initial findings of Buss (1989) and </w:t>
      </w:r>
      <w:proofErr w:type="spellStart"/>
      <w:r w:rsidR="00D55187" w:rsidRPr="007D1AFF">
        <w:t>Botwin</w:t>
      </w:r>
      <w:proofErr w:type="spellEnd"/>
      <w:r w:rsidR="00D55187" w:rsidRPr="007D1AFF">
        <w:t xml:space="preserve"> et al. (1999)</w:t>
      </w:r>
      <w:r w:rsidR="00BC3364" w:rsidRPr="007D1AFF">
        <w:t>. Thus, in future studies on mate preference, when the hypothesis assumes an underlying continuous population distribution, LSA represents a useful method of modelling this distribution</w:t>
      </w:r>
      <w:r w:rsidR="00BC3364" w:rsidRPr="00B173D9">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proofErr w:type="spellStart"/>
      <w:r w:rsidRPr="004C362B">
        <w:rPr>
          <w:i/>
        </w:rPr>
        <w:t>lsa</w:t>
      </w:r>
      <w:proofErr w:type="spellEnd"/>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w:t>
      </w:r>
      <w:r w:rsidR="00152029" w:rsidRPr="004C362B">
        <w:lastRenderedPageBreak/>
        <w:t xml:space="preserve">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bookmarkStart w:id="0" w:name="_GoBack"/>
      <w:bookmarkEnd w:id="0"/>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proofErr w:type="spellStart"/>
      <w:r w:rsidRPr="004C362B">
        <w:t>Botwin</w:t>
      </w:r>
      <w:proofErr w:type="spellEnd"/>
      <w:r w:rsidRPr="004C362B">
        <w:t>,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Gefen, D., Miller, J., Armstrong, J. K., Cornelius, F. H., Robertson, N., Smith-</w:t>
      </w:r>
      <w:proofErr w:type="spellStart"/>
      <w:r w:rsidRPr="004C362B">
        <w:t>Mclallen</w:t>
      </w:r>
      <w:proofErr w:type="spellEnd"/>
      <w:r w:rsidRPr="004C362B">
        <w:t xml:space="preserve">,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proofErr w:type="spellStart"/>
      <w:r w:rsidRPr="004C362B">
        <w:t>Haufe</w:t>
      </w:r>
      <w:proofErr w:type="spellEnd"/>
      <w:r w:rsidRPr="004C362B">
        <w:t xml:space="preserv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proofErr w:type="spellStart"/>
      <w:r w:rsidRPr="004C362B">
        <w:rPr>
          <w:rFonts w:eastAsia="Times"/>
        </w:rPr>
        <w:lastRenderedPageBreak/>
        <w:t>Kwantes</w:t>
      </w:r>
      <w:proofErr w:type="spellEnd"/>
      <w:r w:rsidRPr="004C362B">
        <w:rPr>
          <w:rFonts w:eastAsia="Times"/>
        </w:rPr>
        <w:t xml:space="preserve">, P. J., </w:t>
      </w:r>
      <w:proofErr w:type="spellStart"/>
      <w:r w:rsidRPr="004C362B">
        <w:rPr>
          <w:rFonts w:eastAsia="Times"/>
        </w:rPr>
        <w:t>Derbentseva</w:t>
      </w:r>
      <w:proofErr w:type="spellEnd"/>
      <w:r w:rsidRPr="004C362B">
        <w:rPr>
          <w:rFonts w:eastAsia="Times"/>
        </w:rPr>
        <w:t xml:space="preserve">, N., Lam, Q., </w:t>
      </w:r>
      <w:proofErr w:type="spellStart"/>
      <w:r w:rsidRPr="004C362B">
        <w:rPr>
          <w:rFonts w:eastAsia="Times"/>
        </w:rPr>
        <w:t>Vartanian</w:t>
      </w:r>
      <w:proofErr w:type="spellEnd"/>
      <w:r w:rsidRPr="004C362B">
        <w:rPr>
          <w:rFonts w:eastAsia="Times"/>
        </w:rPr>
        <w:t xml:space="preserve">, O., &amp; </w:t>
      </w:r>
      <w:proofErr w:type="spellStart"/>
      <w:r w:rsidRPr="004C362B">
        <w:rPr>
          <w:rFonts w:eastAsia="Times"/>
        </w:rPr>
        <w:t>Marmurek</w:t>
      </w:r>
      <w:proofErr w:type="spellEnd"/>
      <w:r w:rsidRPr="004C362B">
        <w:rPr>
          <w:rFonts w:eastAsia="Times"/>
        </w:rPr>
        <w:t xml:space="preserve">,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proofErr w:type="spellStart"/>
      <w:r w:rsidRPr="004C362B">
        <w:rPr>
          <w:rFonts w:eastAsia="Times"/>
        </w:rPr>
        <w:t>Lakens</w:t>
      </w:r>
      <w:proofErr w:type="spellEnd"/>
      <w:r w:rsidRPr="004C362B">
        <w:rPr>
          <w:rFonts w:eastAsia="Times"/>
        </w:rPr>
        <w:t xml:space="preserve">,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proofErr w:type="spellStart"/>
      <w:r w:rsidRPr="004C362B">
        <w:rPr>
          <w:rFonts w:eastAsia="Times"/>
        </w:rPr>
        <w:t>Landuaer</w:t>
      </w:r>
      <w:proofErr w:type="spellEnd"/>
      <w:r w:rsidRPr="004C362B">
        <w:rPr>
          <w:rFonts w:eastAsia="Times"/>
        </w:rPr>
        <w:t xml:space="preserve">, T.K., &amp; </w:t>
      </w:r>
      <w:proofErr w:type="spellStart"/>
      <w:r w:rsidRPr="004C362B">
        <w:rPr>
          <w:rFonts w:eastAsia="Times"/>
        </w:rPr>
        <w:t>Dumais</w:t>
      </w:r>
      <w:proofErr w:type="spellEnd"/>
      <w:r w:rsidRPr="004C362B">
        <w:rPr>
          <w:rFonts w:eastAsia="Times"/>
        </w:rPr>
        <w:t xml:space="preserve">,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proofErr w:type="spellStart"/>
      <w:r w:rsidRPr="004C362B">
        <w:rPr>
          <w:rFonts w:eastAsia="Times"/>
        </w:rPr>
        <w:t>Landauer</w:t>
      </w:r>
      <w:proofErr w:type="spellEnd"/>
      <w:r w:rsidRPr="004C362B">
        <w:rPr>
          <w:rFonts w:eastAsia="Times"/>
        </w:rPr>
        <w:t>, T. K., Folt</w:t>
      </w:r>
      <w:r w:rsidR="00513D8E">
        <w:rPr>
          <w:rFonts w:eastAsia="Times"/>
        </w:rPr>
        <w:t>z</w:t>
      </w:r>
      <w:r w:rsidRPr="004C362B">
        <w:rPr>
          <w:rFonts w:eastAsia="Times"/>
        </w:rPr>
        <w:t xml:space="preserve">, P. W., &amp; </w:t>
      </w:r>
      <w:proofErr w:type="spellStart"/>
      <w:r w:rsidRPr="004C362B">
        <w:rPr>
          <w:rFonts w:eastAsia="Times"/>
        </w:rPr>
        <w:t>Laham</w:t>
      </w:r>
      <w:proofErr w:type="spellEnd"/>
      <w:r w:rsidRPr="004C362B">
        <w:rPr>
          <w:rFonts w:eastAsia="Times"/>
        </w:rPr>
        <w:t xml:space="preserve">,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proofErr w:type="spellStart"/>
      <w:r w:rsidRPr="004C362B">
        <w:t>Morizot</w:t>
      </w:r>
      <w:proofErr w:type="spellEnd"/>
      <w:r w:rsidRPr="004C362B">
        <w:t xml:space="preserve">,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B20AA2">
          <w:rPr>
            <w:rStyle w:val="Hyperlink"/>
            <w:color w:val="auto"/>
            <w:u w:val="none"/>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0383CA8D" w14:textId="77777777" w:rsidR="00B20AA2" w:rsidRDefault="00802851" w:rsidP="00802851">
      <w:pPr>
        <w:spacing w:line="480" w:lineRule="auto"/>
      </w:pPr>
      <w:proofErr w:type="spellStart"/>
      <w:r>
        <w:t>Rajaraman</w:t>
      </w:r>
      <w:proofErr w:type="spellEnd"/>
      <w:r>
        <w:t xml:space="preserve">, A., &amp; Ullman, J. D. (2011). </w:t>
      </w:r>
      <w:r>
        <w:rPr>
          <w:i/>
          <w:iCs/>
        </w:rPr>
        <w:t>Mining of massive datasets</w:t>
      </w:r>
      <w:r>
        <w:t>. Boston: MA</w:t>
      </w:r>
      <w:r w:rsidR="00637888">
        <w:t xml:space="preserve">: </w:t>
      </w:r>
      <w:r>
        <w:t xml:space="preserve">Cambridge </w:t>
      </w:r>
    </w:p>
    <w:p w14:paraId="326F01D9" w14:textId="4DD8716A" w:rsidR="00802851" w:rsidRPr="00733825" w:rsidRDefault="00802851" w:rsidP="00B20AA2">
      <w:pPr>
        <w:spacing w:line="480" w:lineRule="auto"/>
        <w:ind w:firstLine="540"/>
      </w:pPr>
      <w:r>
        <w:t>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proofErr w:type="spellStart"/>
      <w:r w:rsidRPr="004C362B">
        <w:t>Tab</w:t>
      </w:r>
      <w:r w:rsidR="00506604" w:rsidRPr="004C362B">
        <w:t>a</w:t>
      </w:r>
      <w:r w:rsidRPr="004C362B">
        <w:t>chnick</w:t>
      </w:r>
      <w:proofErr w:type="spellEnd"/>
      <w:r w:rsidRPr="004C362B">
        <w:t xml:space="preserve">, B.G., &amp; </w:t>
      </w:r>
      <w:proofErr w:type="spellStart"/>
      <w:r w:rsidRPr="004C362B">
        <w:t>Fidell</w:t>
      </w:r>
      <w:proofErr w:type="spellEnd"/>
      <w:r w:rsidRPr="004C362B">
        <w:t>,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proofErr w:type="spellStart"/>
      <w:r w:rsidRPr="000D6774">
        <w:t>Tausczik</w:t>
      </w:r>
      <w:proofErr w:type="spellEnd"/>
      <w:r w:rsidRPr="000D6774">
        <w:t xml:space="preserve">,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w:t>
      </w:r>
      <w:proofErr w:type="spellStart"/>
      <w:r w:rsidRPr="004C362B">
        <w:t>Gangestad</w:t>
      </w:r>
      <w:proofErr w:type="spellEnd"/>
      <w:r w:rsidRPr="004C362B">
        <w:t xml:space="preserve">,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Toro-Morn, M., &amp; Sprecher,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 xml:space="preserve">Wild, F. (2015). </w:t>
      </w:r>
      <w:proofErr w:type="spellStart"/>
      <w:r w:rsidRPr="004C362B">
        <w:t>lsa</w:t>
      </w:r>
      <w:proofErr w:type="spellEnd"/>
      <w:r w:rsidRPr="004C362B">
        <w:t>: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w:t>
      </w:r>
      <w:proofErr w:type="spellStart"/>
      <w:r w:rsidRPr="004C362B">
        <w:t>normalised</w:t>
      </w:r>
      <w:proofErr w:type="spellEnd"/>
      <w:r w:rsidRPr="004C362B">
        <w:t xml:space="preserve">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proofErr w:type="spellStart"/>
            <w:r w:rsidRPr="004C362B">
              <w:rPr>
                <w:i/>
                <w:sz w:val="24"/>
                <w:szCs w:val="24"/>
              </w:rPr>
              <w:t>M</w:t>
            </w:r>
            <w:r w:rsidRPr="004C362B">
              <w:rPr>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proofErr w:type="spellStart"/>
            <w:r w:rsidRPr="004C362B">
              <w:rPr>
                <w:i/>
                <w:sz w:val="24"/>
                <w:szCs w:val="24"/>
              </w:rPr>
              <w:t>SD</w:t>
            </w:r>
            <w:r w:rsidRPr="004C362B">
              <w:rPr>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proofErr w:type="spellStart"/>
            <w:r w:rsidRPr="004C362B">
              <w:rPr>
                <w:i/>
                <w:sz w:val="24"/>
                <w:szCs w:val="24"/>
              </w:rPr>
              <w:t>M</w:t>
            </w:r>
            <w:r w:rsidRPr="004C362B">
              <w:rPr>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proofErr w:type="spellStart"/>
            <w:r w:rsidRPr="004C362B">
              <w:rPr>
                <w:i/>
                <w:sz w:val="24"/>
                <w:szCs w:val="24"/>
              </w:rPr>
              <w:t>SD</w:t>
            </w:r>
            <w:r w:rsidR="00705F28" w:rsidRPr="004C362B">
              <w:rPr>
                <w:sz w:val="24"/>
                <w:szCs w:val="24"/>
                <w:vertAlign w:val="subscript"/>
              </w:rPr>
              <w:t>Male</w:t>
            </w:r>
            <w:proofErr w:type="spellEnd"/>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df</w:t>
            </w:r>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7D1AFF" w:rsidRDefault="00FB23D6" w:rsidP="00FB23D6">
      <w:pPr>
        <w:widowControl w:val="0"/>
        <w:autoSpaceDE w:val="0"/>
        <w:autoSpaceDN w:val="0"/>
        <w:adjustRightInd w:val="0"/>
        <w:spacing w:line="480" w:lineRule="auto"/>
        <w:outlineLvl w:val="0"/>
        <w:rPr>
          <w:color w:val="000000"/>
        </w:rPr>
      </w:pPr>
      <w:r w:rsidRPr="007D1AFF">
        <w:rPr>
          <w:color w:val="000000"/>
        </w:rPr>
        <w:lastRenderedPageBreak/>
        <w:t>Table 3</w:t>
      </w:r>
    </w:p>
    <w:p w14:paraId="50DE35A6" w14:textId="77777777" w:rsidR="00FB23D6" w:rsidRPr="007D1AFF" w:rsidRDefault="00FB23D6" w:rsidP="00FB23D6">
      <w:pPr>
        <w:widowControl w:val="0"/>
        <w:autoSpaceDE w:val="0"/>
        <w:autoSpaceDN w:val="0"/>
        <w:adjustRightInd w:val="0"/>
        <w:spacing w:line="480" w:lineRule="auto"/>
        <w:outlineLvl w:val="0"/>
        <w:rPr>
          <w:i/>
          <w:color w:val="000000"/>
        </w:rPr>
      </w:pPr>
      <w:r w:rsidRPr="007D1AFF">
        <w:rPr>
          <w:i/>
          <w:color w:val="000000"/>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173D9"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Predictor</w:t>
            </w:r>
          </w:p>
        </w:tc>
        <w:tc>
          <w:tcPr>
            <w:tcW w:w="1219" w:type="dxa"/>
            <w:tcBorders>
              <w:top w:val="single" w:sz="4" w:space="0" w:color="auto"/>
              <w:bottom w:val="single" w:sz="4" w:space="0" w:color="auto"/>
            </w:tcBorders>
          </w:tcPr>
          <w:p w14:paraId="2AAD6D14"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b</w:t>
            </w:r>
          </w:p>
        </w:tc>
        <w:tc>
          <w:tcPr>
            <w:tcW w:w="1266" w:type="dxa"/>
            <w:tcBorders>
              <w:top w:val="single" w:sz="4" w:space="0" w:color="auto"/>
              <w:bottom w:val="single" w:sz="4" w:space="0" w:color="auto"/>
            </w:tcBorders>
          </w:tcPr>
          <w:p w14:paraId="5A3E53D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SE</w:t>
            </w:r>
          </w:p>
        </w:tc>
        <w:tc>
          <w:tcPr>
            <w:tcW w:w="1238" w:type="dxa"/>
            <w:tcBorders>
              <w:top w:val="single" w:sz="4" w:space="0" w:color="auto"/>
              <w:bottom w:val="single" w:sz="4" w:space="0" w:color="auto"/>
            </w:tcBorders>
          </w:tcPr>
          <w:p w14:paraId="2422FBB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sym w:font="Symbol" w:char="F062"/>
            </w:r>
          </w:p>
        </w:tc>
        <w:tc>
          <w:tcPr>
            <w:tcW w:w="1266" w:type="dxa"/>
            <w:tcBorders>
              <w:top w:val="single" w:sz="4" w:space="0" w:color="auto"/>
              <w:bottom w:val="single" w:sz="4" w:space="0" w:color="auto"/>
            </w:tcBorders>
          </w:tcPr>
          <w:p w14:paraId="6D1FF73E"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t</w:t>
            </w:r>
          </w:p>
        </w:tc>
        <w:tc>
          <w:tcPr>
            <w:tcW w:w="1499" w:type="dxa"/>
            <w:tcBorders>
              <w:top w:val="single" w:sz="4" w:space="0" w:color="auto"/>
              <w:bottom w:val="single" w:sz="4" w:space="0" w:color="auto"/>
            </w:tcBorders>
          </w:tcPr>
          <w:p w14:paraId="7E5CFC3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p</w:t>
            </w:r>
          </w:p>
        </w:tc>
      </w:tr>
      <w:tr w:rsidR="00FB23D6" w:rsidRPr="00B173D9" w14:paraId="594ABCF8" w14:textId="77777777" w:rsidTr="0037223D">
        <w:trPr>
          <w:trHeight w:val="257"/>
        </w:trPr>
        <w:tc>
          <w:tcPr>
            <w:tcW w:w="2872" w:type="dxa"/>
            <w:tcBorders>
              <w:top w:val="single" w:sz="4" w:space="0" w:color="auto"/>
            </w:tcBorders>
          </w:tcPr>
          <w:p w14:paraId="6CEFD5DF"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Openness</w:t>
            </w:r>
          </w:p>
        </w:tc>
        <w:tc>
          <w:tcPr>
            <w:tcW w:w="1219" w:type="dxa"/>
            <w:tcBorders>
              <w:top w:val="single" w:sz="4" w:space="0" w:color="auto"/>
            </w:tcBorders>
          </w:tcPr>
          <w:p w14:paraId="47ECBE5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66" w:type="dxa"/>
            <w:tcBorders>
              <w:top w:val="single" w:sz="4" w:space="0" w:color="auto"/>
            </w:tcBorders>
          </w:tcPr>
          <w:p w14:paraId="604F63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Borders>
              <w:top w:val="single" w:sz="4" w:space="0" w:color="auto"/>
            </w:tcBorders>
          </w:tcPr>
          <w:p w14:paraId="60B1B906"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0.005</w:t>
            </w:r>
          </w:p>
        </w:tc>
        <w:tc>
          <w:tcPr>
            <w:tcW w:w="1266" w:type="dxa"/>
            <w:tcBorders>
              <w:top w:val="single" w:sz="4" w:space="0" w:color="auto"/>
            </w:tcBorders>
          </w:tcPr>
          <w:p w14:paraId="1D140EF2"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1.460</w:t>
            </w:r>
          </w:p>
        </w:tc>
        <w:tc>
          <w:tcPr>
            <w:tcW w:w="1499" w:type="dxa"/>
            <w:tcBorders>
              <w:top w:val="single" w:sz="4" w:space="0" w:color="auto"/>
            </w:tcBorders>
          </w:tcPr>
          <w:p w14:paraId="258E25B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.145</w:t>
            </w:r>
          </w:p>
        </w:tc>
      </w:tr>
      <w:tr w:rsidR="00FB23D6" w:rsidRPr="00B173D9" w14:paraId="19614C9D" w14:textId="77777777" w:rsidTr="0037223D">
        <w:trPr>
          <w:trHeight w:val="305"/>
        </w:trPr>
        <w:tc>
          <w:tcPr>
            <w:tcW w:w="2872" w:type="dxa"/>
          </w:tcPr>
          <w:p w14:paraId="234052DB"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Extraversion</w:t>
            </w:r>
          </w:p>
        </w:tc>
        <w:tc>
          <w:tcPr>
            <w:tcW w:w="1219" w:type="dxa"/>
          </w:tcPr>
          <w:p w14:paraId="75B77073"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1961E4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Pr>
          <w:p w14:paraId="5B7EBB2D"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-0.011</w:t>
            </w:r>
          </w:p>
        </w:tc>
        <w:tc>
          <w:tcPr>
            <w:tcW w:w="1266" w:type="dxa"/>
          </w:tcPr>
          <w:p w14:paraId="27DF893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-3.156</w:t>
            </w:r>
          </w:p>
        </w:tc>
        <w:tc>
          <w:tcPr>
            <w:tcW w:w="1499" w:type="dxa"/>
          </w:tcPr>
          <w:p w14:paraId="459FAA9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.002</w:t>
            </w:r>
          </w:p>
        </w:tc>
      </w:tr>
      <w:tr w:rsidR="00FB23D6" w:rsidRPr="00B173D9" w14:paraId="09C667F4" w14:textId="77777777" w:rsidTr="0037223D">
        <w:trPr>
          <w:trHeight w:val="257"/>
        </w:trPr>
        <w:tc>
          <w:tcPr>
            <w:tcW w:w="2872" w:type="dxa"/>
          </w:tcPr>
          <w:p w14:paraId="44C4D503"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Agreeableness</w:t>
            </w:r>
          </w:p>
        </w:tc>
        <w:tc>
          <w:tcPr>
            <w:tcW w:w="1219" w:type="dxa"/>
          </w:tcPr>
          <w:p w14:paraId="4E2CB3D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-0.003</w:t>
            </w:r>
          </w:p>
        </w:tc>
        <w:tc>
          <w:tcPr>
            <w:tcW w:w="1266" w:type="dxa"/>
          </w:tcPr>
          <w:p w14:paraId="23FC6AE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259E801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-0.013</w:t>
            </w:r>
          </w:p>
        </w:tc>
        <w:tc>
          <w:tcPr>
            <w:tcW w:w="1266" w:type="dxa"/>
          </w:tcPr>
          <w:p w14:paraId="4CA551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-3.915</w:t>
            </w:r>
          </w:p>
        </w:tc>
        <w:tc>
          <w:tcPr>
            <w:tcW w:w="1499" w:type="dxa"/>
          </w:tcPr>
          <w:p w14:paraId="7D2B862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41690593" w14:textId="77777777" w:rsidTr="0037223D">
        <w:trPr>
          <w:trHeight w:val="297"/>
        </w:trPr>
        <w:tc>
          <w:tcPr>
            <w:tcW w:w="2872" w:type="dxa"/>
          </w:tcPr>
          <w:p w14:paraId="1B8EB0C4"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Conscientiousness</w:t>
            </w:r>
          </w:p>
        </w:tc>
        <w:tc>
          <w:tcPr>
            <w:tcW w:w="1219" w:type="dxa"/>
          </w:tcPr>
          <w:p w14:paraId="4C2020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07944B07"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5F0EFBA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-0.015</w:t>
            </w:r>
          </w:p>
        </w:tc>
        <w:tc>
          <w:tcPr>
            <w:tcW w:w="1266" w:type="dxa"/>
          </w:tcPr>
          <w:p w14:paraId="5CD8DA4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-4.371</w:t>
            </w:r>
          </w:p>
        </w:tc>
        <w:tc>
          <w:tcPr>
            <w:tcW w:w="1499" w:type="dxa"/>
          </w:tcPr>
          <w:p w14:paraId="063BDBB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366DD4FB" w14:textId="77777777" w:rsidTr="0037223D">
        <w:trPr>
          <w:trHeight w:val="257"/>
        </w:trPr>
        <w:tc>
          <w:tcPr>
            <w:tcW w:w="2872" w:type="dxa"/>
            <w:tcBorders>
              <w:bottom w:val="single" w:sz="4" w:space="0" w:color="auto"/>
            </w:tcBorders>
          </w:tcPr>
          <w:p w14:paraId="7507A92C"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Emotional Stability</w:t>
            </w:r>
          </w:p>
        </w:tc>
        <w:tc>
          <w:tcPr>
            <w:tcW w:w="1219" w:type="dxa"/>
            <w:tcBorders>
              <w:bottom w:val="single" w:sz="4" w:space="0" w:color="auto"/>
            </w:tcBorders>
          </w:tcPr>
          <w:p w14:paraId="41F1F5D8"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66" w:type="dxa"/>
            <w:tcBorders>
              <w:bottom w:val="single" w:sz="4" w:space="0" w:color="auto"/>
            </w:tcBorders>
          </w:tcPr>
          <w:p w14:paraId="7A7138D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Borders>
              <w:bottom w:val="single" w:sz="4" w:space="0" w:color="auto"/>
            </w:tcBorders>
          </w:tcPr>
          <w:p w14:paraId="649F1E2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0.002</w:t>
            </w:r>
          </w:p>
        </w:tc>
        <w:tc>
          <w:tcPr>
            <w:tcW w:w="1266" w:type="dxa"/>
            <w:tcBorders>
              <w:bottom w:val="single" w:sz="4" w:space="0" w:color="auto"/>
            </w:tcBorders>
          </w:tcPr>
          <w:p w14:paraId="4754638F"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0.474</w:t>
            </w:r>
          </w:p>
        </w:tc>
        <w:tc>
          <w:tcPr>
            <w:tcW w:w="1499" w:type="dxa"/>
            <w:tcBorders>
              <w:bottom w:val="single" w:sz="4" w:space="0" w:color="auto"/>
            </w:tcBorders>
          </w:tcPr>
          <w:p w14:paraId="0B7C30E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.636</w:t>
            </w:r>
          </w:p>
        </w:tc>
      </w:tr>
    </w:tbl>
    <w:p w14:paraId="2E9075B4" w14:textId="77777777" w:rsidR="00FB23D6" w:rsidRPr="00824412" w:rsidRDefault="00FB23D6" w:rsidP="00FB23D6">
      <w:pPr>
        <w:rPr>
          <w:color w:val="000000"/>
        </w:rPr>
      </w:pPr>
      <w:r w:rsidRPr="007D1AFF">
        <w:rPr>
          <w:i/>
          <w:color w:val="000000"/>
        </w:rPr>
        <w:t>Note</w:t>
      </w:r>
      <w:r w:rsidRPr="007D1AFF">
        <w:rPr>
          <w:color w:val="000000"/>
        </w:rPr>
        <w:t xml:space="preserve">. </w:t>
      </w:r>
      <w:r w:rsidRPr="007D1AFF">
        <w:rPr>
          <w:i/>
          <w:color w:val="000000"/>
        </w:rPr>
        <w:t>df</w:t>
      </w:r>
      <w:r w:rsidRPr="007D1AFF">
        <w:rPr>
          <w:color w:val="000000"/>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259CB" w14:textId="77777777" w:rsidR="00D647EA" w:rsidRDefault="00D647EA" w:rsidP="00051DE0">
      <w:r>
        <w:separator/>
      </w:r>
    </w:p>
  </w:endnote>
  <w:endnote w:type="continuationSeparator" w:id="0">
    <w:p w14:paraId="4DA71BF7" w14:textId="77777777" w:rsidR="00D647EA" w:rsidRDefault="00D647EA"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106A1" w14:textId="77777777" w:rsidR="00D647EA" w:rsidRDefault="00D647EA" w:rsidP="00051DE0">
      <w:r>
        <w:separator/>
      </w:r>
    </w:p>
  </w:footnote>
  <w:footnote w:type="continuationSeparator" w:id="0">
    <w:p w14:paraId="221F8A84" w14:textId="77777777" w:rsidR="00D647EA" w:rsidRDefault="00D647EA"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7B170C">
      <w:rPr>
        <w:rStyle w:val="PageNumber"/>
        <w:noProof/>
      </w:rPr>
      <w:t>2</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7B170C">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3F98"/>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44BB"/>
    <w:rsid w:val="00077383"/>
    <w:rsid w:val="00077E60"/>
    <w:rsid w:val="00080315"/>
    <w:rsid w:val="000838BD"/>
    <w:rsid w:val="00084850"/>
    <w:rsid w:val="00084C9F"/>
    <w:rsid w:val="00084CB7"/>
    <w:rsid w:val="00090080"/>
    <w:rsid w:val="00092C9E"/>
    <w:rsid w:val="0009355D"/>
    <w:rsid w:val="00094B91"/>
    <w:rsid w:val="00095431"/>
    <w:rsid w:val="00095EDF"/>
    <w:rsid w:val="000963E7"/>
    <w:rsid w:val="000A0013"/>
    <w:rsid w:val="000A0BEF"/>
    <w:rsid w:val="000A2259"/>
    <w:rsid w:val="000A2390"/>
    <w:rsid w:val="000A3DDA"/>
    <w:rsid w:val="000A43F6"/>
    <w:rsid w:val="000B74AB"/>
    <w:rsid w:val="000C0C63"/>
    <w:rsid w:val="000C1A09"/>
    <w:rsid w:val="000C2C4B"/>
    <w:rsid w:val="000C4320"/>
    <w:rsid w:val="000D2E54"/>
    <w:rsid w:val="000D6774"/>
    <w:rsid w:val="000E01E9"/>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6E51"/>
    <w:rsid w:val="001E7DED"/>
    <w:rsid w:val="001E7FD2"/>
    <w:rsid w:val="001F14F5"/>
    <w:rsid w:val="001F15EE"/>
    <w:rsid w:val="001F1970"/>
    <w:rsid w:val="001F42CB"/>
    <w:rsid w:val="001F56A8"/>
    <w:rsid w:val="0020005F"/>
    <w:rsid w:val="00200089"/>
    <w:rsid w:val="0020576E"/>
    <w:rsid w:val="00205EAB"/>
    <w:rsid w:val="00207896"/>
    <w:rsid w:val="002123B5"/>
    <w:rsid w:val="0021322B"/>
    <w:rsid w:val="00214B8A"/>
    <w:rsid w:val="00216E07"/>
    <w:rsid w:val="002256A1"/>
    <w:rsid w:val="00225964"/>
    <w:rsid w:val="0022635E"/>
    <w:rsid w:val="002325D2"/>
    <w:rsid w:val="00235982"/>
    <w:rsid w:val="00241156"/>
    <w:rsid w:val="00241B82"/>
    <w:rsid w:val="0024507B"/>
    <w:rsid w:val="00255C4D"/>
    <w:rsid w:val="002570CE"/>
    <w:rsid w:val="00261D93"/>
    <w:rsid w:val="00264452"/>
    <w:rsid w:val="0027604E"/>
    <w:rsid w:val="00283B97"/>
    <w:rsid w:val="00285734"/>
    <w:rsid w:val="0028600F"/>
    <w:rsid w:val="0029242A"/>
    <w:rsid w:val="002925F0"/>
    <w:rsid w:val="00293D06"/>
    <w:rsid w:val="00296B55"/>
    <w:rsid w:val="00296E66"/>
    <w:rsid w:val="002A13C2"/>
    <w:rsid w:val="002A3023"/>
    <w:rsid w:val="002A4F0F"/>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0FEF"/>
    <w:rsid w:val="00313AD5"/>
    <w:rsid w:val="00313BA0"/>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08F7"/>
    <w:rsid w:val="003F3EC7"/>
    <w:rsid w:val="003F5771"/>
    <w:rsid w:val="003F79D2"/>
    <w:rsid w:val="0040154F"/>
    <w:rsid w:val="00405D86"/>
    <w:rsid w:val="00406375"/>
    <w:rsid w:val="00411163"/>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7BE"/>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3F79"/>
    <w:rsid w:val="004F4239"/>
    <w:rsid w:val="004F4A92"/>
    <w:rsid w:val="004F6735"/>
    <w:rsid w:val="005010DA"/>
    <w:rsid w:val="005042F7"/>
    <w:rsid w:val="00506604"/>
    <w:rsid w:val="00510414"/>
    <w:rsid w:val="005106FE"/>
    <w:rsid w:val="00510F4C"/>
    <w:rsid w:val="005126C6"/>
    <w:rsid w:val="00513D8E"/>
    <w:rsid w:val="00514D13"/>
    <w:rsid w:val="005151F5"/>
    <w:rsid w:val="00515F23"/>
    <w:rsid w:val="00517F77"/>
    <w:rsid w:val="0052183F"/>
    <w:rsid w:val="00526E4B"/>
    <w:rsid w:val="00527061"/>
    <w:rsid w:val="00527B4B"/>
    <w:rsid w:val="00533905"/>
    <w:rsid w:val="00541885"/>
    <w:rsid w:val="00544D8F"/>
    <w:rsid w:val="00545F4F"/>
    <w:rsid w:val="0055058C"/>
    <w:rsid w:val="00550626"/>
    <w:rsid w:val="005515CE"/>
    <w:rsid w:val="00553C28"/>
    <w:rsid w:val="005572FB"/>
    <w:rsid w:val="0056110A"/>
    <w:rsid w:val="00562E37"/>
    <w:rsid w:val="00567E61"/>
    <w:rsid w:val="00570F2E"/>
    <w:rsid w:val="00575C21"/>
    <w:rsid w:val="00577A39"/>
    <w:rsid w:val="00577BE8"/>
    <w:rsid w:val="00582375"/>
    <w:rsid w:val="00584E6E"/>
    <w:rsid w:val="00585C59"/>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4FB8"/>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0C"/>
    <w:rsid w:val="007B177E"/>
    <w:rsid w:val="007B7230"/>
    <w:rsid w:val="007B7472"/>
    <w:rsid w:val="007C2AAB"/>
    <w:rsid w:val="007C31AB"/>
    <w:rsid w:val="007C367D"/>
    <w:rsid w:val="007C47A5"/>
    <w:rsid w:val="007D0EEF"/>
    <w:rsid w:val="007D10E4"/>
    <w:rsid w:val="007D1AFF"/>
    <w:rsid w:val="007D1B25"/>
    <w:rsid w:val="007D4517"/>
    <w:rsid w:val="007D719C"/>
    <w:rsid w:val="007D7B3A"/>
    <w:rsid w:val="007E76EF"/>
    <w:rsid w:val="007F2802"/>
    <w:rsid w:val="007F3793"/>
    <w:rsid w:val="007F3CEF"/>
    <w:rsid w:val="007F3D5D"/>
    <w:rsid w:val="007F4A33"/>
    <w:rsid w:val="00802851"/>
    <w:rsid w:val="0080327B"/>
    <w:rsid w:val="00805258"/>
    <w:rsid w:val="00807549"/>
    <w:rsid w:val="00813DD3"/>
    <w:rsid w:val="008156F3"/>
    <w:rsid w:val="00820400"/>
    <w:rsid w:val="00823B57"/>
    <w:rsid w:val="00825939"/>
    <w:rsid w:val="00825C6A"/>
    <w:rsid w:val="00826003"/>
    <w:rsid w:val="00827553"/>
    <w:rsid w:val="0082788C"/>
    <w:rsid w:val="0083414D"/>
    <w:rsid w:val="008345BF"/>
    <w:rsid w:val="00834CD1"/>
    <w:rsid w:val="00835539"/>
    <w:rsid w:val="00843275"/>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129B"/>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C20DE"/>
    <w:rsid w:val="00AD007C"/>
    <w:rsid w:val="00AD1DD9"/>
    <w:rsid w:val="00AD3E84"/>
    <w:rsid w:val="00AE233B"/>
    <w:rsid w:val="00AE3805"/>
    <w:rsid w:val="00AF157B"/>
    <w:rsid w:val="00AF4389"/>
    <w:rsid w:val="00B00C5D"/>
    <w:rsid w:val="00B12249"/>
    <w:rsid w:val="00B1443D"/>
    <w:rsid w:val="00B173D9"/>
    <w:rsid w:val="00B20242"/>
    <w:rsid w:val="00B20AA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6DE9"/>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1743"/>
    <w:rsid w:val="00C1229F"/>
    <w:rsid w:val="00C14315"/>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1212"/>
    <w:rsid w:val="00D15DDD"/>
    <w:rsid w:val="00D17D5A"/>
    <w:rsid w:val="00D200F4"/>
    <w:rsid w:val="00D21811"/>
    <w:rsid w:val="00D23C80"/>
    <w:rsid w:val="00D34D5B"/>
    <w:rsid w:val="00D3707E"/>
    <w:rsid w:val="00D3764B"/>
    <w:rsid w:val="00D42F09"/>
    <w:rsid w:val="00D437E3"/>
    <w:rsid w:val="00D4402C"/>
    <w:rsid w:val="00D4501B"/>
    <w:rsid w:val="00D45F3F"/>
    <w:rsid w:val="00D47AE4"/>
    <w:rsid w:val="00D55187"/>
    <w:rsid w:val="00D57D59"/>
    <w:rsid w:val="00D647EA"/>
    <w:rsid w:val="00D652DD"/>
    <w:rsid w:val="00D7057F"/>
    <w:rsid w:val="00D7121C"/>
    <w:rsid w:val="00D72DEF"/>
    <w:rsid w:val="00D74B6A"/>
    <w:rsid w:val="00D805C7"/>
    <w:rsid w:val="00D81177"/>
    <w:rsid w:val="00D81B25"/>
    <w:rsid w:val="00D91A7E"/>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06AF"/>
    <w:rsid w:val="00E6101E"/>
    <w:rsid w:val="00E61040"/>
    <w:rsid w:val="00E626D3"/>
    <w:rsid w:val="00E638AC"/>
    <w:rsid w:val="00E63FA2"/>
    <w:rsid w:val="00E702D4"/>
    <w:rsid w:val="00E82B76"/>
    <w:rsid w:val="00E8677E"/>
    <w:rsid w:val="00E94244"/>
    <w:rsid w:val="00E97944"/>
    <w:rsid w:val="00EA26C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0FFF"/>
    <w:rsid w:val="00F528A4"/>
    <w:rsid w:val="00F544C0"/>
    <w:rsid w:val="00F637BC"/>
    <w:rsid w:val="00F66B7F"/>
    <w:rsid w:val="00F66EE7"/>
    <w:rsid w:val="00F75729"/>
    <w:rsid w:val="00F77BEA"/>
    <w:rsid w:val="00F806C8"/>
    <w:rsid w:val="00F8494B"/>
    <w:rsid w:val="00F84B67"/>
    <w:rsid w:val="00F9296F"/>
    <w:rsid w:val="00FA0C5E"/>
    <w:rsid w:val="00FA21B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19A"/>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9DFF16-2E27-A148-925B-C0347D18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26</Pages>
  <Words>5896</Words>
  <Characters>33612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27</cp:revision>
  <dcterms:created xsi:type="dcterms:W3CDTF">2019-05-06T20:00:00Z</dcterms:created>
  <dcterms:modified xsi:type="dcterms:W3CDTF">2019-11-01T22:10:00Z</dcterms:modified>
</cp:coreProperties>
</file>